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97" w:rsidRDefault="00AE6EC4" w:rsidP="00AE6EC4">
      <w:pPr>
        <w:pStyle w:val="NoSpacing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77B2C2A8" wp14:editId="1FE29F98">
            <wp:extent cx="1933575" cy="895350"/>
            <wp:effectExtent l="0" t="0" r="9525" b="0"/>
            <wp:docPr id="1" name="Picture 1" descr="WQ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QC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197">
        <w:rPr>
          <w:rFonts w:cstheme="minorHAnsi"/>
          <w:b/>
          <w:sz w:val="28"/>
          <w:szCs w:val="28"/>
        </w:rPr>
        <w:t>Organic Compounds routinely analyzed at</w:t>
      </w:r>
      <w:r w:rsidR="007A71BC" w:rsidRPr="007A71BC">
        <w:rPr>
          <w:rFonts w:cstheme="minorHAnsi"/>
          <w:b/>
          <w:sz w:val="28"/>
          <w:szCs w:val="28"/>
        </w:rPr>
        <w:t xml:space="preserve"> the</w:t>
      </w:r>
    </w:p>
    <w:p w:rsidR="007A71BC" w:rsidRPr="007A71BC" w:rsidRDefault="00AE6EC4" w:rsidP="00AE6EC4">
      <w:pPr>
        <w:pStyle w:val="NoSpacing"/>
        <w:ind w:left="144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</w:t>
      </w:r>
      <w:r w:rsidR="007A71BC" w:rsidRPr="007A71BC">
        <w:rPr>
          <w:rFonts w:cstheme="minorHAnsi"/>
          <w:b/>
          <w:sz w:val="28"/>
          <w:szCs w:val="28"/>
        </w:rPr>
        <w:t>Water Quality Centre</w:t>
      </w:r>
      <w:r w:rsidR="001E3197">
        <w:rPr>
          <w:rFonts w:cstheme="minorHAnsi"/>
          <w:b/>
          <w:sz w:val="28"/>
          <w:szCs w:val="28"/>
        </w:rPr>
        <w:t xml:space="preserve"> (WQC) at </w:t>
      </w:r>
      <w:r w:rsidR="007A71BC" w:rsidRPr="007A71BC">
        <w:rPr>
          <w:rFonts w:cstheme="minorHAnsi"/>
          <w:b/>
          <w:sz w:val="28"/>
          <w:szCs w:val="28"/>
        </w:rPr>
        <w:t>Trent University</w:t>
      </w:r>
    </w:p>
    <w:p w:rsidR="007A71BC" w:rsidRDefault="007A71BC">
      <w:pPr>
        <w:sectPr w:rsidR="007A71BC" w:rsidSect="007A71BC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A71BC" w:rsidRPr="00042C3E" w:rsidRDefault="007A71BC" w:rsidP="007A71BC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</w:p>
    <w:p w:rsidR="007A71BC" w:rsidRPr="001E3197" w:rsidRDefault="007A71BC" w:rsidP="001E3197">
      <w:pPr>
        <w:pStyle w:val="NoSpacing"/>
        <w:rPr>
          <w:b/>
        </w:rPr>
      </w:pPr>
      <w:r w:rsidRPr="001E3197">
        <w:rPr>
          <w:b/>
        </w:rPr>
        <w:t>Pharmaceuticals</w:t>
      </w:r>
    </w:p>
    <w:p w:rsidR="007A71BC" w:rsidRDefault="007A71BC" w:rsidP="001E3197">
      <w:pPr>
        <w:pStyle w:val="NoSpacing"/>
      </w:pPr>
      <w:r>
        <w:t xml:space="preserve">Acetaminophen </w:t>
      </w:r>
    </w:p>
    <w:p w:rsidR="007A71BC" w:rsidRDefault="007A71BC" w:rsidP="001E3197">
      <w:pPr>
        <w:pStyle w:val="NoSpacing"/>
      </w:pPr>
      <w:proofErr w:type="spellStart"/>
      <w:r>
        <w:t>Carbamazapine</w:t>
      </w:r>
      <w:proofErr w:type="spellEnd"/>
    </w:p>
    <w:p w:rsidR="007A71BC" w:rsidRDefault="007A71BC" w:rsidP="001E3197">
      <w:pPr>
        <w:pStyle w:val="NoSpacing"/>
      </w:pPr>
      <w:r>
        <w:t>Citalopram</w:t>
      </w:r>
    </w:p>
    <w:p w:rsidR="007A71BC" w:rsidRDefault="007A71BC" w:rsidP="001E3197">
      <w:pPr>
        <w:pStyle w:val="NoSpacing"/>
      </w:pPr>
      <w:r>
        <w:t>Metformin</w:t>
      </w:r>
    </w:p>
    <w:p w:rsidR="007A71BC" w:rsidRDefault="007A71BC" w:rsidP="001E3197">
      <w:pPr>
        <w:pStyle w:val="NoSpacing"/>
      </w:pPr>
      <w:r>
        <w:t>Venlafaxine</w:t>
      </w:r>
    </w:p>
    <w:p w:rsidR="007A71BC" w:rsidRDefault="007A71BC" w:rsidP="001E3197">
      <w:pPr>
        <w:pStyle w:val="NoSpacing"/>
      </w:pPr>
    </w:p>
    <w:p w:rsidR="007A71BC" w:rsidRPr="00A55B10" w:rsidRDefault="007A71BC" w:rsidP="001E3197">
      <w:pPr>
        <w:pStyle w:val="NoSpacing"/>
      </w:pPr>
      <w:r>
        <w:t>Diclofenac</w:t>
      </w:r>
    </w:p>
    <w:p w:rsidR="007A71BC" w:rsidRDefault="007A71BC" w:rsidP="001E3197">
      <w:pPr>
        <w:pStyle w:val="NoSpacing"/>
        <w:rPr>
          <w:bCs/>
          <w:color w:val="000000"/>
        </w:rPr>
      </w:pPr>
      <w:r>
        <w:rPr>
          <w:bCs/>
          <w:color w:val="000000"/>
        </w:rPr>
        <w:t>Fluoxetine</w:t>
      </w:r>
      <w:bookmarkStart w:id="0" w:name="_GoBack"/>
      <w:bookmarkEnd w:id="0"/>
    </w:p>
    <w:p w:rsidR="007A71BC" w:rsidRDefault="007A71BC" w:rsidP="001E3197">
      <w:pPr>
        <w:pStyle w:val="NoSpacing"/>
      </w:pPr>
      <w:r>
        <w:rPr>
          <w:bCs/>
          <w:color w:val="000000"/>
        </w:rPr>
        <w:t>Gemfibrozil</w:t>
      </w:r>
      <w:r>
        <w:t xml:space="preserve"> </w:t>
      </w:r>
    </w:p>
    <w:p w:rsidR="007A71BC" w:rsidRDefault="007A71BC" w:rsidP="001E3197">
      <w:pPr>
        <w:pStyle w:val="NoSpacing"/>
      </w:pPr>
      <w:r>
        <w:t>Ibuprofen</w:t>
      </w:r>
    </w:p>
    <w:p w:rsidR="007A71BC" w:rsidRDefault="007A71BC" w:rsidP="001E3197">
      <w:pPr>
        <w:pStyle w:val="NoSpacing"/>
      </w:pPr>
      <w:r>
        <w:t>Naproxen</w:t>
      </w:r>
    </w:p>
    <w:p w:rsidR="007A71BC" w:rsidRDefault="007A71BC" w:rsidP="001E3197">
      <w:pPr>
        <w:pStyle w:val="NoSpacing"/>
      </w:pPr>
    </w:p>
    <w:p w:rsidR="007A71BC" w:rsidRPr="001E3197" w:rsidRDefault="007A71BC" w:rsidP="001E3197">
      <w:pPr>
        <w:pStyle w:val="NoSpacing"/>
        <w:rPr>
          <w:b/>
        </w:rPr>
      </w:pPr>
      <w:r w:rsidRPr="001E3197">
        <w:rPr>
          <w:b/>
        </w:rPr>
        <w:t>Personal Care Products</w:t>
      </w:r>
    </w:p>
    <w:p w:rsidR="007A71BC" w:rsidRDefault="007A71BC" w:rsidP="001E3197">
      <w:pPr>
        <w:pStyle w:val="NoSpacing"/>
      </w:pPr>
      <w:r>
        <w:t>Caffeine</w:t>
      </w:r>
    </w:p>
    <w:p w:rsidR="007A71BC" w:rsidRDefault="007A71BC" w:rsidP="001E3197">
      <w:pPr>
        <w:pStyle w:val="NoSpacing"/>
      </w:pPr>
      <w:r>
        <w:t>Triclosan</w:t>
      </w:r>
    </w:p>
    <w:p w:rsidR="007A71BC" w:rsidRDefault="007A71BC" w:rsidP="001E3197">
      <w:pPr>
        <w:pStyle w:val="NoSpacing"/>
      </w:pPr>
      <w:proofErr w:type="spellStart"/>
      <w:r>
        <w:t>Triclocarban</w:t>
      </w:r>
      <w:proofErr w:type="spellEnd"/>
    </w:p>
    <w:p w:rsidR="007A71BC" w:rsidRDefault="007A71BC" w:rsidP="001E3197">
      <w:pPr>
        <w:pStyle w:val="NoSpacing"/>
      </w:pPr>
    </w:p>
    <w:p w:rsidR="007A71BC" w:rsidRPr="001E3197" w:rsidRDefault="007A71BC" w:rsidP="001E3197">
      <w:pPr>
        <w:pStyle w:val="NoSpacing"/>
        <w:rPr>
          <w:b/>
        </w:rPr>
      </w:pPr>
      <w:r w:rsidRPr="001E3197">
        <w:rPr>
          <w:b/>
        </w:rPr>
        <w:t>Antibiotics</w:t>
      </w:r>
    </w:p>
    <w:p w:rsidR="007A71BC" w:rsidRDefault="007A71BC" w:rsidP="001E3197">
      <w:pPr>
        <w:pStyle w:val="NoSpacing"/>
        <w:rPr>
          <w:bCs/>
          <w:color w:val="000000"/>
        </w:rPr>
      </w:pPr>
      <w:r>
        <w:rPr>
          <w:bCs/>
          <w:color w:val="000000"/>
        </w:rPr>
        <w:t>Ciprofloxacin</w:t>
      </w:r>
    </w:p>
    <w:p w:rsidR="007A71BC" w:rsidRDefault="007A71BC" w:rsidP="001E3197">
      <w:pPr>
        <w:pStyle w:val="NoSpacing"/>
      </w:pPr>
      <w:r>
        <w:t>Sulfamethoxazole</w:t>
      </w:r>
    </w:p>
    <w:p w:rsidR="007A71BC" w:rsidRDefault="007A71BC" w:rsidP="001E3197">
      <w:pPr>
        <w:pStyle w:val="NoSpacing"/>
      </w:pPr>
      <w:proofErr w:type="spellStart"/>
      <w:r>
        <w:t>Sulfapyridine</w:t>
      </w:r>
      <w:proofErr w:type="spellEnd"/>
    </w:p>
    <w:p w:rsidR="007A71BC" w:rsidRDefault="007A71BC" w:rsidP="001E3197">
      <w:pPr>
        <w:pStyle w:val="NoSpacing"/>
      </w:pPr>
      <w:r>
        <w:t>Trimethoprim</w:t>
      </w:r>
    </w:p>
    <w:p w:rsidR="007A71BC" w:rsidRDefault="007A71BC" w:rsidP="001E3197">
      <w:pPr>
        <w:pStyle w:val="NoSpacing"/>
      </w:pPr>
    </w:p>
    <w:p w:rsidR="007A71BC" w:rsidRPr="001E3197" w:rsidRDefault="007A71BC" w:rsidP="001E3197">
      <w:pPr>
        <w:pStyle w:val="NoSpacing"/>
        <w:rPr>
          <w:b/>
        </w:rPr>
      </w:pPr>
      <w:r w:rsidRPr="001E3197">
        <w:rPr>
          <w:b/>
        </w:rPr>
        <w:t>Beta Blockers</w:t>
      </w:r>
    </w:p>
    <w:p w:rsidR="007A71BC" w:rsidRDefault="007A71BC" w:rsidP="001E3197">
      <w:pPr>
        <w:pStyle w:val="NoSpacing"/>
        <w:rPr>
          <w:bCs/>
          <w:color w:val="000000"/>
        </w:rPr>
      </w:pPr>
      <w:r>
        <w:rPr>
          <w:bCs/>
          <w:color w:val="000000"/>
        </w:rPr>
        <w:t>Atenolol</w:t>
      </w:r>
    </w:p>
    <w:p w:rsidR="007A71BC" w:rsidRDefault="007A71BC" w:rsidP="001E3197">
      <w:pPr>
        <w:pStyle w:val="NoSpacing"/>
        <w:rPr>
          <w:bCs/>
          <w:color w:val="000000"/>
        </w:rPr>
      </w:pPr>
      <w:r>
        <w:rPr>
          <w:bCs/>
          <w:color w:val="000000"/>
        </w:rPr>
        <w:t>Metoprolol</w:t>
      </w:r>
    </w:p>
    <w:p w:rsidR="007A71BC" w:rsidRDefault="007A71BC" w:rsidP="001E3197">
      <w:pPr>
        <w:pStyle w:val="NoSpacing"/>
      </w:pPr>
      <w:r>
        <w:rPr>
          <w:bCs/>
          <w:color w:val="000000"/>
        </w:rPr>
        <w:t>Propranolol</w:t>
      </w:r>
    </w:p>
    <w:p w:rsidR="007A71BC" w:rsidRDefault="007A71BC" w:rsidP="001E3197">
      <w:pPr>
        <w:pStyle w:val="NoSpacing"/>
        <w:rPr>
          <w:bCs/>
          <w:color w:val="000000"/>
        </w:rPr>
      </w:pPr>
      <w:proofErr w:type="spellStart"/>
      <w:r>
        <w:rPr>
          <w:bCs/>
          <w:color w:val="000000"/>
        </w:rPr>
        <w:t>Sotalol</w:t>
      </w:r>
      <w:proofErr w:type="spellEnd"/>
    </w:p>
    <w:p w:rsidR="007A71BC" w:rsidRDefault="007A71BC" w:rsidP="001E3197">
      <w:pPr>
        <w:pStyle w:val="NoSpacing"/>
      </w:pPr>
    </w:p>
    <w:p w:rsidR="007A71BC" w:rsidRPr="001E3197" w:rsidRDefault="007A71BC" w:rsidP="001E3197">
      <w:pPr>
        <w:pStyle w:val="NoSpacing"/>
        <w:rPr>
          <w:b/>
        </w:rPr>
      </w:pPr>
      <w:r w:rsidRPr="001E3197">
        <w:rPr>
          <w:b/>
        </w:rPr>
        <w:t>Estrogens</w:t>
      </w:r>
    </w:p>
    <w:p w:rsidR="007A71BC" w:rsidRPr="00AE6EC4" w:rsidRDefault="007A71BC" w:rsidP="00AE6EC4">
      <w:pPr>
        <w:pStyle w:val="NoSpacing"/>
      </w:pPr>
      <w:r w:rsidRPr="00AE6EC4">
        <w:t xml:space="preserve">17 </w:t>
      </w:r>
      <w:r w:rsidR="0060507B">
        <w:sym w:font="Symbol" w:char="F062"/>
      </w:r>
      <w:r w:rsidRPr="00AE6EC4">
        <w:t>-estradiol (E2)</w:t>
      </w:r>
    </w:p>
    <w:p w:rsidR="007A71BC" w:rsidRPr="00AE6EC4" w:rsidRDefault="007A71BC" w:rsidP="00AE6EC4">
      <w:pPr>
        <w:pStyle w:val="NoSpacing"/>
      </w:pPr>
      <w:r w:rsidRPr="00AE6EC4">
        <w:t xml:space="preserve">17 </w:t>
      </w:r>
      <w:r w:rsidRPr="00AE6EC4">
        <w:sym w:font="Symbol" w:char="F061"/>
      </w:r>
      <w:r w:rsidRPr="00AE6EC4">
        <w:t>-</w:t>
      </w:r>
      <w:proofErr w:type="spellStart"/>
      <w:r w:rsidRPr="00AE6EC4">
        <w:t>ethinylestradiol</w:t>
      </w:r>
      <w:proofErr w:type="spellEnd"/>
      <w:r w:rsidRPr="00AE6EC4">
        <w:t xml:space="preserve"> (EE2)</w:t>
      </w:r>
    </w:p>
    <w:p w:rsidR="007A71BC" w:rsidRPr="00AE6EC4" w:rsidRDefault="007A71BC" w:rsidP="00AE6EC4">
      <w:pPr>
        <w:pStyle w:val="NoSpacing"/>
      </w:pPr>
      <w:proofErr w:type="spellStart"/>
      <w:r w:rsidRPr="00AE6EC4">
        <w:t>Estrone</w:t>
      </w:r>
      <w:proofErr w:type="spellEnd"/>
      <w:r w:rsidRPr="00AE6EC4">
        <w:t xml:space="preserve"> (E1)</w:t>
      </w:r>
    </w:p>
    <w:p w:rsidR="001E3197" w:rsidRDefault="001E3197" w:rsidP="001E3197">
      <w:pPr>
        <w:pStyle w:val="NoSpacing"/>
        <w:rPr>
          <w:i/>
        </w:rPr>
      </w:pPr>
    </w:p>
    <w:p w:rsidR="007A71BC" w:rsidRPr="001E3197" w:rsidRDefault="007A71BC" w:rsidP="001E3197">
      <w:pPr>
        <w:pStyle w:val="NoSpacing"/>
        <w:rPr>
          <w:b/>
        </w:rPr>
      </w:pPr>
      <w:r w:rsidRPr="001E3197">
        <w:rPr>
          <w:b/>
        </w:rPr>
        <w:t>Industrial Estrogens</w:t>
      </w:r>
    </w:p>
    <w:p w:rsidR="007A71BC" w:rsidRDefault="007A71BC" w:rsidP="001E3197">
      <w:pPr>
        <w:pStyle w:val="NoSpacing"/>
        <w:rPr>
          <w:bCs/>
          <w:color w:val="000000"/>
        </w:rPr>
      </w:pPr>
      <w:proofErr w:type="spellStart"/>
      <w:r>
        <w:rPr>
          <w:bCs/>
          <w:color w:val="000000"/>
        </w:rPr>
        <w:t>Nonylphenol</w:t>
      </w:r>
      <w:proofErr w:type="spellEnd"/>
    </w:p>
    <w:p w:rsidR="007A71BC" w:rsidRDefault="007A71BC" w:rsidP="001E3197">
      <w:pPr>
        <w:pStyle w:val="NoSpacing"/>
        <w:rPr>
          <w:bCs/>
          <w:color w:val="000000"/>
        </w:rPr>
      </w:pPr>
      <w:proofErr w:type="spellStart"/>
      <w:r>
        <w:rPr>
          <w:bCs/>
          <w:color w:val="000000"/>
        </w:rPr>
        <w:t>Octylphenol</w:t>
      </w:r>
      <w:proofErr w:type="spellEnd"/>
    </w:p>
    <w:p w:rsidR="007A71BC" w:rsidRDefault="007A71BC" w:rsidP="001E3197">
      <w:pPr>
        <w:pStyle w:val="NoSpacing"/>
        <w:rPr>
          <w:bCs/>
          <w:color w:val="000000"/>
        </w:rPr>
      </w:pPr>
      <w:proofErr w:type="spellStart"/>
      <w:r>
        <w:rPr>
          <w:bCs/>
          <w:color w:val="000000"/>
        </w:rPr>
        <w:t>Bisphenol</w:t>
      </w:r>
      <w:proofErr w:type="spellEnd"/>
      <w:r>
        <w:rPr>
          <w:bCs/>
          <w:color w:val="000000"/>
        </w:rPr>
        <w:t xml:space="preserve"> A</w:t>
      </w:r>
    </w:p>
    <w:p w:rsidR="007A71BC" w:rsidRDefault="007A71BC" w:rsidP="001E3197">
      <w:pPr>
        <w:pStyle w:val="NoSpacing"/>
        <w:rPr>
          <w:i/>
        </w:rPr>
      </w:pPr>
    </w:p>
    <w:p w:rsidR="00AE6EC4" w:rsidRDefault="00AE6EC4" w:rsidP="001E3197">
      <w:pPr>
        <w:pStyle w:val="NoSpacing"/>
        <w:rPr>
          <w:b/>
        </w:rPr>
      </w:pPr>
    </w:p>
    <w:p w:rsidR="007A71BC" w:rsidRPr="001E3197" w:rsidRDefault="007A71BC" w:rsidP="001E3197">
      <w:pPr>
        <w:pStyle w:val="NoSpacing"/>
        <w:rPr>
          <w:b/>
        </w:rPr>
      </w:pPr>
      <w:r w:rsidRPr="001E3197">
        <w:rPr>
          <w:b/>
        </w:rPr>
        <w:t>Steroids</w:t>
      </w:r>
    </w:p>
    <w:p w:rsidR="007A71BC" w:rsidRPr="001E3197" w:rsidRDefault="007A71BC" w:rsidP="001E3197">
      <w:pPr>
        <w:pStyle w:val="NoSpacing"/>
      </w:pPr>
      <w:r w:rsidRPr="001E3197">
        <w:t>Finasteride</w:t>
      </w:r>
    </w:p>
    <w:p w:rsidR="007A71BC" w:rsidRPr="001E3197" w:rsidRDefault="007A71BC" w:rsidP="001E3197">
      <w:pPr>
        <w:pStyle w:val="NoSpacing"/>
      </w:pPr>
      <w:proofErr w:type="spellStart"/>
      <w:r w:rsidRPr="001E3197">
        <w:t>Levonorgestrel</w:t>
      </w:r>
      <w:proofErr w:type="spellEnd"/>
    </w:p>
    <w:p w:rsidR="007A71BC" w:rsidRPr="001E3197" w:rsidRDefault="007A71BC" w:rsidP="001E3197">
      <w:pPr>
        <w:pStyle w:val="NoSpacing"/>
      </w:pPr>
      <w:proofErr w:type="spellStart"/>
      <w:r w:rsidRPr="001E3197">
        <w:t>Melengestrol</w:t>
      </w:r>
      <w:proofErr w:type="spellEnd"/>
      <w:r w:rsidRPr="001E3197">
        <w:t xml:space="preserve"> acetate</w:t>
      </w:r>
    </w:p>
    <w:p w:rsidR="007A71BC" w:rsidRPr="001E3197" w:rsidRDefault="007A71BC" w:rsidP="001E3197">
      <w:pPr>
        <w:pStyle w:val="NoSpacing"/>
      </w:pPr>
      <w:r w:rsidRPr="001E3197">
        <w:t>Risperidone</w:t>
      </w:r>
    </w:p>
    <w:p w:rsidR="007A71BC" w:rsidRPr="001E3197" w:rsidRDefault="007A71BC" w:rsidP="001E3197">
      <w:pPr>
        <w:pStyle w:val="NoSpacing"/>
      </w:pPr>
    </w:p>
    <w:p w:rsidR="007A71BC" w:rsidRPr="001E3197" w:rsidRDefault="007A71BC" w:rsidP="001E3197">
      <w:pPr>
        <w:pStyle w:val="NoSpacing"/>
        <w:rPr>
          <w:b/>
        </w:rPr>
      </w:pPr>
      <w:proofErr w:type="spellStart"/>
      <w:r w:rsidRPr="001E3197">
        <w:rPr>
          <w:b/>
        </w:rPr>
        <w:t>Perfluorinated</w:t>
      </w:r>
      <w:proofErr w:type="spellEnd"/>
      <w:r w:rsidRPr="001E3197">
        <w:rPr>
          <w:b/>
        </w:rPr>
        <w:t xml:space="preserve"> Compounds</w:t>
      </w:r>
    </w:p>
    <w:p w:rsidR="007A71BC" w:rsidRPr="001E3197" w:rsidRDefault="007A71BC" w:rsidP="001E3197">
      <w:pPr>
        <w:pStyle w:val="NoSpacing"/>
      </w:pPr>
      <w:proofErr w:type="spellStart"/>
      <w:r w:rsidRPr="001E3197">
        <w:t>Perfluorooctane</w:t>
      </w:r>
      <w:proofErr w:type="spellEnd"/>
      <w:r w:rsidRPr="001E3197">
        <w:t xml:space="preserve"> sulfonate</w:t>
      </w:r>
    </w:p>
    <w:p w:rsidR="007A71BC" w:rsidRPr="001E3197" w:rsidRDefault="007A71BC" w:rsidP="001E3197">
      <w:pPr>
        <w:pStyle w:val="NoSpacing"/>
      </w:pPr>
      <w:proofErr w:type="spellStart"/>
      <w:r w:rsidRPr="001E3197">
        <w:t>Perfluorooctanoate</w:t>
      </w:r>
      <w:proofErr w:type="spellEnd"/>
    </w:p>
    <w:p w:rsidR="007A71BC" w:rsidRPr="001E3197" w:rsidRDefault="007A71BC" w:rsidP="001E3197">
      <w:pPr>
        <w:pStyle w:val="NoSpacing"/>
      </w:pPr>
    </w:p>
    <w:p w:rsidR="007A71BC" w:rsidRPr="001E3197" w:rsidRDefault="007A71BC" w:rsidP="001E3197">
      <w:pPr>
        <w:pStyle w:val="NoSpacing"/>
        <w:rPr>
          <w:b/>
        </w:rPr>
      </w:pPr>
      <w:r w:rsidRPr="001E3197">
        <w:rPr>
          <w:b/>
        </w:rPr>
        <w:t>Current Use Herbicides/Biocides</w:t>
      </w:r>
    </w:p>
    <w:p w:rsidR="007A71BC" w:rsidRPr="001E3197" w:rsidRDefault="007A71BC" w:rsidP="001E3197">
      <w:pPr>
        <w:pStyle w:val="NoSpacing"/>
      </w:pPr>
      <w:proofErr w:type="spellStart"/>
      <w:r w:rsidRPr="001E3197">
        <w:t>Irgarol</w:t>
      </w:r>
      <w:proofErr w:type="spellEnd"/>
    </w:p>
    <w:p w:rsidR="007A71BC" w:rsidRPr="001E3197" w:rsidRDefault="007A71BC" w:rsidP="001E3197">
      <w:pPr>
        <w:pStyle w:val="NoSpacing"/>
      </w:pPr>
      <w:proofErr w:type="spellStart"/>
      <w:r w:rsidRPr="001E3197">
        <w:t>Mecoprop</w:t>
      </w:r>
      <w:proofErr w:type="spellEnd"/>
    </w:p>
    <w:p w:rsidR="007A71BC" w:rsidRPr="001E3197" w:rsidRDefault="007A71BC" w:rsidP="001E3197">
      <w:pPr>
        <w:pStyle w:val="NoSpacing"/>
      </w:pPr>
      <w:proofErr w:type="spellStart"/>
      <w:r w:rsidRPr="001E3197">
        <w:t>Terbutryn</w:t>
      </w:r>
      <w:proofErr w:type="spellEnd"/>
    </w:p>
    <w:p w:rsidR="007A71BC" w:rsidRPr="001E3197" w:rsidRDefault="007A71BC" w:rsidP="001E3197">
      <w:pPr>
        <w:pStyle w:val="NoSpacing"/>
      </w:pPr>
    </w:p>
    <w:p w:rsidR="007A71BC" w:rsidRPr="001E3197" w:rsidRDefault="007A71BC" w:rsidP="001E3197">
      <w:pPr>
        <w:pStyle w:val="NoSpacing"/>
        <w:rPr>
          <w:b/>
        </w:rPr>
      </w:pPr>
      <w:proofErr w:type="spellStart"/>
      <w:r w:rsidRPr="001E3197">
        <w:rPr>
          <w:b/>
        </w:rPr>
        <w:t>Musks</w:t>
      </w:r>
      <w:proofErr w:type="spellEnd"/>
      <w:r w:rsidRPr="001E3197">
        <w:rPr>
          <w:b/>
        </w:rPr>
        <w:t xml:space="preserve"> </w:t>
      </w:r>
    </w:p>
    <w:p w:rsidR="007A71BC" w:rsidRPr="001E3197" w:rsidRDefault="007A71BC" w:rsidP="001E3197">
      <w:pPr>
        <w:pStyle w:val="NoSpacing"/>
      </w:pPr>
      <w:r w:rsidRPr="001E3197">
        <w:t>HHCB (</w:t>
      </w:r>
      <w:proofErr w:type="spellStart"/>
      <w:r w:rsidRPr="001E3197">
        <w:t>Galaxolide</w:t>
      </w:r>
      <w:proofErr w:type="spellEnd"/>
      <w:r w:rsidRPr="001E3197">
        <w:t>)</w:t>
      </w:r>
    </w:p>
    <w:p w:rsidR="007A71BC" w:rsidRPr="001E3197" w:rsidRDefault="007A71BC" w:rsidP="001E3197">
      <w:pPr>
        <w:pStyle w:val="NoSpacing"/>
      </w:pPr>
      <w:r w:rsidRPr="001E3197">
        <w:t>AHTN (</w:t>
      </w:r>
      <w:proofErr w:type="spellStart"/>
      <w:r w:rsidRPr="001E3197">
        <w:t>Tonalide</w:t>
      </w:r>
      <w:proofErr w:type="spellEnd"/>
      <w:r w:rsidRPr="001E3197">
        <w:t>)</w:t>
      </w:r>
    </w:p>
    <w:p w:rsidR="007A71BC" w:rsidRPr="001E3197" w:rsidRDefault="007A71BC" w:rsidP="001E3197">
      <w:pPr>
        <w:pStyle w:val="NoSpacing"/>
      </w:pPr>
      <w:r w:rsidRPr="001E3197">
        <w:t>DPMI (</w:t>
      </w:r>
      <w:proofErr w:type="spellStart"/>
      <w:r w:rsidRPr="001E3197">
        <w:t>Cashmeran</w:t>
      </w:r>
      <w:proofErr w:type="spellEnd"/>
      <w:r w:rsidRPr="001E3197">
        <w:t>)</w:t>
      </w:r>
    </w:p>
    <w:p w:rsidR="007A71BC" w:rsidRPr="001E3197" w:rsidRDefault="007A71BC" w:rsidP="001E3197">
      <w:pPr>
        <w:pStyle w:val="NoSpacing"/>
      </w:pPr>
      <w:r w:rsidRPr="001E3197">
        <w:t>ATII (</w:t>
      </w:r>
      <w:proofErr w:type="spellStart"/>
      <w:r w:rsidRPr="001E3197">
        <w:t>Traseolide</w:t>
      </w:r>
      <w:proofErr w:type="spellEnd"/>
      <w:r w:rsidRPr="001E3197">
        <w:t>)</w:t>
      </w:r>
    </w:p>
    <w:p w:rsidR="007A71BC" w:rsidRPr="001E3197" w:rsidRDefault="007A71BC" w:rsidP="001E3197">
      <w:pPr>
        <w:pStyle w:val="NoSpacing"/>
      </w:pPr>
      <w:r w:rsidRPr="001E3197">
        <w:t>ADPI (</w:t>
      </w:r>
      <w:proofErr w:type="spellStart"/>
      <w:r w:rsidRPr="001E3197">
        <w:t>Celestolide</w:t>
      </w:r>
      <w:proofErr w:type="spellEnd"/>
      <w:r w:rsidRPr="001E3197">
        <w:t>)</w:t>
      </w:r>
    </w:p>
    <w:p w:rsidR="007A71BC" w:rsidRPr="001E3197" w:rsidRDefault="007A71BC" w:rsidP="001E3197">
      <w:pPr>
        <w:pStyle w:val="NoSpacing"/>
      </w:pPr>
      <w:r w:rsidRPr="001E3197">
        <w:t>AHMI (</w:t>
      </w:r>
      <w:proofErr w:type="spellStart"/>
      <w:r w:rsidRPr="001E3197">
        <w:t>Phantolide</w:t>
      </w:r>
      <w:proofErr w:type="spellEnd"/>
      <w:r w:rsidRPr="001E3197">
        <w:t>)</w:t>
      </w:r>
    </w:p>
    <w:p w:rsidR="007A71BC" w:rsidRPr="001E3197" w:rsidRDefault="007A71BC" w:rsidP="001E3197">
      <w:pPr>
        <w:pStyle w:val="NoSpacing"/>
      </w:pPr>
    </w:p>
    <w:p w:rsidR="007A71BC" w:rsidRPr="001E3197" w:rsidRDefault="007A71BC" w:rsidP="001E3197">
      <w:pPr>
        <w:pStyle w:val="NoSpacing"/>
        <w:rPr>
          <w:b/>
        </w:rPr>
      </w:pPr>
      <w:r w:rsidRPr="001E3197">
        <w:rPr>
          <w:b/>
        </w:rPr>
        <w:t>Other Compounds</w:t>
      </w:r>
    </w:p>
    <w:p w:rsidR="007A71BC" w:rsidRDefault="007A71BC" w:rsidP="001E3197">
      <w:pPr>
        <w:pStyle w:val="NoSpacing"/>
      </w:pPr>
      <w:proofErr w:type="spellStart"/>
      <w:r w:rsidRPr="001E3197">
        <w:t>Hydroxypropyl</w:t>
      </w:r>
      <w:proofErr w:type="spellEnd"/>
      <w:r w:rsidRPr="001E3197">
        <w:t>-</w:t>
      </w:r>
      <w:r w:rsidRPr="001E3197">
        <w:sym w:font="Symbol" w:char="F062"/>
      </w:r>
      <w:r w:rsidRPr="001E3197">
        <w:t>-</w:t>
      </w:r>
      <w:proofErr w:type="spellStart"/>
      <w:r w:rsidRPr="001E3197">
        <w:t>cyclodextrin</w:t>
      </w:r>
      <w:proofErr w:type="spellEnd"/>
    </w:p>
    <w:p w:rsidR="00AE6EC4" w:rsidRDefault="00AE6EC4" w:rsidP="001E3197">
      <w:pPr>
        <w:pStyle w:val="NoSpacing"/>
      </w:pPr>
      <w:r>
        <w:t>Amino Acids</w:t>
      </w:r>
    </w:p>
    <w:p w:rsidR="00AE6EC4" w:rsidRDefault="00AE6EC4" w:rsidP="001E3197">
      <w:pPr>
        <w:pStyle w:val="NoSpacing"/>
      </w:pPr>
    </w:p>
    <w:p w:rsidR="00AE6EC4" w:rsidRDefault="00AE6EC4" w:rsidP="001E3197">
      <w:pPr>
        <w:pStyle w:val="NoSpacing"/>
      </w:pPr>
    </w:p>
    <w:p w:rsidR="00AE6EC4" w:rsidRDefault="00AE6EC4" w:rsidP="001E3197">
      <w:pPr>
        <w:pStyle w:val="NoSpacing"/>
      </w:pPr>
    </w:p>
    <w:p w:rsidR="00AE6EC4" w:rsidRDefault="00AE6EC4" w:rsidP="001E3197">
      <w:pPr>
        <w:pStyle w:val="NoSpacing"/>
      </w:pPr>
    </w:p>
    <w:p w:rsidR="00F7198B" w:rsidRDefault="007A71BC" w:rsidP="001E319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7198B" w:rsidSect="007A71B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C4" w:rsidRDefault="00AE6EC4" w:rsidP="00AE6EC4">
      <w:pPr>
        <w:spacing w:after="0" w:line="240" w:lineRule="auto"/>
      </w:pPr>
      <w:r>
        <w:separator/>
      </w:r>
    </w:p>
  </w:endnote>
  <w:endnote w:type="continuationSeparator" w:id="0">
    <w:p w:rsidR="00AE6EC4" w:rsidRDefault="00AE6EC4" w:rsidP="00AE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C4" w:rsidRDefault="00AE6EC4" w:rsidP="00AE6EC4">
      <w:pPr>
        <w:spacing w:after="0" w:line="240" w:lineRule="auto"/>
      </w:pPr>
      <w:r>
        <w:separator/>
      </w:r>
    </w:p>
  </w:footnote>
  <w:footnote w:type="continuationSeparator" w:id="0">
    <w:p w:rsidR="00AE6EC4" w:rsidRDefault="00AE6EC4" w:rsidP="00AE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EC4" w:rsidRDefault="00AE6EC4" w:rsidP="00AE6EC4">
    <w:pPr>
      <w:pStyle w:val="Header"/>
      <w:jc w:val="right"/>
    </w:pPr>
  </w:p>
  <w:p w:rsidR="00AE6EC4" w:rsidRDefault="00AE6E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BC"/>
    <w:rsid w:val="001E3197"/>
    <w:rsid w:val="0060507B"/>
    <w:rsid w:val="007A71BC"/>
    <w:rsid w:val="00AE6EC4"/>
    <w:rsid w:val="00F7198B"/>
    <w:rsid w:val="00FC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39AE3D3-EEED-4169-ACDB-26791424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1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EC4"/>
  </w:style>
  <w:style w:type="paragraph" w:styleId="Footer">
    <w:name w:val="footer"/>
    <w:basedOn w:val="Normal"/>
    <w:link w:val="FooterChar"/>
    <w:uiPriority w:val="99"/>
    <w:unhideWhenUsed/>
    <w:rsid w:val="00AE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EC4"/>
  </w:style>
  <w:style w:type="paragraph" w:styleId="BalloonText">
    <w:name w:val="Balloon Text"/>
    <w:basedOn w:val="Normal"/>
    <w:link w:val="BalloonTextChar"/>
    <w:uiPriority w:val="99"/>
    <w:semiHidden/>
    <w:unhideWhenUsed/>
    <w:rsid w:val="00FC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L. Stock</dc:creator>
  <cp:keywords/>
  <dc:description/>
  <cp:lastModifiedBy>Hayla Evans</cp:lastModifiedBy>
  <cp:revision>2</cp:revision>
  <cp:lastPrinted>2018-11-27T18:36:00Z</cp:lastPrinted>
  <dcterms:created xsi:type="dcterms:W3CDTF">2018-11-27T18:37:00Z</dcterms:created>
  <dcterms:modified xsi:type="dcterms:W3CDTF">2018-11-27T18:37:00Z</dcterms:modified>
</cp:coreProperties>
</file>