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BB11" w14:textId="77777777" w:rsidR="008D1CA5" w:rsidRPr="008D1CA5" w:rsidRDefault="008D1CA5" w:rsidP="008D1CA5">
      <w:pPr>
        <w:widowControl w:val="0"/>
        <w:autoSpaceDE w:val="0"/>
        <w:autoSpaceDN w:val="0"/>
        <w:adjustRightInd w:val="0"/>
        <w:rPr>
          <w:rFonts w:eastAsia="Calibri"/>
          <w:b/>
          <w:bCs/>
          <w:i/>
          <w:iCs/>
          <w:color w:val="000000"/>
          <w:kern w:val="0"/>
          <w:sz w:val="23"/>
          <w:szCs w:val="23"/>
          <w:lang w:val="en-US"/>
          <w14:ligatures w14:val="none"/>
        </w:rPr>
      </w:pPr>
      <w:r w:rsidRPr="008D1CA5">
        <w:rPr>
          <w:rFonts w:eastAsia="Calibri"/>
          <w:b/>
          <w:bCs/>
          <w:i/>
          <w:iCs/>
          <w:color w:val="000000"/>
          <w:kern w:val="0"/>
          <w:sz w:val="23"/>
          <w:szCs w:val="23"/>
          <w:lang w:val="en-US"/>
          <w14:ligatures w14:val="none"/>
        </w:rPr>
        <w:t xml:space="preserve">  </w:t>
      </w:r>
      <w:r w:rsidRPr="008D1CA5">
        <w:rPr>
          <w:rFonts w:eastAsia="Calibri"/>
          <w:noProof/>
          <w:color w:val="000000"/>
          <w:kern w:val="0"/>
          <w:lang w:val="en-US"/>
          <w14:ligatures w14:val="none"/>
        </w:rPr>
        <w:drawing>
          <wp:inline distT="0" distB="0" distL="0" distR="0" wp14:anchorId="2E2CA035" wp14:editId="010AEFBE">
            <wp:extent cx="2362200" cy="787400"/>
            <wp:effectExtent l="0" t="0" r="0" b="0"/>
            <wp:docPr id="1449070093" name="Picture 144907009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0A3D4F53" w14:textId="77777777" w:rsidR="008D1CA5" w:rsidRPr="008D1CA5" w:rsidRDefault="008D1CA5" w:rsidP="008D1CA5">
      <w:pPr>
        <w:widowControl w:val="0"/>
        <w:tabs>
          <w:tab w:val="left" w:pos="360"/>
        </w:tabs>
        <w:autoSpaceDE w:val="0"/>
        <w:autoSpaceDN w:val="0"/>
        <w:adjustRightInd w:val="0"/>
        <w:rPr>
          <w:rFonts w:eastAsia="Calibri" w:cs="Times New Roman"/>
          <w:b/>
          <w:bCs/>
          <w:i/>
          <w:iCs/>
          <w:kern w:val="0"/>
          <w:sz w:val="23"/>
          <w:szCs w:val="23"/>
          <w14:ligatures w14:val="none"/>
        </w:rPr>
      </w:pPr>
      <w:r w:rsidRPr="008D1CA5">
        <w:rPr>
          <w:rFonts w:eastAsia="Calibri" w:cs="Times New Roman"/>
          <w:b/>
          <w:bCs/>
          <w:i/>
          <w:iCs/>
          <w:kern w:val="0"/>
          <w:sz w:val="23"/>
          <w:szCs w:val="23"/>
          <w14:ligatures w14:val="none"/>
        </w:rPr>
        <w:t xml:space="preserve"> </w:t>
      </w:r>
    </w:p>
    <w:p w14:paraId="6D18D5F4" w14:textId="77777777" w:rsidR="008D1CA5" w:rsidRPr="008D1CA5" w:rsidRDefault="008D1CA5" w:rsidP="008D1CA5">
      <w:pPr>
        <w:widowControl w:val="0"/>
        <w:autoSpaceDE w:val="0"/>
        <w:autoSpaceDN w:val="0"/>
        <w:adjustRightInd w:val="0"/>
        <w:rPr>
          <w:rFonts w:eastAsia="Calibri"/>
          <w:color w:val="000000"/>
          <w:kern w:val="0"/>
          <w:sz w:val="23"/>
          <w:szCs w:val="23"/>
          <w:lang w:val="en-US"/>
          <w14:ligatures w14:val="none"/>
        </w:rPr>
      </w:pPr>
      <w:r w:rsidRPr="008D1CA5">
        <w:rPr>
          <w:rFonts w:eastAsia="Calibri"/>
          <w:b/>
          <w:bCs/>
          <w:i/>
          <w:iCs/>
          <w:color w:val="000000"/>
          <w:kern w:val="0"/>
          <w:sz w:val="23"/>
          <w:szCs w:val="23"/>
          <w:lang w:val="en-US"/>
          <w14:ligatures w14:val="none"/>
        </w:rPr>
        <w:t>SUBMITTED TO OUCQA FOR INFORMATION – February 26, 2026</w:t>
      </w:r>
    </w:p>
    <w:p w14:paraId="6CD4D152" w14:textId="77777777" w:rsidR="008D1CA5" w:rsidRPr="008D1CA5" w:rsidRDefault="008D1CA5" w:rsidP="008D1CA5">
      <w:pPr>
        <w:widowControl w:val="0"/>
        <w:pBdr>
          <w:bottom w:val="single" w:sz="12" w:space="1" w:color="auto"/>
        </w:pBdr>
        <w:tabs>
          <w:tab w:val="left" w:pos="360"/>
        </w:tabs>
        <w:autoSpaceDE w:val="0"/>
        <w:autoSpaceDN w:val="0"/>
        <w:adjustRightInd w:val="0"/>
        <w:rPr>
          <w:rFonts w:eastAsia="Calibri" w:cs="Times New Roman"/>
          <w:b/>
          <w:bCs/>
          <w:i/>
          <w:iCs/>
          <w:kern w:val="0"/>
          <w:sz w:val="23"/>
          <w:szCs w:val="23"/>
          <w14:ligatures w14:val="none"/>
        </w:rPr>
      </w:pPr>
      <w:r w:rsidRPr="008D1CA5">
        <w:rPr>
          <w:rFonts w:eastAsia="Calibri" w:cs="Times New Roman"/>
          <w:b/>
          <w:bCs/>
          <w:i/>
          <w:iCs/>
          <w:kern w:val="0"/>
          <w:sz w:val="23"/>
          <w:szCs w:val="23"/>
          <w14:ligatures w14:val="none"/>
        </w:rPr>
        <w:t>APPROVED BY TRENT UNIVERSITY’S SENATE COMMITTEE – February 24, 2026</w:t>
      </w:r>
    </w:p>
    <w:p w14:paraId="3B6F3558" w14:textId="0E3393B0" w:rsidR="008D1CA5" w:rsidRPr="008D1CA5" w:rsidRDefault="008D1CA5" w:rsidP="008D1CA5">
      <w:pPr>
        <w:widowControl w:val="0"/>
        <w:outlineLvl w:val="0"/>
        <w:rPr>
          <w:rFonts w:ascii="Arial Black" w:eastAsia="Arial" w:hAnsi="Arial Black"/>
          <w:kern w:val="0"/>
          <w:lang w:val="en-US"/>
          <w14:ligatures w14:val="none"/>
        </w:rPr>
      </w:pPr>
      <w:r w:rsidRPr="008D1CA5">
        <w:rPr>
          <w:rFonts w:ascii="Arial Black" w:eastAsia="Arial" w:hAnsi="Arial Black"/>
          <w:b/>
          <w:bCs/>
          <w:kern w:val="0"/>
          <w:lang w:val="en-US"/>
          <w14:ligatures w14:val="none"/>
        </w:rPr>
        <w:t xml:space="preserve">Final Assessment Report &amp; Implementation Plan – </w:t>
      </w:r>
      <w:r>
        <w:rPr>
          <w:rFonts w:ascii="Arial Black" w:eastAsia="Arial" w:hAnsi="Arial Black"/>
          <w:b/>
          <w:bCs/>
          <w:kern w:val="0"/>
          <w:u w:val="single"/>
          <w:lang w:val="en-US"/>
          <w14:ligatures w14:val="none"/>
        </w:rPr>
        <w:t>Executive Summary</w:t>
      </w:r>
    </w:p>
    <w:p w14:paraId="345E42DE" w14:textId="77777777" w:rsidR="008D1CA5" w:rsidRPr="008D1CA5" w:rsidRDefault="008D1CA5" w:rsidP="008D1CA5">
      <w:pPr>
        <w:widowControl w:val="0"/>
        <w:numPr>
          <w:ilvl w:val="0"/>
          <w:numId w:val="1"/>
        </w:numPr>
        <w:ind w:left="567" w:hanging="207"/>
        <w:outlineLvl w:val="0"/>
        <w:rPr>
          <w:rFonts w:ascii="Arial Black" w:eastAsia="Arial" w:hAnsi="Arial Black"/>
          <w:b/>
          <w:bCs/>
          <w:kern w:val="0"/>
          <w:lang w:val="en-US"/>
          <w14:ligatures w14:val="none"/>
        </w:rPr>
      </w:pPr>
      <w:r w:rsidRPr="008D1CA5">
        <w:rPr>
          <w:rFonts w:ascii="Arial Black" w:eastAsia="Arial" w:hAnsi="Arial Black"/>
          <w:b/>
          <w:bCs/>
          <w:kern w:val="0"/>
          <w14:ligatures w14:val="none"/>
        </w:rPr>
        <w:t>BA/BSc Psychology</w:t>
      </w:r>
    </w:p>
    <w:p w14:paraId="1F380695" w14:textId="77777777" w:rsidR="008D1CA5" w:rsidRPr="008D1CA5" w:rsidRDefault="008D1CA5" w:rsidP="008D1CA5">
      <w:pPr>
        <w:widowControl w:val="0"/>
        <w:numPr>
          <w:ilvl w:val="0"/>
          <w:numId w:val="1"/>
        </w:numPr>
        <w:ind w:left="567" w:hanging="207"/>
        <w:outlineLvl w:val="0"/>
        <w:rPr>
          <w:rFonts w:ascii="Arial Black" w:eastAsia="Arial" w:hAnsi="Arial Black"/>
          <w:b/>
          <w:bCs/>
          <w:kern w:val="0"/>
          <w:lang w:val="en-US"/>
          <w14:ligatures w14:val="none"/>
        </w:rPr>
      </w:pPr>
      <w:r w:rsidRPr="008D1CA5">
        <w:rPr>
          <w:rFonts w:ascii="Arial Black" w:eastAsia="Arial" w:hAnsi="Arial Black"/>
          <w:b/>
          <w:bCs/>
          <w:kern w:val="0"/>
          <w14:ligatures w14:val="none"/>
        </w:rPr>
        <w:t>MA/MSc Psychology</w:t>
      </w:r>
    </w:p>
    <w:p w14:paraId="436143FE" w14:textId="77777777" w:rsidR="008D1CA5" w:rsidRPr="008D1CA5" w:rsidRDefault="008D1CA5" w:rsidP="008D1CA5">
      <w:pPr>
        <w:widowControl w:val="0"/>
        <w:outlineLvl w:val="0"/>
        <w:rPr>
          <w:rFonts w:eastAsia="Arial"/>
          <w:bCs/>
          <w:kern w:val="0"/>
          <w:sz w:val="22"/>
          <w:szCs w:val="22"/>
          <w:lang w:val="en-US"/>
          <w14:ligatures w14:val="none"/>
        </w:rPr>
      </w:pPr>
    </w:p>
    <w:p w14:paraId="057A3427" w14:textId="77777777" w:rsidR="008D1CA5" w:rsidRPr="008D1CA5" w:rsidRDefault="008D1CA5" w:rsidP="008D1CA5">
      <w:pPr>
        <w:widowControl w:val="0"/>
        <w:outlineLvl w:val="0"/>
        <w:rPr>
          <w:rFonts w:eastAsia="Arial"/>
          <w:bCs/>
          <w:kern w:val="0"/>
          <w:sz w:val="22"/>
          <w:szCs w:val="22"/>
          <w:lang w:val="en-US"/>
          <w14:ligatures w14:val="none"/>
        </w:rPr>
      </w:pPr>
      <w:r w:rsidRPr="008D1CA5">
        <w:rPr>
          <w:rFonts w:eastAsia="Arial"/>
          <w:bCs/>
          <w:kern w:val="0"/>
          <w:sz w:val="22"/>
          <w:szCs w:val="22"/>
          <w:lang w:val="en-US"/>
          <w14:ligatures w14:val="none"/>
        </w:rPr>
        <w:t>Completed by the Cyclical Program Review Committee (CPRC)</w:t>
      </w:r>
    </w:p>
    <w:p w14:paraId="3C2F7D95" w14:textId="77777777" w:rsidR="008D1CA5" w:rsidRPr="008D1CA5" w:rsidRDefault="008D1CA5" w:rsidP="008D1CA5">
      <w:pPr>
        <w:widowControl w:val="0"/>
        <w:outlineLvl w:val="0"/>
        <w:rPr>
          <w:rFonts w:eastAsia="Arial"/>
          <w:bCs/>
          <w:kern w:val="0"/>
          <w:lang w:val="en-US"/>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8D1CA5" w:rsidRPr="008D1CA5" w14:paraId="68F65209" w14:textId="77777777" w:rsidTr="008D1CA5">
        <w:trPr>
          <w:trHeight w:val="549"/>
        </w:trPr>
        <w:tc>
          <w:tcPr>
            <w:tcW w:w="3600" w:type="dxa"/>
            <w:shd w:val="clear" w:color="auto" w:fill="BFBFBF"/>
            <w:vAlign w:val="center"/>
          </w:tcPr>
          <w:p w14:paraId="04F18690"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Degree Programs Being Reviewed</w:t>
            </w:r>
          </w:p>
        </w:tc>
        <w:tc>
          <w:tcPr>
            <w:tcW w:w="6465" w:type="dxa"/>
            <w:vAlign w:val="center"/>
          </w:tcPr>
          <w:p w14:paraId="40C3F617" w14:textId="77777777" w:rsidR="008D1CA5" w:rsidRPr="008D1CA5" w:rsidRDefault="008D1CA5" w:rsidP="008D1CA5">
            <w:pPr>
              <w:widowControl w:val="0"/>
              <w:rPr>
                <w:rFonts w:eastAsia="Calibri"/>
                <w:color w:val="000000"/>
                <w:kern w:val="0"/>
                <w14:ligatures w14:val="none"/>
              </w:rPr>
            </w:pPr>
            <w:r w:rsidRPr="008D1CA5">
              <w:rPr>
                <w:rFonts w:eastAsia="Calibri"/>
                <w:color w:val="000000"/>
                <w:kern w:val="0"/>
                <w14:ligatures w14:val="none"/>
              </w:rPr>
              <w:t>BA/BSc Psychology (Peterborough &amp; Durham GTA Campus)</w:t>
            </w:r>
          </w:p>
          <w:p w14:paraId="38C4978A" w14:textId="77777777" w:rsidR="008D1CA5" w:rsidRPr="008D1CA5" w:rsidRDefault="008D1CA5" w:rsidP="008D1CA5">
            <w:pPr>
              <w:widowControl w:val="0"/>
              <w:autoSpaceDE w:val="0"/>
              <w:autoSpaceDN w:val="0"/>
              <w:adjustRightInd w:val="0"/>
              <w:rPr>
                <w:rFonts w:eastAsia="Calibri"/>
                <w:bCs/>
                <w:kern w:val="0"/>
                <w:highlight w:val="yellow"/>
                <w14:ligatures w14:val="none"/>
              </w:rPr>
            </w:pPr>
            <w:r w:rsidRPr="008D1CA5">
              <w:rPr>
                <w:rFonts w:eastAsia="Calibri"/>
                <w:color w:val="000000"/>
                <w:kern w:val="0"/>
                <w14:ligatures w14:val="none"/>
              </w:rPr>
              <w:t>MA/MSc Psychology (Peterborough Campus)</w:t>
            </w:r>
          </w:p>
        </w:tc>
      </w:tr>
      <w:tr w:rsidR="008D1CA5" w:rsidRPr="008D1CA5" w14:paraId="4CEF2997" w14:textId="77777777" w:rsidTr="008D1CA5">
        <w:trPr>
          <w:trHeight w:val="543"/>
        </w:trPr>
        <w:tc>
          <w:tcPr>
            <w:tcW w:w="3600" w:type="dxa"/>
            <w:shd w:val="clear" w:color="auto" w:fill="BFBFBF"/>
            <w:vAlign w:val="center"/>
          </w:tcPr>
          <w:p w14:paraId="4CB6195B"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External Reviewers</w:t>
            </w:r>
          </w:p>
        </w:tc>
        <w:tc>
          <w:tcPr>
            <w:tcW w:w="6465" w:type="dxa"/>
            <w:vAlign w:val="center"/>
          </w:tcPr>
          <w:p w14:paraId="00F79C18" w14:textId="77777777" w:rsidR="008D1CA5" w:rsidRPr="008D1CA5" w:rsidRDefault="008D1CA5" w:rsidP="008D1CA5">
            <w:pPr>
              <w:widowControl w:val="0"/>
              <w:rPr>
                <w:rFonts w:eastAsia="Calibri"/>
                <w:bCs/>
                <w:kern w:val="0"/>
                <w14:ligatures w14:val="none"/>
              </w:rPr>
            </w:pPr>
            <w:bookmarkStart w:id="0" w:name="_Hlk197343406"/>
            <w:r w:rsidRPr="008D1CA5">
              <w:rPr>
                <w:rFonts w:eastAsia="Calibri"/>
                <w:bCs/>
                <w:kern w:val="0"/>
                <w14:ligatures w14:val="none"/>
              </w:rPr>
              <w:t xml:space="preserve">Dr. Andrew Weeks, Nipissing </w:t>
            </w:r>
            <w:r w:rsidRPr="008D1CA5">
              <w:rPr>
                <w:rFonts w:eastAsia="Times New Roman" w:cs="Arial"/>
                <w:kern w:val="0"/>
                <w:lang w:val="es-ES"/>
                <w14:ligatures w14:val="none"/>
              </w:rPr>
              <w:t xml:space="preserve">University </w:t>
            </w:r>
          </w:p>
          <w:p w14:paraId="362BE4A4" w14:textId="77777777" w:rsidR="008D1CA5" w:rsidRPr="008D1CA5" w:rsidRDefault="008D1CA5" w:rsidP="008D1CA5">
            <w:pPr>
              <w:widowControl w:val="0"/>
              <w:rPr>
                <w:rFonts w:eastAsia="Calibri"/>
                <w:bCs/>
                <w:kern w:val="0"/>
                <w14:ligatures w14:val="none"/>
              </w:rPr>
            </w:pPr>
            <w:r w:rsidRPr="008D1CA5">
              <w:rPr>
                <w:rFonts w:eastAsia="Times New Roman" w:cs="Arial"/>
                <w:kern w:val="0"/>
                <w:lang w:val="es-ES"/>
                <w14:ligatures w14:val="none"/>
              </w:rPr>
              <w:t>Dr. Erin Austen, St. Francis Xavier University</w:t>
            </w:r>
            <w:bookmarkEnd w:id="0"/>
          </w:p>
        </w:tc>
      </w:tr>
      <w:tr w:rsidR="008D1CA5" w:rsidRPr="008D1CA5" w14:paraId="006FC37C" w14:textId="77777777" w:rsidTr="008D1CA5">
        <w:trPr>
          <w:trHeight w:val="458"/>
        </w:trPr>
        <w:tc>
          <w:tcPr>
            <w:tcW w:w="3600" w:type="dxa"/>
            <w:shd w:val="clear" w:color="auto" w:fill="BFBFBF"/>
            <w:vAlign w:val="center"/>
          </w:tcPr>
          <w:p w14:paraId="0E1B6C23"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Internal Representative</w:t>
            </w:r>
          </w:p>
        </w:tc>
        <w:tc>
          <w:tcPr>
            <w:tcW w:w="6465" w:type="dxa"/>
            <w:vAlign w:val="center"/>
          </w:tcPr>
          <w:p w14:paraId="4D102BDE" w14:textId="77777777" w:rsidR="008D1CA5" w:rsidRPr="008D1CA5" w:rsidRDefault="008D1CA5" w:rsidP="008D1CA5">
            <w:pPr>
              <w:widowControl w:val="0"/>
              <w:tabs>
                <w:tab w:val="left" w:pos="3969"/>
              </w:tabs>
              <w:suppressAutoHyphens/>
              <w:rPr>
                <w:rFonts w:eastAsia="Calibri"/>
                <w:bCs/>
                <w:kern w:val="0"/>
                <w14:ligatures w14:val="none"/>
              </w:rPr>
            </w:pPr>
            <w:r w:rsidRPr="008D1CA5">
              <w:rPr>
                <w:rFonts w:eastAsia="Calibri"/>
                <w:bCs/>
                <w:kern w:val="0"/>
                <w14:ligatures w14:val="none"/>
              </w:rPr>
              <w:t xml:space="preserve">Dr. </w:t>
            </w:r>
            <w:r w:rsidRPr="008D1CA5">
              <w:rPr>
                <w:rFonts w:eastAsia="Calibri"/>
                <w:kern w:val="0"/>
                <w14:ligatures w14:val="none"/>
              </w:rPr>
              <w:t>Andrew Vreugdenhil</w:t>
            </w:r>
            <w:r w:rsidRPr="008D1CA5">
              <w:rPr>
                <w:rFonts w:eastAsia="Calibri"/>
                <w:bCs/>
                <w:kern w:val="0"/>
                <w14:ligatures w14:val="none"/>
              </w:rPr>
              <w:t>, Chemistry, Trent University</w:t>
            </w:r>
          </w:p>
        </w:tc>
      </w:tr>
      <w:tr w:rsidR="008D1CA5" w:rsidRPr="008D1CA5" w14:paraId="3645B2BA" w14:textId="77777777" w:rsidTr="008D1CA5">
        <w:trPr>
          <w:trHeight w:val="440"/>
        </w:trPr>
        <w:tc>
          <w:tcPr>
            <w:tcW w:w="3600" w:type="dxa"/>
            <w:shd w:val="clear" w:color="auto" w:fill="BFBFBF"/>
            <w:vAlign w:val="center"/>
          </w:tcPr>
          <w:p w14:paraId="5AAB2BBC"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Year of Review</w:t>
            </w:r>
          </w:p>
        </w:tc>
        <w:tc>
          <w:tcPr>
            <w:tcW w:w="6465" w:type="dxa"/>
            <w:vAlign w:val="center"/>
          </w:tcPr>
          <w:p w14:paraId="73B9B445" w14:textId="77777777" w:rsidR="008D1CA5" w:rsidRPr="008D1CA5" w:rsidRDefault="008D1CA5" w:rsidP="008D1CA5">
            <w:pPr>
              <w:widowControl w:val="0"/>
              <w:tabs>
                <w:tab w:val="left" w:pos="3969"/>
              </w:tabs>
              <w:rPr>
                <w:rFonts w:eastAsia="Times New Roman"/>
                <w:kern w:val="0"/>
                <w14:ligatures w14:val="none"/>
              </w:rPr>
            </w:pPr>
            <w:r w:rsidRPr="008D1CA5">
              <w:rPr>
                <w:rFonts w:eastAsia="Times New Roman"/>
                <w:kern w:val="0"/>
                <w14:ligatures w14:val="none"/>
              </w:rPr>
              <w:t>2024 – 2025</w:t>
            </w:r>
          </w:p>
        </w:tc>
      </w:tr>
      <w:tr w:rsidR="008D1CA5" w:rsidRPr="008D1CA5" w14:paraId="6C017EB9" w14:textId="77777777" w:rsidTr="008D1CA5">
        <w:trPr>
          <w:trHeight w:val="512"/>
        </w:trPr>
        <w:tc>
          <w:tcPr>
            <w:tcW w:w="3600" w:type="dxa"/>
            <w:shd w:val="clear" w:color="auto" w:fill="BFBFBF"/>
            <w:vAlign w:val="center"/>
          </w:tcPr>
          <w:p w14:paraId="2AE6668F"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Date of Site Visit</w:t>
            </w:r>
          </w:p>
        </w:tc>
        <w:tc>
          <w:tcPr>
            <w:tcW w:w="6465" w:type="dxa"/>
            <w:vAlign w:val="center"/>
          </w:tcPr>
          <w:p w14:paraId="63F93F62" w14:textId="77777777" w:rsidR="008D1CA5" w:rsidRPr="008D1CA5" w:rsidRDefault="008D1CA5" w:rsidP="008D1CA5">
            <w:pPr>
              <w:widowControl w:val="0"/>
              <w:tabs>
                <w:tab w:val="left" w:pos="3969"/>
              </w:tabs>
              <w:rPr>
                <w:rFonts w:eastAsia="Times New Roman"/>
                <w:kern w:val="0"/>
                <w14:ligatures w14:val="none"/>
              </w:rPr>
            </w:pPr>
            <w:r w:rsidRPr="008D1CA5">
              <w:rPr>
                <w:rFonts w:eastAsia="Times New Roman" w:cs="Arial"/>
                <w:kern w:val="0"/>
                <w14:ligatures w14:val="none"/>
              </w:rPr>
              <w:t>January 28 – 29, 2025</w:t>
            </w:r>
          </w:p>
        </w:tc>
      </w:tr>
      <w:tr w:rsidR="008D1CA5" w:rsidRPr="008D1CA5" w14:paraId="60D1D306" w14:textId="77777777" w:rsidTr="008D1CA5">
        <w:tc>
          <w:tcPr>
            <w:tcW w:w="3600" w:type="dxa"/>
            <w:shd w:val="clear" w:color="auto" w:fill="BFBFBF"/>
            <w:vAlign w:val="center"/>
          </w:tcPr>
          <w:p w14:paraId="10675D2C"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Due Date for Implementation Report from the Program</w:t>
            </w:r>
          </w:p>
        </w:tc>
        <w:tc>
          <w:tcPr>
            <w:tcW w:w="6465" w:type="dxa"/>
            <w:shd w:val="clear" w:color="auto" w:fill="FFFFFF"/>
            <w:vAlign w:val="center"/>
          </w:tcPr>
          <w:p w14:paraId="686E0C11" w14:textId="77777777" w:rsidR="008D1CA5" w:rsidRPr="008D1CA5" w:rsidRDefault="008D1CA5" w:rsidP="008D1CA5">
            <w:pPr>
              <w:widowControl w:val="0"/>
              <w:tabs>
                <w:tab w:val="left" w:pos="3969"/>
              </w:tabs>
              <w:rPr>
                <w:rFonts w:eastAsia="Times New Roman"/>
                <w:kern w:val="0"/>
                <w:highlight w:val="yellow"/>
                <w14:ligatures w14:val="none"/>
              </w:rPr>
            </w:pPr>
            <w:r w:rsidRPr="008D1CA5">
              <w:rPr>
                <w:rFonts w:eastAsia="Times New Roman"/>
                <w:kern w:val="0"/>
                <w14:ligatures w14:val="none"/>
              </w:rPr>
              <w:t>March 1, 2027</w:t>
            </w:r>
          </w:p>
        </w:tc>
      </w:tr>
      <w:tr w:rsidR="008D1CA5" w:rsidRPr="008D1CA5" w14:paraId="1FD043B5" w14:textId="77777777" w:rsidTr="008D1CA5">
        <w:trPr>
          <w:trHeight w:val="519"/>
        </w:trPr>
        <w:tc>
          <w:tcPr>
            <w:tcW w:w="3600" w:type="dxa"/>
            <w:shd w:val="clear" w:color="auto" w:fill="BFBFBF"/>
            <w:vAlign w:val="center"/>
          </w:tcPr>
          <w:p w14:paraId="6C9967C4"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Date Prepared by CPRC</w:t>
            </w:r>
          </w:p>
        </w:tc>
        <w:tc>
          <w:tcPr>
            <w:tcW w:w="6465" w:type="dxa"/>
            <w:vAlign w:val="center"/>
          </w:tcPr>
          <w:p w14:paraId="542EBB32" w14:textId="77777777" w:rsidR="008D1CA5" w:rsidRPr="008D1CA5" w:rsidRDefault="008D1CA5" w:rsidP="008D1CA5">
            <w:pPr>
              <w:widowControl w:val="0"/>
              <w:tabs>
                <w:tab w:val="left" w:pos="3969"/>
              </w:tabs>
              <w:rPr>
                <w:rFonts w:eastAsia="Times New Roman"/>
                <w:kern w:val="0"/>
                <w:highlight w:val="yellow"/>
                <w14:ligatures w14:val="none"/>
              </w:rPr>
            </w:pPr>
            <w:r w:rsidRPr="008D1CA5">
              <w:rPr>
                <w:rFonts w:eastAsia="Times New Roman"/>
                <w:kern w:val="0"/>
                <w14:ligatures w14:val="none"/>
              </w:rPr>
              <w:t>February 4, 2026</w:t>
            </w:r>
          </w:p>
        </w:tc>
      </w:tr>
      <w:tr w:rsidR="008D1CA5" w:rsidRPr="008D1CA5" w14:paraId="2D6C9DB3" w14:textId="77777777" w:rsidTr="008D1CA5">
        <w:tc>
          <w:tcPr>
            <w:tcW w:w="3600" w:type="dxa"/>
            <w:shd w:val="clear" w:color="auto" w:fill="BFBFBF"/>
            <w:vAlign w:val="center"/>
          </w:tcPr>
          <w:p w14:paraId="13C248BA"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Date Approved by Provost &amp; VP Academic</w:t>
            </w:r>
          </w:p>
        </w:tc>
        <w:tc>
          <w:tcPr>
            <w:tcW w:w="6465" w:type="dxa"/>
            <w:vAlign w:val="center"/>
          </w:tcPr>
          <w:p w14:paraId="1F6CD679" w14:textId="77777777" w:rsidR="008D1CA5" w:rsidRPr="008D1CA5" w:rsidRDefault="008D1CA5" w:rsidP="008D1CA5">
            <w:pPr>
              <w:widowControl w:val="0"/>
              <w:tabs>
                <w:tab w:val="left" w:pos="3969"/>
              </w:tabs>
              <w:rPr>
                <w:rFonts w:eastAsia="Times New Roman"/>
                <w:bCs/>
                <w:kern w:val="0"/>
                <w14:ligatures w14:val="none"/>
              </w:rPr>
            </w:pPr>
            <w:r w:rsidRPr="008D1CA5">
              <w:rPr>
                <w:rFonts w:eastAsia="Times New Roman"/>
                <w:bCs/>
                <w:kern w:val="0"/>
                <w14:ligatures w14:val="none"/>
              </w:rPr>
              <w:t>February 5, 2026</w:t>
            </w:r>
          </w:p>
        </w:tc>
      </w:tr>
      <w:tr w:rsidR="008D1CA5" w:rsidRPr="008D1CA5" w14:paraId="08CEC08D" w14:textId="77777777" w:rsidTr="008D1CA5">
        <w:trPr>
          <w:trHeight w:val="593"/>
        </w:trPr>
        <w:tc>
          <w:tcPr>
            <w:tcW w:w="3600" w:type="dxa"/>
            <w:shd w:val="clear" w:color="auto" w:fill="BFBFBF"/>
            <w:vAlign w:val="center"/>
          </w:tcPr>
          <w:p w14:paraId="3AEAA947" w14:textId="77777777" w:rsidR="008D1CA5" w:rsidRPr="008D1CA5" w:rsidRDefault="008D1CA5" w:rsidP="008D1CA5">
            <w:pPr>
              <w:widowControl w:val="0"/>
              <w:tabs>
                <w:tab w:val="left" w:pos="3969"/>
              </w:tabs>
              <w:rPr>
                <w:rFonts w:eastAsia="Times New Roman"/>
                <w:b/>
                <w:kern w:val="0"/>
                <w14:ligatures w14:val="none"/>
              </w:rPr>
            </w:pPr>
            <w:r w:rsidRPr="008D1CA5">
              <w:rPr>
                <w:rFonts w:eastAsia="Times New Roman"/>
                <w:b/>
                <w:kern w:val="0"/>
                <w14:ligatures w14:val="none"/>
              </w:rPr>
              <w:t>Signature of Provost &amp; VP Academic</w:t>
            </w:r>
          </w:p>
        </w:tc>
        <w:tc>
          <w:tcPr>
            <w:tcW w:w="6465" w:type="dxa"/>
          </w:tcPr>
          <w:p w14:paraId="576CED0C" w14:textId="77777777" w:rsidR="008D1CA5" w:rsidRPr="008D1CA5" w:rsidRDefault="008D1CA5" w:rsidP="008D1CA5">
            <w:pPr>
              <w:widowControl w:val="0"/>
              <w:tabs>
                <w:tab w:val="left" w:pos="3969"/>
              </w:tabs>
              <w:rPr>
                <w:rFonts w:eastAsia="Times New Roman"/>
                <w:b/>
                <w:kern w:val="0"/>
                <w:sz w:val="20"/>
                <w:szCs w:val="20"/>
                <w14:ligatures w14:val="none"/>
              </w:rPr>
            </w:pPr>
            <w:r w:rsidRPr="008D1CA5">
              <w:rPr>
                <w:rFonts w:eastAsia="Times New Roman"/>
                <w:b/>
                <w:noProof/>
                <w:kern w:val="0"/>
                <w:sz w:val="20"/>
                <w:szCs w:val="20"/>
                <w14:ligatures w14:val="none"/>
              </w:rPr>
              <w:drawing>
                <wp:inline distT="0" distB="0" distL="0" distR="0" wp14:anchorId="1B9C0160" wp14:editId="4AED7FF1">
                  <wp:extent cx="1343025" cy="370589"/>
                  <wp:effectExtent l="0" t="0" r="0" b="0"/>
                  <wp:docPr id="244634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34016" name="Picture 244634016"/>
                          <pic:cNvPicPr/>
                        </pic:nvPicPr>
                        <pic:blipFill>
                          <a:blip r:embed="rId6"/>
                          <a:stretch>
                            <a:fillRect/>
                          </a:stretch>
                        </pic:blipFill>
                        <pic:spPr>
                          <a:xfrm>
                            <a:off x="0" y="0"/>
                            <a:ext cx="1355537" cy="374042"/>
                          </a:xfrm>
                          <a:prstGeom prst="rect">
                            <a:avLst/>
                          </a:prstGeom>
                        </pic:spPr>
                      </pic:pic>
                    </a:graphicData>
                  </a:graphic>
                </wp:inline>
              </w:drawing>
            </w:r>
          </w:p>
        </w:tc>
      </w:tr>
    </w:tbl>
    <w:p w14:paraId="7EBD96DE" w14:textId="77777777" w:rsidR="008D1CA5" w:rsidRPr="008D1CA5" w:rsidRDefault="008D1CA5" w:rsidP="008D1CA5">
      <w:pPr>
        <w:widowControl w:val="0"/>
        <w:rPr>
          <w:rFonts w:eastAsia="Calibri"/>
          <w:kern w:val="0"/>
          <w14:ligatures w14:val="none"/>
        </w:rPr>
      </w:pPr>
    </w:p>
    <w:p w14:paraId="4A51C4F3" w14:textId="77777777" w:rsidR="008D1CA5" w:rsidRPr="008D1CA5" w:rsidRDefault="008D1CA5" w:rsidP="008D1CA5">
      <w:pPr>
        <w:widowControl w:val="0"/>
        <w:rPr>
          <w:rFonts w:eastAsia="MS Mincho" w:cs="Times New Roman"/>
          <w:kern w:val="0"/>
          <w:lang w:val="en-US"/>
          <w14:ligatures w14:val="none"/>
        </w:rPr>
      </w:pPr>
      <w:r w:rsidRPr="008D1CA5">
        <w:rPr>
          <w:rFonts w:eastAsia="MS Mincho" w:cs="Times New Roman"/>
          <w:kern w:val="0"/>
          <w:lang w:val="en-US"/>
          <w14:ligatures w14:val="none"/>
        </w:rPr>
        <w:t>Trent University’s Department of Psychology offers BA and BSc degrees at both the Peterborough and Durham campuses, along with MA/MSc graduate programs at the Peterborough campus. Students explore a wide range of topics and can tailor their studies to focus on areas such as neuroscience, language and cognition, emotional intelligence, sexuality, aging, memory, and child development. The program builds a strong foundation in psychological research and core concepts, while upper-year students gain opportunities for specialization and hands-on involvement in original research.</w:t>
      </w:r>
    </w:p>
    <w:p w14:paraId="3DFD7352" w14:textId="77777777" w:rsidR="008D1CA5" w:rsidRPr="008D1CA5" w:rsidRDefault="008D1CA5" w:rsidP="008D1CA5">
      <w:pPr>
        <w:widowControl w:val="0"/>
        <w:rPr>
          <w:rFonts w:eastAsia="Times New Roman"/>
          <w:b/>
          <w:kern w:val="0"/>
          <w14:ligatures w14:val="none"/>
        </w:rPr>
      </w:pPr>
    </w:p>
    <w:p w14:paraId="3F3DF0D9" w14:textId="77777777" w:rsidR="008D1CA5" w:rsidRPr="008D1CA5" w:rsidRDefault="008D1CA5" w:rsidP="008D1CA5">
      <w:pPr>
        <w:widowControl w:val="0"/>
        <w:rPr>
          <w:rFonts w:eastAsia="Calibri" w:cs="Times New Roman"/>
          <w:kern w:val="0"/>
          <w:lang w:val="en-US"/>
          <w14:ligatures w14:val="none"/>
        </w:rPr>
      </w:pPr>
      <w:r w:rsidRPr="008D1CA5">
        <w:rPr>
          <w:rFonts w:eastAsia="Times New Roman"/>
          <w:kern w:val="0"/>
          <w14:ligatures w14:val="none"/>
        </w:rPr>
        <w:t xml:space="preserve">The </w:t>
      </w:r>
      <w:r w:rsidRPr="008D1CA5">
        <w:rPr>
          <w:rFonts w:eastAsia="Times New Roman"/>
          <w:kern w:val="0"/>
          <w:u w:val="single"/>
          <w14:ligatures w14:val="none"/>
        </w:rPr>
        <w:t>BA/BSc</w:t>
      </w:r>
      <w:r w:rsidRPr="008D1CA5">
        <w:rPr>
          <w:rFonts w:eastAsia="Times New Roman"/>
          <w:kern w:val="0"/>
          <w14:ligatures w14:val="none"/>
        </w:rPr>
        <w:t xml:space="preserve"> degrees aim to provide students with a broad exposure to the diverse areas of the discipline (both natural and social science oriented) and in-depth study of the theories, methodologies, research findings, and contributions within the discipline. </w:t>
      </w:r>
      <w:r w:rsidRPr="008D1CA5">
        <w:rPr>
          <w:rFonts w:eastAsia="Calibri" w:cs="Times New Roman"/>
          <w:kern w:val="0"/>
          <w:lang w:val="en-US"/>
          <w14:ligatures w14:val="none"/>
        </w:rPr>
        <w:t xml:space="preserve">Depending on their course selection, students can earn either a BA or a BSc in Psychology. </w:t>
      </w:r>
      <w:r w:rsidRPr="008D1CA5">
        <w:rPr>
          <w:rFonts w:eastAsia="Times New Roman"/>
          <w:kern w:val="0"/>
          <w:lang w:val="en-US"/>
          <w14:ligatures w14:val="none"/>
        </w:rPr>
        <w:t xml:space="preserve">All courses feature active </w:t>
      </w:r>
      <w:r w:rsidRPr="008D1CA5">
        <w:rPr>
          <w:rFonts w:eastAsia="Times New Roman"/>
          <w:kern w:val="0"/>
          <w:lang w:val="en-US"/>
          <w14:ligatures w14:val="none"/>
        </w:rPr>
        <w:lastRenderedPageBreak/>
        <w:t>learning supported by engaged instruction through seminars, labs, and workshops. The program also offers hands-on experiential opportunities, including faculty-supervised honours theses, field placements, and research practicums.</w:t>
      </w:r>
    </w:p>
    <w:p w14:paraId="464D896D" w14:textId="77777777" w:rsidR="008D1CA5" w:rsidRPr="008D1CA5" w:rsidRDefault="008D1CA5" w:rsidP="008D1CA5">
      <w:pPr>
        <w:widowControl w:val="0"/>
        <w:rPr>
          <w:rFonts w:eastAsia="Calibri"/>
          <w:kern w:val="0"/>
          <w14:ligatures w14:val="none"/>
        </w:rPr>
      </w:pPr>
    </w:p>
    <w:p w14:paraId="279DF736" w14:textId="77777777" w:rsidR="008D1CA5" w:rsidRPr="008D1CA5" w:rsidRDefault="008D1CA5" w:rsidP="008D1CA5">
      <w:pPr>
        <w:widowControl w:val="0"/>
        <w:rPr>
          <w:rFonts w:eastAsia="Times New Roman"/>
          <w:b/>
          <w:kern w:val="0"/>
          <w14:ligatures w14:val="none"/>
        </w:rPr>
      </w:pPr>
      <w:r w:rsidRPr="008D1CA5">
        <w:rPr>
          <w:rFonts w:eastAsia="Calibri"/>
          <w:kern w:val="0"/>
          <w14:ligatures w14:val="none"/>
        </w:rPr>
        <w:t xml:space="preserve">The </w:t>
      </w:r>
      <w:r w:rsidRPr="008D1CA5">
        <w:rPr>
          <w:rFonts w:eastAsia="Calibri"/>
          <w:kern w:val="0"/>
          <w:u w:val="single"/>
          <w14:ligatures w14:val="none"/>
        </w:rPr>
        <w:t>MA/MSc</w:t>
      </w:r>
      <w:r w:rsidRPr="008D1CA5">
        <w:rPr>
          <w:rFonts w:eastAsia="Calibri"/>
          <w:kern w:val="0"/>
          <w14:ligatures w14:val="none"/>
        </w:rPr>
        <w:t xml:space="preserve"> degrees are </w:t>
      </w:r>
      <w:proofErr w:type="gramStart"/>
      <w:r w:rsidRPr="008D1CA5">
        <w:rPr>
          <w:rFonts w:eastAsia="Calibri"/>
          <w:kern w:val="0"/>
          <w14:ligatures w14:val="none"/>
        </w:rPr>
        <w:t>two year</w:t>
      </w:r>
      <w:proofErr w:type="gramEnd"/>
      <w:r w:rsidRPr="008D1CA5">
        <w:rPr>
          <w:rFonts w:eastAsia="Calibri"/>
          <w:kern w:val="0"/>
          <w14:ligatures w14:val="none"/>
        </w:rPr>
        <w:t xml:space="preserve"> programs and offer three specialized streams: Cognitive/Neuroscience, Developmental, and Health/Social. Graduates are well-prepared for advanced studies in Psychology as well as careers in industry, government, and related sectors. Both degrees offer a supportive environment for cultivating highly skilled graduates and driving innovative scientific research. </w:t>
      </w:r>
    </w:p>
    <w:p w14:paraId="72219992" w14:textId="77777777" w:rsidR="008D1CA5" w:rsidRPr="008D1CA5" w:rsidRDefault="008D1CA5" w:rsidP="008D1CA5">
      <w:pPr>
        <w:widowControl w:val="0"/>
        <w:rPr>
          <w:rFonts w:eastAsia="Times New Roman"/>
          <w:b/>
          <w:kern w:val="0"/>
          <w14:ligatures w14:val="none"/>
        </w:rPr>
      </w:pPr>
    </w:p>
    <w:p w14:paraId="0E0D76C5" w14:textId="77777777" w:rsidR="008D1CA5" w:rsidRPr="008D1CA5" w:rsidRDefault="008D1CA5" w:rsidP="008D1CA5">
      <w:pPr>
        <w:widowControl w:val="0"/>
        <w:rPr>
          <w:rFonts w:eastAsia="Times New Roman"/>
          <w:b/>
          <w:kern w:val="0"/>
          <w14:ligatures w14:val="none"/>
        </w:rPr>
      </w:pPr>
      <w:r w:rsidRPr="008D1CA5">
        <w:rPr>
          <w:rFonts w:eastAsia="Times New Roman"/>
          <w:b/>
          <w:kern w:val="0"/>
          <w14:ligatures w14:val="none"/>
        </w:rPr>
        <w:t>Summary of Process</w:t>
      </w:r>
    </w:p>
    <w:p w14:paraId="35921971" w14:textId="77777777" w:rsidR="008D1CA5" w:rsidRPr="008D1CA5" w:rsidRDefault="008D1CA5" w:rsidP="008D1CA5">
      <w:pPr>
        <w:widowControl w:val="0"/>
        <w:tabs>
          <w:tab w:val="left" w:pos="3969"/>
        </w:tabs>
        <w:rPr>
          <w:rFonts w:eastAsia="Times New Roman"/>
          <w:kern w:val="0"/>
          <w14:ligatures w14:val="none"/>
        </w:rPr>
      </w:pPr>
    </w:p>
    <w:p w14:paraId="40E6CE88" w14:textId="77777777" w:rsidR="008D1CA5" w:rsidRPr="008D1CA5" w:rsidRDefault="008D1CA5" w:rsidP="008D1CA5">
      <w:pPr>
        <w:widowControl w:val="0"/>
        <w:rPr>
          <w:rFonts w:eastAsia="Calibri"/>
          <w:bCs/>
          <w:kern w:val="0"/>
          <w14:ligatures w14:val="none"/>
        </w:rPr>
      </w:pPr>
      <w:r w:rsidRPr="008D1CA5">
        <w:rPr>
          <w:rFonts w:eastAsia="Calibri"/>
          <w:kern w:val="0"/>
          <w:lang w:val="en-US" w:eastAsia="zh-CN"/>
          <w14:ligatures w14:val="none"/>
        </w:rPr>
        <w:t xml:space="preserve">During the 2024-2025 academic year, the </w:t>
      </w:r>
      <w:r w:rsidRPr="008D1CA5">
        <w:rPr>
          <w:rFonts w:eastAsia="Calibri"/>
          <w:bCs/>
          <w:kern w:val="0"/>
          <w:lang w:eastAsia="zh-CN"/>
          <w14:ligatures w14:val="none"/>
        </w:rPr>
        <w:t xml:space="preserve">PSYC programs </w:t>
      </w:r>
      <w:r w:rsidRPr="008D1CA5">
        <w:rPr>
          <w:rFonts w:eastAsia="Calibri"/>
          <w:kern w:val="0"/>
          <w:lang w:val="en-US" w:eastAsia="zh-CN"/>
          <w14:ligatures w14:val="none"/>
        </w:rPr>
        <w:t>underwent a review.</w:t>
      </w:r>
      <w:r w:rsidRPr="008D1CA5">
        <w:rPr>
          <w:rFonts w:eastAsia="Times New Roman"/>
          <w:kern w:val="0"/>
          <w:lang w:val="en-US"/>
          <w14:ligatures w14:val="none"/>
        </w:rPr>
        <w:t xml:space="preserve"> Two </w:t>
      </w:r>
      <w:r w:rsidRPr="008D1CA5">
        <w:rPr>
          <w:rFonts w:eastAsia="Times New Roman"/>
          <w:noProof/>
          <w:kern w:val="0"/>
          <w:lang w:val="en-US"/>
          <w14:ligatures w14:val="none"/>
        </w:rPr>
        <w:t>arm</w:t>
      </w:r>
      <w:r w:rsidRPr="008D1CA5">
        <w:rPr>
          <w:rFonts w:eastAsia="Times New Roman"/>
          <w:kern w:val="0"/>
          <w:lang w:val="en-US"/>
          <w14:ligatures w14:val="none"/>
        </w:rPr>
        <w:t>’s-length external reviewers (</w:t>
      </w:r>
      <w:r w:rsidRPr="008D1CA5">
        <w:rPr>
          <w:rFonts w:eastAsia="Calibri"/>
          <w:bCs/>
          <w:kern w:val="0"/>
          <w14:ligatures w14:val="none"/>
        </w:rPr>
        <w:t xml:space="preserve">Dr. Andrew Weeks, Nipissing </w:t>
      </w:r>
      <w:r w:rsidRPr="008D1CA5">
        <w:rPr>
          <w:rFonts w:eastAsia="Times New Roman" w:cs="Arial"/>
          <w:kern w:val="0"/>
          <w:lang w:val="es-ES"/>
          <w14:ligatures w14:val="none"/>
        </w:rPr>
        <w:t>University and Dr. Erin Austen, St. Francis Xavier University</w:t>
      </w:r>
      <w:r w:rsidRPr="008D1CA5">
        <w:rPr>
          <w:rFonts w:eastAsia="Times New Roman"/>
          <w:kern w:val="0"/>
          <w14:ligatures w14:val="none"/>
        </w:rPr>
        <w:t>) and one internal</w:t>
      </w:r>
      <w:r w:rsidRPr="008D1CA5">
        <w:rPr>
          <w:rFonts w:eastAsia="Times New Roman"/>
          <w:kern w:val="0"/>
          <w:lang w:val="en-US"/>
          <w14:ligatures w14:val="none"/>
        </w:rPr>
        <w:t xml:space="preserve"> representative (</w:t>
      </w:r>
      <w:r w:rsidRPr="008D1CA5">
        <w:rPr>
          <w:rFonts w:eastAsia="Calibri"/>
          <w:bCs/>
          <w:kern w:val="0"/>
          <w14:ligatures w14:val="none"/>
        </w:rPr>
        <w:t xml:space="preserve">Dr. </w:t>
      </w:r>
      <w:r w:rsidRPr="008D1CA5">
        <w:rPr>
          <w:rFonts w:eastAsia="Calibri"/>
          <w:kern w:val="0"/>
          <w14:ligatures w14:val="none"/>
        </w:rPr>
        <w:t>Andrew Vreugdenhil</w:t>
      </w:r>
      <w:r w:rsidRPr="008D1CA5">
        <w:rPr>
          <w:rFonts w:eastAsia="Calibri"/>
          <w:bCs/>
          <w:kern w:val="0"/>
          <w14:ligatures w14:val="none"/>
        </w:rPr>
        <w:t xml:space="preserve">, Chemistry, Trent University) </w:t>
      </w:r>
      <w:r w:rsidRPr="008D1CA5">
        <w:rPr>
          <w:rFonts w:eastAsia="Times New Roman"/>
          <w:kern w:val="0"/>
          <w:lang w:val="en-US"/>
          <w14:ligatures w14:val="none"/>
        </w:rPr>
        <w:t xml:space="preserve">were invited to review the </w:t>
      </w:r>
      <w:proofErr w:type="spellStart"/>
      <w:r w:rsidRPr="008D1CA5">
        <w:rPr>
          <w:rFonts w:eastAsia="Times New Roman"/>
          <w:kern w:val="0"/>
          <w:lang w:val="en-US"/>
          <w14:ligatures w14:val="none"/>
        </w:rPr>
        <w:t>self study</w:t>
      </w:r>
      <w:proofErr w:type="spellEnd"/>
      <w:r w:rsidRPr="008D1CA5">
        <w:rPr>
          <w:rFonts w:eastAsia="Times New Roman"/>
          <w:kern w:val="0"/>
          <w:lang w:val="en-US"/>
          <w14:ligatures w14:val="none"/>
        </w:rPr>
        <w:t xml:space="preserve"> documentation. The site visit took place on </w:t>
      </w:r>
      <w:r w:rsidRPr="008D1CA5">
        <w:rPr>
          <w:rFonts w:eastAsia="Times New Roman"/>
          <w:kern w:val="0"/>
          <w14:ligatures w14:val="none"/>
        </w:rPr>
        <w:t>January 28 – 29, 2025</w:t>
      </w:r>
      <w:r w:rsidRPr="008D1CA5">
        <w:rPr>
          <w:rFonts w:eastAsia="Times New Roman"/>
          <w:kern w:val="0"/>
          <w:lang w:val="en-US"/>
          <w14:ligatures w14:val="none"/>
        </w:rPr>
        <w:t>.</w:t>
      </w:r>
    </w:p>
    <w:p w14:paraId="718E0002" w14:textId="77777777" w:rsidR="008D1CA5" w:rsidRPr="008D1CA5" w:rsidRDefault="008D1CA5" w:rsidP="008D1CA5">
      <w:pPr>
        <w:widowControl w:val="0"/>
        <w:tabs>
          <w:tab w:val="left" w:pos="3969"/>
        </w:tabs>
        <w:rPr>
          <w:rFonts w:eastAsia="Times New Roman"/>
          <w:kern w:val="0"/>
          <w:highlight w:val="yellow"/>
          <w14:ligatures w14:val="none"/>
        </w:rPr>
      </w:pPr>
    </w:p>
    <w:p w14:paraId="6FA34D4D" w14:textId="77777777" w:rsidR="008D1CA5" w:rsidRPr="008D1CA5" w:rsidRDefault="008D1CA5" w:rsidP="008D1CA5">
      <w:pPr>
        <w:widowControl w:val="0"/>
        <w:tabs>
          <w:tab w:val="left" w:pos="3969"/>
        </w:tabs>
        <w:rPr>
          <w:rFonts w:eastAsia="Times New Roman"/>
          <w:kern w:val="0"/>
          <w14:ligatures w14:val="none"/>
        </w:rPr>
      </w:pPr>
      <w:r w:rsidRPr="008D1CA5">
        <w:rPr>
          <w:rFonts w:eastAsia="Times New Roman"/>
          <w:kern w:val="0"/>
          <w14:ligatures w14:val="none"/>
        </w:rPr>
        <w:t xml:space="preserve">This Final Assessment Report (FAR), in accordance with Trent University’s Institutional Quality Assurance Policy (IQAP), provides a synthesis of the cyclical review of the undergraduate and graduate degree programs. The report considers four evaluation documents: the </w:t>
      </w:r>
      <w:r w:rsidRPr="008D1CA5">
        <w:rPr>
          <w:rFonts w:eastAsia="Times New Roman"/>
          <w:kern w:val="0"/>
          <w:u w:val="single"/>
          <w14:ligatures w14:val="none"/>
        </w:rPr>
        <w:t>Program’s Self Study</w:t>
      </w:r>
      <w:r w:rsidRPr="008D1CA5">
        <w:rPr>
          <w:rFonts w:eastAsia="Times New Roman"/>
          <w:kern w:val="0"/>
          <w14:ligatures w14:val="none"/>
        </w:rPr>
        <w:t xml:space="preserve">, the </w:t>
      </w:r>
      <w:r w:rsidRPr="008D1CA5">
        <w:rPr>
          <w:rFonts w:eastAsia="Times New Roman"/>
          <w:kern w:val="0"/>
          <w:u w:val="single"/>
          <w14:ligatures w14:val="none"/>
        </w:rPr>
        <w:t>External Reviewers’ Report</w:t>
      </w:r>
      <w:r w:rsidRPr="008D1CA5">
        <w:rPr>
          <w:rFonts w:eastAsia="Times New Roman"/>
          <w:kern w:val="0"/>
          <w14:ligatures w14:val="none"/>
        </w:rPr>
        <w:t xml:space="preserve">, the </w:t>
      </w:r>
      <w:r w:rsidRPr="008D1CA5">
        <w:rPr>
          <w:rFonts w:eastAsia="Times New Roman"/>
          <w:kern w:val="0"/>
          <w:u w:val="single"/>
          <w14:ligatures w14:val="none"/>
        </w:rPr>
        <w:t>Program Responses</w:t>
      </w:r>
      <w:r w:rsidRPr="008D1CA5">
        <w:rPr>
          <w:rFonts w:eastAsia="Times New Roman"/>
          <w:kern w:val="0"/>
          <w14:ligatures w14:val="none"/>
        </w:rPr>
        <w:t xml:space="preserve">, and the </w:t>
      </w:r>
      <w:r w:rsidRPr="008D1CA5">
        <w:rPr>
          <w:rFonts w:eastAsia="Times New Roman"/>
          <w:kern w:val="0"/>
          <w:u w:val="single"/>
          <w14:ligatures w14:val="none"/>
        </w:rPr>
        <w:t>Decanal Responses</w:t>
      </w:r>
      <w:r w:rsidRPr="008D1CA5">
        <w:rPr>
          <w:rFonts w:eastAsia="Times New Roman"/>
          <w:kern w:val="0"/>
          <w14:ligatures w14:val="none"/>
        </w:rPr>
        <w:t xml:space="preserve">. </w:t>
      </w:r>
    </w:p>
    <w:p w14:paraId="66D9777C" w14:textId="77777777" w:rsidR="008D1CA5" w:rsidRPr="008D1CA5" w:rsidRDefault="008D1CA5" w:rsidP="008D1CA5">
      <w:pPr>
        <w:widowControl w:val="0"/>
        <w:tabs>
          <w:tab w:val="left" w:pos="3969"/>
        </w:tabs>
        <w:rPr>
          <w:rFonts w:eastAsia="Times New Roman"/>
          <w:kern w:val="0"/>
          <w14:ligatures w14:val="none"/>
        </w:rPr>
      </w:pPr>
    </w:p>
    <w:p w14:paraId="3FC9BB45" w14:textId="77777777" w:rsidR="008D1CA5" w:rsidRPr="008D1CA5" w:rsidRDefault="008D1CA5" w:rsidP="008D1CA5">
      <w:pPr>
        <w:widowControl w:val="0"/>
        <w:rPr>
          <w:rFonts w:eastAsia="Times New Roman"/>
          <w:kern w:val="0"/>
          <w14:ligatures w14:val="none"/>
        </w:rPr>
      </w:pPr>
      <w:r w:rsidRPr="008D1CA5">
        <w:rPr>
          <w:rFonts w:eastAsia="Times New Roman"/>
          <w:kern w:val="0"/>
          <w14:ligatures w14:val="none"/>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(self-study, appendices, and IQAP policy) and participation in a site visit. During the site visit, reviewers met with senior administration, faculty, students, and staff.</w:t>
      </w:r>
    </w:p>
    <w:p w14:paraId="39221D22" w14:textId="77777777" w:rsidR="008D1CA5" w:rsidRPr="008D1CA5" w:rsidRDefault="008D1CA5" w:rsidP="008D1CA5">
      <w:pPr>
        <w:widowControl w:val="0"/>
        <w:rPr>
          <w:rFonts w:eastAsia="Times New Roman"/>
          <w:kern w:val="0"/>
          <w:highlight w:val="yellow"/>
          <w14:ligatures w14:val="none"/>
        </w:rPr>
      </w:pPr>
    </w:p>
    <w:p w14:paraId="6CC47DBC" w14:textId="77777777" w:rsidR="008D1CA5" w:rsidRPr="008D1CA5" w:rsidRDefault="008D1CA5" w:rsidP="008D1CA5">
      <w:pPr>
        <w:widowControl w:val="0"/>
        <w:tabs>
          <w:tab w:val="left" w:pos="3969"/>
        </w:tabs>
        <w:rPr>
          <w:rFonts w:eastAsia="Times New Roman"/>
          <w:kern w:val="0"/>
          <w14:ligatures w14:val="none"/>
        </w:rPr>
      </w:pPr>
      <w:r w:rsidRPr="008D1CA5">
        <w:rPr>
          <w:rFonts w:eastAsia="Times New Roman"/>
          <w:kern w:val="0"/>
          <w14:ligatures w14:val="none"/>
        </w:rPr>
        <w:t>The External Reviewers’ Report identified thirty (30) recommendations. Ideally, recommendations will focus on a culture of ongoing and continuous improvement and prioritizing student-centred learning and experiences.</w:t>
      </w:r>
    </w:p>
    <w:p w14:paraId="49189413" w14:textId="77777777" w:rsidR="008D1CA5" w:rsidRPr="008D1CA5" w:rsidRDefault="008D1CA5" w:rsidP="008D1CA5">
      <w:pPr>
        <w:widowControl w:val="0"/>
        <w:rPr>
          <w:rFonts w:eastAsia="Times New Roman"/>
          <w:kern w:val="0"/>
          <w:highlight w:val="yellow"/>
          <w14:ligatures w14:val="none"/>
        </w:rPr>
      </w:pPr>
    </w:p>
    <w:p w14:paraId="4EF583A1" w14:textId="77777777" w:rsidR="008D1CA5" w:rsidRPr="008D1CA5" w:rsidRDefault="008D1CA5" w:rsidP="008D1CA5">
      <w:pPr>
        <w:widowControl w:val="0"/>
        <w:rPr>
          <w:rFonts w:eastAsia="Times New Roman"/>
          <w:kern w:val="0"/>
          <w14:ligatures w14:val="none"/>
        </w:rPr>
      </w:pPr>
      <w:r w:rsidRPr="008D1CA5">
        <w:rPr>
          <w:rFonts w:eastAsia="Times New Roman"/>
          <w:kern w:val="0"/>
          <w14:ligatures w14:val="none"/>
        </w:rPr>
        <w:t xml:space="preserve">Following receipt of the External Reviewers’ Report, the Programs and Deans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3BC79274" w14:textId="77777777" w:rsidR="008D1CA5" w:rsidRPr="008D1CA5" w:rsidRDefault="008D1CA5" w:rsidP="008D1CA5">
      <w:pPr>
        <w:widowControl w:val="0"/>
        <w:rPr>
          <w:rFonts w:eastAsia="Times New Roman"/>
          <w:kern w:val="0"/>
          <w:highlight w:val="yellow"/>
          <w14:ligatures w14:val="none"/>
        </w:rPr>
      </w:pPr>
    </w:p>
    <w:p w14:paraId="724A333F" w14:textId="77777777" w:rsidR="008D1CA5" w:rsidRPr="008D1CA5" w:rsidRDefault="008D1CA5" w:rsidP="008D1CA5">
      <w:pPr>
        <w:widowControl w:val="0"/>
        <w:rPr>
          <w:rFonts w:eastAsia="Times New Roman"/>
          <w:kern w:val="0"/>
          <w14:ligatures w14:val="none"/>
        </w:rPr>
      </w:pPr>
      <w:r w:rsidRPr="008D1CA5">
        <w:rPr>
          <w:rFonts w:eastAsia="Times New Roman"/>
          <w:kern w:val="0"/>
          <w14:ligatures w14:val="none"/>
        </w:rPr>
        <w:t xml:space="preserve">The Implementation Plan identifies eighteen (18) recommendations for action and specifies the proposed follow-up and the person(s) responsible for leading the follow-up. The Academic Unit, in consultation with their Deans, will submit an Implementation Report in response to the </w:t>
      </w:r>
      <w:r w:rsidRPr="008D1CA5">
        <w:rPr>
          <w:rFonts w:eastAsia="Times New Roman"/>
          <w:kern w:val="0"/>
          <w14:ligatures w14:val="none"/>
        </w:rPr>
        <w:lastRenderedPageBreak/>
        <w:t>recommendations identified for follow-up. The Report is due March 1, 2027.</w:t>
      </w:r>
    </w:p>
    <w:p w14:paraId="239CE030" w14:textId="77777777" w:rsidR="008D1CA5" w:rsidRPr="008D1CA5" w:rsidRDefault="008D1CA5" w:rsidP="008D1CA5">
      <w:pPr>
        <w:widowControl w:val="0"/>
        <w:rPr>
          <w:rFonts w:eastAsia="Times New Roman"/>
          <w:b/>
          <w:kern w:val="0"/>
          <w:highlight w:val="yellow"/>
          <w14:ligatures w14:val="none"/>
        </w:rPr>
      </w:pPr>
    </w:p>
    <w:p w14:paraId="54516548" w14:textId="77777777" w:rsidR="008D1CA5" w:rsidRPr="008D1CA5" w:rsidRDefault="008D1CA5" w:rsidP="008D1CA5">
      <w:pPr>
        <w:widowControl w:val="0"/>
        <w:rPr>
          <w:rFonts w:eastAsia="Times New Roman"/>
          <w:b/>
          <w:kern w:val="0"/>
          <w14:ligatures w14:val="none"/>
        </w:rPr>
      </w:pPr>
      <w:r w:rsidRPr="008D1CA5">
        <w:rPr>
          <w:rFonts w:eastAsia="Times New Roman"/>
          <w:b/>
          <w:kern w:val="0"/>
          <w14:ligatures w14:val="none"/>
        </w:rPr>
        <w:t>Significant Program Strengths</w:t>
      </w:r>
    </w:p>
    <w:p w14:paraId="51A75ECF" w14:textId="77777777" w:rsidR="008D1CA5" w:rsidRPr="008D1CA5" w:rsidRDefault="008D1CA5" w:rsidP="008D1CA5">
      <w:pPr>
        <w:widowControl w:val="0"/>
        <w:rPr>
          <w:rFonts w:eastAsia="Calibri" w:cs="Times New Roman"/>
          <w:kern w:val="0"/>
          <w:highlight w:val="green"/>
          <w14:ligatures w14:val="none"/>
        </w:rPr>
      </w:pPr>
    </w:p>
    <w:p w14:paraId="1CED1B5F"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14:ligatures w14:val="none"/>
        </w:rPr>
        <w:t>The Psychology Department’s commitment to reflection and continuous improvement is evident in its regular retreats focused on curriculum renewal and program development. Its Undergraduate Curriculum Committee proactively addresses emerging issues such as artificial intelligence and academic integrity, reviews cross-listing and co-op opportunities, and collaborates on the creation of new specializations and courses.</w:t>
      </w:r>
      <w:r w:rsidRPr="008D1CA5">
        <w:rPr>
          <w:rFonts w:eastAsia="Calibri" w:cs="Times New Roman"/>
          <w:kern w:val="0"/>
          <w:sz w:val="22"/>
          <w:szCs w:val="22"/>
          <w14:ligatures w14:val="none"/>
        </w:rPr>
        <w:t xml:space="preserve"> </w:t>
      </w:r>
    </w:p>
    <w:p w14:paraId="4F3FBBC4" w14:textId="77777777" w:rsidR="008D1CA5" w:rsidRPr="008D1CA5" w:rsidRDefault="008D1CA5" w:rsidP="008D1CA5">
      <w:pPr>
        <w:widowControl w:val="0"/>
        <w:rPr>
          <w:rFonts w:eastAsia="Calibri" w:cs="Times New Roman"/>
          <w:kern w:val="0"/>
          <w:sz w:val="22"/>
          <w:szCs w:val="22"/>
          <w14:ligatures w14:val="none"/>
        </w:rPr>
      </w:pPr>
    </w:p>
    <w:p w14:paraId="5B132724" w14:textId="77777777" w:rsidR="008D1CA5" w:rsidRPr="008D1CA5" w:rsidRDefault="008D1CA5" w:rsidP="008D1CA5">
      <w:pPr>
        <w:widowControl w:val="0"/>
        <w:rPr>
          <w:rFonts w:eastAsia="Calibri" w:cs="Times New Roman"/>
          <w:kern w:val="0"/>
          <w14:ligatures w14:val="none"/>
        </w:rPr>
      </w:pPr>
      <w:r w:rsidRPr="008D1CA5">
        <w:rPr>
          <w:rFonts w:eastAsia="Calibri" w:cs="Times New Roman"/>
          <w:kern w:val="0"/>
          <w14:ligatures w14:val="none"/>
        </w:rPr>
        <w:t>The curricular structure is a clear strength, offering both flexibility and breadth through two complementary streams—Natural Science (A-Stream) and Social Science (B-Stream). This design allows students to tailor their academic pathways to their interests while supporting a wide range of postgraduate and career goals.</w:t>
      </w:r>
    </w:p>
    <w:p w14:paraId="08D18139" w14:textId="77777777" w:rsidR="008D1CA5" w:rsidRPr="008D1CA5" w:rsidRDefault="008D1CA5" w:rsidP="008D1CA5">
      <w:pPr>
        <w:widowControl w:val="0"/>
        <w:rPr>
          <w:rFonts w:eastAsia="Calibri" w:cs="Times New Roman"/>
          <w:kern w:val="0"/>
          <w14:ligatures w14:val="none"/>
        </w:rPr>
      </w:pPr>
      <w:r w:rsidRPr="008D1CA5">
        <w:rPr>
          <w:rFonts w:eastAsia="Calibri" w:cs="Times New Roman"/>
          <w:kern w:val="0"/>
          <w14:ligatures w14:val="none"/>
        </w:rPr>
        <w:t xml:space="preserve">The undergraduate Psychology program offers excellent experiential learning through two placement courses—one in Aging and the other in Mental Health. As an example, the Aging placement uses a Living Lab model, combining seminars with hands-on experience at the Ontario Shores Centre for Mental Health Sciences Geriatric Units, where students lead and evaluate patient programs and present findings at Grand Rounds. The Mental Health placement provides a 110-hour traditional field experience supported by biweekly seminars, helping students connect classroom learning with applied practice. </w:t>
      </w:r>
    </w:p>
    <w:p w14:paraId="685725D2" w14:textId="77777777" w:rsidR="008D1CA5" w:rsidRPr="008D1CA5" w:rsidRDefault="008D1CA5" w:rsidP="008D1CA5">
      <w:pPr>
        <w:widowControl w:val="0"/>
        <w:rPr>
          <w:rFonts w:eastAsia="Calibri" w:cs="Times New Roman"/>
          <w:kern w:val="0"/>
          <w:highlight w:val="green"/>
          <w14:ligatures w14:val="none"/>
        </w:rPr>
      </w:pPr>
    </w:p>
    <w:p w14:paraId="7252D961" w14:textId="77777777" w:rsidR="008D1CA5" w:rsidRPr="008D1CA5" w:rsidRDefault="008D1CA5" w:rsidP="008D1CA5">
      <w:pPr>
        <w:widowControl w:val="0"/>
        <w:rPr>
          <w:rFonts w:eastAsia="Calibri" w:cs="Times New Roman"/>
          <w:kern w:val="0"/>
          <w14:ligatures w14:val="none"/>
        </w:rPr>
      </w:pPr>
      <w:r w:rsidRPr="008D1CA5">
        <w:rPr>
          <w:rFonts w:eastAsia="Calibri" w:cs="Times New Roman"/>
          <w:kern w:val="0"/>
          <w14:ligatures w14:val="none"/>
        </w:rPr>
        <w:t xml:space="preserve">Third- and fourth-year undergraduate students are selected and trained to design and lead exercise classes for </w:t>
      </w:r>
      <w:r w:rsidRPr="008D1CA5">
        <w:rPr>
          <w:rFonts w:eastAsia="Calibri" w:cs="Times New Roman"/>
          <w:i/>
          <w:iCs/>
          <w:kern w:val="0"/>
          <w14:ligatures w14:val="none"/>
        </w:rPr>
        <w:t xml:space="preserve">On the </w:t>
      </w:r>
      <w:proofErr w:type="gramStart"/>
      <w:r w:rsidRPr="008D1CA5">
        <w:rPr>
          <w:rFonts w:eastAsia="Calibri" w:cs="Times New Roman"/>
          <w:i/>
          <w:iCs/>
          <w:kern w:val="0"/>
          <w14:ligatures w14:val="none"/>
        </w:rPr>
        <w:t>Move!,</w:t>
      </w:r>
      <w:proofErr w:type="gramEnd"/>
      <w:r w:rsidRPr="008D1CA5">
        <w:rPr>
          <w:rFonts w:eastAsia="Calibri" w:cs="Times New Roman"/>
          <w:kern w:val="0"/>
          <w14:ligatures w14:val="none"/>
        </w:rPr>
        <w:t xml:space="preserve"> a community-based program offered free of charge to members of the Parkinson Support Group in Peterborough and the Kawartha Lakes. Senior students from Psychology and other academic programs develop and deliver exercise sessions grounded in evidence-based practices, culminating in a research presentation shared with participants. This initiative exemplifies experiential learning and meaningful community engagement in action.</w:t>
      </w:r>
    </w:p>
    <w:p w14:paraId="6F6A543F" w14:textId="77777777" w:rsidR="008D1CA5" w:rsidRPr="008D1CA5" w:rsidRDefault="008D1CA5" w:rsidP="008D1CA5">
      <w:pPr>
        <w:widowControl w:val="0"/>
        <w:rPr>
          <w:rFonts w:eastAsia="Calibri" w:cs="Times New Roman"/>
          <w:kern w:val="0"/>
          <w14:ligatures w14:val="none"/>
        </w:rPr>
      </w:pPr>
    </w:p>
    <w:p w14:paraId="5D2EF862" w14:textId="77777777" w:rsidR="008D1CA5" w:rsidRPr="008D1CA5" w:rsidRDefault="008D1CA5" w:rsidP="008D1CA5">
      <w:pPr>
        <w:widowControl w:val="0"/>
        <w:rPr>
          <w:rFonts w:eastAsia="Calibri" w:cs="Times New Roman"/>
          <w:kern w:val="0"/>
          <w14:ligatures w14:val="none"/>
        </w:rPr>
      </w:pPr>
      <w:r w:rsidRPr="008D1CA5">
        <w:rPr>
          <w:rFonts w:eastAsia="Calibri" w:cs="Times New Roman"/>
          <w:kern w:val="0"/>
          <w14:ligatures w14:val="none"/>
        </w:rPr>
        <w:t>At the graduate level, students benefit from a research practicum that provides hands-on experience working closely with faculty mentors, alongside pedagogical training that culminates in the opportunity to teach an undergraduate course. This integrated approach ensures graduates are well prepared for both academic and professional careers.</w:t>
      </w:r>
    </w:p>
    <w:p w14:paraId="6DFBBF69" w14:textId="77777777" w:rsidR="008D1CA5" w:rsidRPr="008D1CA5" w:rsidRDefault="008D1CA5" w:rsidP="008D1CA5">
      <w:pPr>
        <w:widowControl w:val="0"/>
        <w:rPr>
          <w:rFonts w:eastAsia="Calibri" w:cs="Times New Roman"/>
          <w:kern w:val="0"/>
          <w14:ligatures w14:val="none"/>
        </w:rPr>
      </w:pPr>
    </w:p>
    <w:p w14:paraId="6DEB09FD" w14:textId="77777777" w:rsidR="008D1CA5" w:rsidRPr="008D1CA5" w:rsidRDefault="008D1CA5" w:rsidP="008D1CA5">
      <w:pPr>
        <w:widowControl w:val="0"/>
        <w:rPr>
          <w:rFonts w:eastAsia="Times New Roman"/>
          <w:b/>
          <w:kern w:val="0"/>
          <w14:ligatures w14:val="none"/>
        </w:rPr>
      </w:pPr>
      <w:bookmarkStart w:id="1" w:name="_Hlk211865500"/>
      <w:r w:rsidRPr="008D1CA5">
        <w:rPr>
          <w:rFonts w:eastAsia="Times New Roman"/>
          <w:b/>
          <w:kern w:val="0"/>
          <w14:ligatures w14:val="none"/>
        </w:rPr>
        <w:t>Opportunities for Program Improvement and Enhancement</w:t>
      </w:r>
    </w:p>
    <w:p w14:paraId="6CEB3002" w14:textId="77777777" w:rsidR="008D1CA5" w:rsidRPr="008D1CA5" w:rsidRDefault="008D1CA5" w:rsidP="008D1CA5">
      <w:pPr>
        <w:widowControl w:val="0"/>
        <w:autoSpaceDE w:val="0"/>
        <w:autoSpaceDN w:val="0"/>
        <w:adjustRightInd w:val="0"/>
        <w:rPr>
          <w:rFonts w:eastAsia="Calibri"/>
          <w:bCs/>
          <w:kern w:val="0"/>
          <w:u w:val="single"/>
          <w14:ligatures w14:val="none"/>
        </w:rPr>
      </w:pPr>
    </w:p>
    <w:bookmarkEnd w:id="1"/>
    <w:p w14:paraId="159DBBBC" w14:textId="77777777" w:rsidR="008D1CA5" w:rsidRPr="008D1CA5" w:rsidRDefault="008D1CA5" w:rsidP="008D1CA5">
      <w:pPr>
        <w:widowControl w:val="0"/>
        <w:rPr>
          <w:rFonts w:eastAsia="Times New Roman"/>
          <w:bCs/>
          <w:kern w:val="0"/>
          <w14:ligatures w14:val="none"/>
        </w:rPr>
      </w:pPr>
      <w:r w:rsidRPr="008D1CA5">
        <w:rPr>
          <w:rFonts w:eastAsia="Times New Roman"/>
          <w:bCs/>
          <w:kern w:val="0"/>
          <w14:ligatures w14:val="none"/>
        </w:rPr>
        <w:t xml:space="preserve">The Department of Psychology is well positioned to strengthen its programs across the Peterborough and Durham campuses by refining program structures.  </w:t>
      </w:r>
    </w:p>
    <w:p w14:paraId="5F37CA46" w14:textId="77777777" w:rsidR="008D1CA5" w:rsidRPr="008D1CA5" w:rsidRDefault="008D1CA5" w:rsidP="008D1CA5">
      <w:pPr>
        <w:widowControl w:val="0"/>
        <w:rPr>
          <w:rFonts w:eastAsia="Times New Roman"/>
          <w:bCs/>
          <w:kern w:val="0"/>
          <w14:ligatures w14:val="none"/>
        </w:rPr>
      </w:pPr>
    </w:p>
    <w:p w14:paraId="7A57DB5C" w14:textId="77777777" w:rsidR="008D1CA5" w:rsidRPr="008D1CA5" w:rsidRDefault="008D1CA5" w:rsidP="008D1CA5">
      <w:pPr>
        <w:widowControl w:val="0"/>
        <w:rPr>
          <w:rFonts w:eastAsia="Calibri" w:cs="Times New Roman"/>
          <w:kern w:val="0"/>
          <w14:ligatures w14:val="none"/>
        </w:rPr>
      </w:pPr>
      <w:r w:rsidRPr="008D1CA5">
        <w:rPr>
          <w:rFonts w:eastAsia="Times New Roman"/>
          <w:bCs/>
          <w:kern w:val="0"/>
          <w14:ligatures w14:val="none"/>
        </w:rPr>
        <w:t xml:space="preserve">At the undergraduate level, the program’s complex prerequisite structure and limited course availability creates scheduling challenges. </w:t>
      </w:r>
      <w:r w:rsidRPr="008D1CA5">
        <w:rPr>
          <w:rFonts w:eastAsia="Calibri" w:cs="Times New Roman"/>
          <w:kern w:val="0"/>
          <w14:ligatures w14:val="none"/>
        </w:rPr>
        <w:t>Streamlining prerequisites and limiting add-on special program opportunities (i.e., specializations) may enhance scheduling flexibility, reduce barriers for students, and improve overall course accessibility.</w:t>
      </w:r>
    </w:p>
    <w:p w14:paraId="178742E6" w14:textId="77777777" w:rsidR="008D1CA5" w:rsidRPr="008D1CA5" w:rsidRDefault="008D1CA5" w:rsidP="008D1CA5">
      <w:pPr>
        <w:widowControl w:val="0"/>
        <w:rPr>
          <w:rFonts w:eastAsia="Times New Roman"/>
          <w:bCs/>
          <w:kern w:val="0"/>
          <w14:ligatures w14:val="none"/>
        </w:rPr>
      </w:pPr>
    </w:p>
    <w:p w14:paraId="3B1E2960" w14:textId="77777777" w:rsidR="008D1CA5" w:rsidRPr="008D1CA5" w:rsidRDefault="008D1CA5" w:rsidP="008D1CA5">
      <w:pPr>
        <w:widowControl w:val="0"/>
        <w:rPr>
          <w:rFonts w:eastAsia="Times New Roman"/>
          <w:bCs/>
          <w:kern w:val="0"/>
          <w14:ligatures w14:val="none"/>
        </w:rPr>
      </w:pPr>
      <w:r w:rsidRPr="008D1CA5">
        <w:rPr>
          <w:rFonts w:eastAsia="Times New Roman"/>
          <w:bCs/>
          <w:kern w:val="0"/>
          <w14:ligatures w14:val="none"/>
        </w:rPr>
        <w:t>Within the graduate program, the Health stream presents an opportunity for clarification and renewed focus. More clearly defining its scope and research areas would strengthen program identity, improve coherence, and enhance student recruitment.</w:t>
      </w:r>
    </w:p>
    <w:p w14:paraId="0F262E15" w14:textId="77777777" w:rsidR="008D1CA5" w:rsidRPr="008D1CA5" w:rsidRDefault="008D1CA5" w:rsidP="008D1CA5">
      <w:pPr>
        <w:widowControl w:val="0"/>
        <w:rPr>
          <w:rFonts w:eastAsia="Times New Roman"/>
          <w:bCs/>
          <w:kern w:val="0"/>
          <w14:ligatures w14:val="none"/>
        </w:rPr>
      </w:pPr>
    </w:p>
    <w:p w14:paraId="46C285D0" w14:textId="77777777" w:rsidR="008D1CA5" w:rsidRPr="008D1CA5" w:rsidRDefault="008D1CA5" w:rsidP="008D1CA5">
      <w:pPr>
        <w:widowControl w:val="0"/>
        <w:rPr>
          <w:rFonts w:eastAsia="Times New Roman"/>
          <w:bCs/>
          <w:kern w:val="0"/>
          <w14:ligatures w14:val="none"/>
        </w:rPr>
      </w:pPr>
      <w:r w:rsidRPr="008D1CA5">
        <w:rPr>
          <w:rFonts w:eastAsia="Times New Roman"/>
          <w:bCs/>
          <w:kern w:val="0"/>
          <w14:ligatures w14:val="none"/>
        </w:rPr>
        <w:t>As AI-assisted writing technologies evolve, the Department has an opportunity to review traditional written assessment methods and develop new strategies that preserve academic integrity and promote critical thinking.</w:t>
      </w:r>
    </w:p>
    <w:p w14:paraId="2F946085" w14:textId="77777777" w:rsidR="008D1CA5" w:rsidRPr="008D1CA5" w:rsidRDefault="008D1CA5" w:rsidP="008D1CA5">
      <w:pPr>
        <w:widowControl w:val="0"/>
        <w:rPr>
          <w:rFonts w:eastAsia="Times New Roman"/>
          <w:bCs/>
          <w:kern w:val="0"/>
          <w14:ligatures w14:val="none"/>
        </w:rPr>
      </w:pPr>
    </w:p>
    <w:p w14:paraId="6A478DA1" w14:textId="77777777" w:rsidR="008D1CA5" w:rsidRPr="008D1CA5" w:rsidRDefault="008D1CA5" w:rsidP="008D1CA5">
      <w:pPr>
        <w:widowControl w:val="0"/>
        <w:rPr>
          <w:rFonts w:eastAsia="Times New Roman"/>
          <w:bCs/>
          <w:kern w:val="0"/>
          <w14:ligatures w14:val="none"/>
        </w:rPr>
      </w:pPr>
      <w:r w:rsidRPr="008D1CA5">
        <w:rPr>
          <w:rFonts w:eastAsia="Times New Roman"/>
          <w:bCs/>
          <w:kern w:val="0"/>
          <w14:ligatures w14:val="none"/>
        </w:rPr>
        <w:t>The undergraduate program is also advancing new experiential learning initiatives, including a direct-entry co-op program with Careerspace, integration of Community-Based Research into existing practicums, and a fourth-year project course for Honours students. Expanding these offerings will enrich student learning and career preparation.</w:t>
      </w:r>
    </w:p>
    <w:p w14:paraId="561145FC" w14:textId="77777777" w:rsidR="008D1CA5" w:rsidRPr="008D1CA5" w:rsidRDefault="008D1CA5" w:rsidP="008D1CA5">
      <w:pPr>
        <w:widowControl w:val="0"/>
        <w:rPr>
          <w:rFonts w:eastAsia="Times New Roman"/>
          <w:bCs/>
          <w:kern w:val="0"/>
          <w14:ligatures w14:val="none"/>
        </w:rPr>
      </w:pPr>
    </w:p>
    <w:p w14:paraId="6FB6AEFC" w14:textId="77777777" w:rsidR="008D1CA5" w:rsidRPr="008D1CA5" w:rsidRDefault="008D1CA5" w:rsidP="008D1CA5">
      <w:pPr>
        <w:widowControl w:val="0"/>
        <w:rPr>
          <w:rFonts w:eastAsia="Times New Roman"/>
          <w:bCs/>
          <w:kern w:val="0"/>
          <w14:ligatures w14:val="none"/>
        </w:rPr>
      </w:pPr>
      <w:r w:rsidRPr="008D1CA5">
        <w:rPr>
          <w:rFonts w:eastAsia="Times New Roman"/>
          <w:bCs/>
          <w:kern w:val="0"/>
          <w14:ligatures w14:val="none"/>
        </w:rPr>
        <w:t>At the graduate level, fostering cross-lab collaboration could help reduce isolation and strengthen community among students. Additionally, targeted strategies to enhance graduate recruitment—both domestic and international—would broaden the applicant pool and elevate research visibility.</w:t>
      </w:r>
    </w:p>
    <w:p w14:paraId="4E63DC9A" w14:textId="77777777" w:rsidR="008D1CA5" w:rsidRPr="008D1CA5" w:rsidRDefault="008D1CA5" w:rsidP="008D1CA5">
      <w:pPr>
        <w:widowControl w:val="0"/>
        <w:rPr>
          <w:rFonts w:eastAsia="Times New Roman"/>
          <w:bCs/>
          <w:kern w:val="0"/>
          <w14:ligatures w14:val="none"/>
        </w:rPr>
      </w:pPr>
    </w:p>
    <w:p w14:paraId="6812DEE1" w14:textId="77777777" w:rsidR="008D1CA5" w:rsidRPr="008D1CA5" w:rsidRDefault="008D1CA5" w:rsidP="008D1CA5">
      <w:pPr>
        <w:widowControl w:val="0"/>
        <w:rPr>
          <w:rFonts w:eastAsia="Times New Roman"/>
          <w:bCs/>
          <w:kern w:val="0"/>
          <w14:ligatures w14:val="none"/>
        </w:rPr>
      </w:pPr>
      <w:r w:rsidRPr="008D1CA5">
        <w:rPr>
          <w:rFonts w:eastAsia="Times New Roman"/>
          <w:bCs/>
          <w:kern w:val="0"/>
          <w14:ligatures w14:val="none"/>
        </w:rPr>
        <w:t>Finally, addressing the need for additional lab space and equipment remains a key opportunity. Improved facilities would expand research capacity, support innovative teaching, and create a stronger foundation for future growth.</w:t>
      </w:r>
    </w:p>
    <w:p w14:paraId="4F5B47BC" w14:textId="77777777" w:rsidR="008D1CA5" w:rsidRPr="008D1CA5" w:rsidRDefault="008D1CA5" w:rsidP="008D1CA5">
      <w:pPr>
        <w:widowControl w:val="0"/>
        <w:rPr>
          <w:rFonts w:ascii="Arial Black" w:eastAsia="Times New Roman" w:hAnsi="Arial Black"/>
          <w:b/>
          <w:kern w:val="0"/>
          <w:lang w:val="en-US"/>
          <w14:ligatures w14:val="none"/>
        </w:rPr>
      </w:pPr>
    </w:p>
    <w:p w14:paraId="7BDBC9F1" w14:textId="77777777" w:rsidR="008D1CA5" w:rsidRPr="008D1CA5" w:rsidRDefault="008D1CA5" w:rsidP="008D1CA5">
      <w:pPr>
        <w:widowControl w:val="0"/>
        <w:tabs>
          <w:tab w:val="left" w:pos="1560"/>
          <w:tab w:val="right" w:pos="5760"/>
        </w:tabs>
        <w:rPr>
          <w:rFonts w:ascii="Arial Black" w:eastAsia="Times New Roman" w:hAnsi="Arial Black"/>
          <w:kern w:val="0"/>
          <w:lang w:val="en-US"/>
          <w14:ligatures w14:val="none"/>
        </w:rPr>
      </w:pPr>
      <w:r w:rsidRPr="008D1CA5">
        <w:rPr>
          <w:rFonts w:ascii="Arial Black" w:eastAsia="Times New Roman" w:hAnsi="Arial Black"/>
          <w:b/>
          <w:kern w:val="0"/>
          <w:lang w:val="en-US"/>
          <w14:ligatures w14:val="none"/>
        </w:rPr>
        <w:t>Implementation Plan</w:t>
      </w:r>
      <w:r w:rsidRPr="008D1CA5">
        <w:rPr>
          <w:rFonts w:ascii="Arial Black" w:eastAsia="Times New Roman" w:hAnsi="Arial Black"/>
          <w:kern w:val="0"/>
          <w:lang w:val="en-US"/>
          <w14:ligatures w14:val="none"/>
        </w:rPr>
        <w:t xml:space="preserve"> </w:t>
      </w:r>
    </w:p>
    <w:p w14:paraId="39DF09CD" w14:textId="77777777" w:rsidR="008D1CA5" w:rsidRPr="008D1CA5" w:rsidRDefault="008D1CA5" w:rsidP="008D1CA5">
      <w:pPr>
        <w:widowControl w:val="0"/>
        <w:tabs>
          <w:tab w:val="left" w:pos="567"/>
        </w:tabs>
        <w:rPr>
          <w:rFonts w:eastAsia="Times New Roman"/>
          <w:kern w:val="0"/>
          <w:highlight w:val="yellow"/>
          <w:lang w:val="en-US"/>
          <w14:ligatures w14:val="none"/>
        </w:rPr>
      </w:pPr>
    </w:p>
    <w:p w14:paraId="3C87E300" w14:textId="77777777" w:rsidR="008D1CA5" w:rsidRPr="008D1CA5" w:rsidRDefault="008D1CA5" w:rsidP="008D1CA5">
      <w:pPr>
        <w:widowControl w:val="0"/>
        <w:tabs>
          <w:tab w:val="left" w:pos="567"/>
        </w:tabs>
        <w:rPr>
          <w:rFonts w:eastAsia="Times New Roman"/>
          <w:kern w:val="0"/>
          <w:lang w:val="en-US"/>
          <w14:ligatures w14:val="none"/>
        </w:rPr>
      </w:pPr>
      <w:r w:rsidRPr="008D1CA5">
        <w:rPr>
          <w:rFonts w:eastAsia="Times New Roman"/>
          <w:kern w:val="0"/>
          <w:lang w:val="en-US"/>
          <w14:ligatures w14:val="none"/>
        </w:rPr>
        <w:t xml:space="preserve">The Implementation Plan identifies those recommendations that require action by the academic unit. </w:t>
      </w:r>
      <w:r w:rsidRPr="008D1CA5">
        <w:rPr>
          <w:rFonts w:eastAsia="Times New Roman"/>
          <w:b/>
          <w:kern w:val="0"/>
          <w:u w:val="single"/>
          <w:lang w:val="en-US"/>
          <w14:ligatures w14:val="none"/>
        </w:rPr>
        <w:t>The Chairs and Director, with members of their programs, will be responsible for leading the follow-up in consultation, and where appropriate, with Deans and other university departments</w:t>
      </w:r>
      <w:r w:rsidRPr="008D1CA5">
        <w:rPr>
          <w:rFonts w:eastAsia="Times New Roman"/>
          <w:b/>
          <w:kern w:val="0"/>
          <w:lang w:val="en-US"/>
          <w14:ligatures w14:val="none"/>
        </w:rPr>
        <w:t>.</w:t>
      </w:r>
      <w:r w:rsidRPr="008D1CA5">
        <w:rPr>
          <w:rFonts w:eastAsia="Times New Roman"/>
          <w:kern w:val="0"/>
          <w:lang w:val="en-US"/>
          <w14:ligatures w14:val="none"/>
        </w:rPr>
        <w:t xml:space="preserve"> </w:t>
      </w:r>
    </w:p>
    <w:p w14:paraId="441C558F" w14:textId="77777777" w:rsidR="008D1CA5" w:rsidRPr="008D1CA5" w:rsidRDefault="008D1CA5" w:rsidP="008D1CA5">
      <w:pPr>
        <w:widowControl w:val="0"/>
        <w:tabs>
          <w:tab w:val="left" w:pos="567"/>
        </w:tabs>
        <w:rPr>
          <w:rFonts w:eastAsia="Times New Roman"/>
          <w:kern w:val="0"/>
          <w:lang w:val="en-US"/>
          <w14:ligatures w14:val="none"/>
        </w:rPr>
      </w:pPr>
    </w:p>
    <w:p w14:paraId="0E0B31A2" w14:textId="77777777" w:rsidR="008D1CA5" w:rsidRPr="008D1CA5" w:rsidRDefault="008D1CA5" w:rsidP="008D1CA5">
      <w:pPr>
        <w:widowControl w:val="0"/>
        <w:tabs>
          <w:tab w:val="left" w:pos="567"/>
        </w:tabs>
        <w:rPr>
          <w:rFonts w:eastAsia="Times New Roman"/>
          <w:kern w:val="0"/>
          <w14:ligatures w14:val="none"/>
        </w:rPr>
      </w:pPr>
      <w:r w:rsidRPr="008D1CA5">
        <w:rPr>
          <w:rFonts w:eastAsia="Times New Roman"/>
          <w:kern w:val="0"/>
          <w:lang w:val="en-US"/>
          <w14:ligatures w14:val="none"/>
        </w:rPr>
        <w:t xml:space="preserve">The Programs will report on actions taken and the status of each recommendation by the due date provided. The Associate Dean and Deans will be responsible for reviewing the Implementation Report and submitting the final report to the Office of the Provost. </w:t>
      </w:r>
    </w:p>
    <w:p w14:paraId="5E7BCFCB" w14:textId="77777777" w:rsidR="008D1CA5" w:rsidRPr="008D1CA5" w:rsidRDefault="008D1CA5" w:rsidP="008D1CA5">
      <w:pPr>
        <w:widowControl w:val="0"/>
        <w:tabs>
          <w:tab w:val="left" w:pos="567"/>
        </w:tabs>
        <w:rPr>
          <w:rFonts w:eastAsia="Times New Roman"/>
          <w:b/>
          <w:kern w:val="0"/>
          <w:lang w:val="en-US"/>
          <w14:ligatures w14:val="none"/>
        </w:rPr>
      </w:pPr>
    </w:p>
    <w:p w14:paraId="4EDF8493" w14:textId="77777777" w:rsidR="008D1CA5" w:rsidRPr="008D1CA5" w:rsidRDefault="008D1CA5" w:rsidP="008D1CA5">
      <w:pPr>
        <w:widowControl w:val="0"/>
        <w:tabs>
          <w:tab w:val="left" w:pos="567"/>
        </w:tabs>
        <w:rPr>
          <w:rFonts w:eastAsia="Times New Roman"/>
          <w:b/>
          <w:kern w:val="0"/>
          <w:lang w:val="en-US"/>
          <w14:ligatures w14:val="none"/>
        </w:rPr>
      </w:pPr>
      <w:r w:rsidRPr="008D1CA5">
        <w:rPr>
          <w:rFonts w:eastAsia="Times New Roman"/>
          <w:b/>
          <w:kern w:val="0"/>
          <w:lang w:val="en-US"/>
          <w14:ligatures w14:val="none"/>
        </w:rPr>
        <w:t>DUE DATE FOR IMPLEMENTATION REPORT: March 1, 2027</w:t>
      </w:r>
      <w:bookmarkStart w:id="2" w:name="_Hlk221185979"/>
    </w:p>
    <w:tbl>
      <w:tblPr>
        <w:tblW w:w="10440" w:type="dxa"/>
        <w:tblInd w:w="-5" w:type="dxa"/>
        <w:tblLayout w:type="fixed"/>
        <w:tblLook w:val="04A0" w:firstRow="1" w:lastRow="0" w:firstColumn="1" w:lastColumn="0" w:noHBand="0" w:noVBand="1"/>
      </w:tblPr>
      <w:tblGrid>
        <w:gridCol w:w="3510"/>
        <w:gridCol w:w="3690"/>
        <w:gridCol w:w="1260"/>
        <w:gridCol w:w="1980"/>
      </w:tblGrid>
      <w:tr w:rsidR="008D1CA5" w:rsidRPr="008D1CA5" w14:paraId="09E8523E"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DCF78" w14:textId="77777777" w:rsidR="008D1CA5" w:rsidRPr="008D1CA5" w:rsidRDefault="008D1CA5" w:rsidP="008D1CA5">
            <w:pPr>
              <w:widowControl w:val="0"/>
              <w:jc w:val="center"/>
              <w:rPr>
                <w:rFonts w:eastAsia="Times New Roman"/>
                <w:b/>
                <w:kern w:val="0"/>
                <w:sz w:val="22"/>
                <w:szCs w:val="22"/>
                <w:lang w:val="en-US"/>
                <w14:ligatures w14:val="none"/>
              </w:rPr>
            </w:pPr>
            <w:bookmarkStart w:id="3" w:name="_Hlk220586439"/>
            <w:r w:rsidRPr="008D1CA5">
              <w:rPr>
                <w:rFonts w:eastAsia="Times New Roman"/>
                <w:b/>
                <w:kern w:val="0"/>
                <w:sz w:val="22"/>
                <w:szCs w:val="22"/>
                <w:lang w:val="en-US"/>
                <w14:ligatures w14:val="none"/>
              </w:rPr>
              <w:t>Recommendation</w:t>
            </w:r>
          </w:p>
        </w:tc>
        <w:tc>
          <w:tcPr>
            <w:tcW w:w="36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D2728" w14:textId="77777777" w:rsidR="008D1CA5" w:rsidRPr="008D1CA5" w:rsidRDefault="008D1CA5" w:rsidP="008D1CA5">
            <w:pPr>
              <w:widowControl w:val="0"/>
              <w:jc w:val="center"/>
              <w:rPr>
                <w:rFonts w:eastAsia="Times New Roman"/>
                <w:b/>
                <w:kern w:val="0"/>
                <w:sz w:val="22"/>
                <w:szCs w:val="22"/>
                <w:lang w:val="en-US"/>
                <w14:ligatures w14:val="none"/>
              </w:rPr>
            </w:pPr>
            <w:r w:rsidRPr="008D1CA5">
              <w:rPr>
                <w:rFonts w:eastAsia="Times New Roman"/>
                <w:b/>
                <w:kern w:val="0"/>
                <w:sz w:val="22"/>
                <w:szCs w:val="22"/>
                <w:lang w:val="en-US"/>
                <w14:ligatures w14:val="none"/>
              </w:rPr>
              <w:t xml:space="preserve">Proposed Follow-Up </w:t>
            </w:r>
          </w:p>
          <w:p w14:paraId="7213E70B" w14:textId="77777777" w:rsidR="008D1CA5" w:rsidRPr="008D1CA5" w:rsidRDefault="008D1CA5" w:rsidP="008D1CA5">
            <w:pPr>
              <w:widowControl w:val="0"/>
              <w:jc w:val="center"/>
              <w:rPr>
                <w:rFonts w:eastAsia="Times New Roman"/>
                <w:b/>
                <w:kern w:val="0"/>
                <w:sz w:val="22"/>
                <w:szCs w:val="22"/>
                <w:lang w:val="en-US"/>
                <w14:ligatures w14:val="none"/>
              </w:rPr>
            </w:pPr>
            <w:r w:rsidRPr="008D1CA5">
              <w:rPr>
                <w:rFonts w:eastAsia="Times New Roman"/>
                <w:b/>
                <w:kern w:val="0"/>
                <w:sz w:val="22"/>
                <w:szCs w:val="22"/>
                <w:lang w:val="en-US"/>
                <w14:ligatures w14:val="none"/>
              </w:rPr>
              <w:t>to be reported in the Implementation Report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00939613" w14:textId="77777777" w:rsidR="008D1CA5" w:rsidRPr="008D1CA5" w:rsidRDefault="008D1CA5" w:rsidP="008D1CA5">
            <w:pPr>
              <w:widowControl w:val="0"/>
              <w:jc w:val="center"/>
              <w:rPr>
                <w:rFonts w:eastAsia="Times New Roman"/>
                <w:b/>
                <w:iCs/>
                <w:kern w:val="0"/>
                <w:sz w:val="22"/>
                <w:szCs w:val="22"/>
                <w:lang w:val="en-US"/>
                <w14:ligatures w14:val="none"/>
              </w:rPr>
            </w:pPr>
            <w:r w:rsidRPr="008D1CA5">
              <w:rPr>
                <w:rFonts w:eastAsia="Times New Roman"/>
                <w:b/>
                <w:iCs/>
                <w:kern w:val="0"/>
                <w:sz w:val="22"/>
                <w:szCs w:val="22"/>
                <w:lang w:val="en-US"/>
                <w14:ligatures w14:val="none"/>
              </w:rPr>
              <w:t>Specific Timeline</w:t>
            </w:r>
          </w:p>
          <w:p w14:paraId="38F0FACB" w14:textId="77777777" w:rsidR="008D1CA5" w:rsidRPr="008D1CA5" w:rsidRDefault="008D1CA5" w:rsidP="008D1CA5">
            <w:pPr>
              <w:widowControl w:val="0"/>
              <w:jc w:val="center"/>
              <w:rPr>
                <w:rFonts w:eastAsia="Times New Roman"/>
                <w:b/>
                <w:iCs/>
                <w:kern w:val="0"/>
                <w:sz w:val="20"/>
                <w:szCs w:val="20"/>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D217D0" w14:textId="77777777" w:rsidR="008D1CA5" w:rsidRPr="008D1CA5" w:rsidRDefault="008D1CA5" w:rsidP="008D1CA5">
            <w:pPr>
              <w:widowControl w:val="0"/>
              <w:jc w:val="center"/>
              <w:rPr>
                <w:rFonts w:eastAsia="Times New Roman"/>
                <w:b/>
                <w:kern w:val="0"/>
                <w:sz w:val="22"/>
                <w:szCs w:val="22"/>
                <w:lang w:val="en-US"/>
                <w14:ligatures w14:val="none"/>
              </w:rPr>
            </w:pPr>
            <w:r w:rsidRPr="008D1CA5">
              <w:rPr>
                <w:rFonts w:eastAsia="Times New Roman"/>
                <w:b/>
                <w:kern w:val="0"/>
                <w:sz w:val="22"/>
                <w:szCs w:val="22"/>
                <w:lang w:val="en-US"/>
                <w14:ligatures w14:val="none"/>
              </w:rPr>
              <w:t>Position Responsible for Leading Follow-up</w:t>
            </w:r>
          </w:p>
        </w:tc>
      </w:tr>
      <w:tr w:rsidR="008D1CA5" w:rsidRPr="008D1CA5" w14:paraId="32511B69" w14:textId="77777777" w:rsidTr="008D1CA5">
        <w:tc>
          <w:tcPr>
            <w:tcW w:w="10440" w:type="dxa"/>
            <w:gridSpan w:val="4"/>
            <w:tcBorders>
              <w:top w:val="single" w:sz="4" w:space="0" w:color="000000"/>
              <w:left w:val="single" w:sz="4" w:space="0" w:color="000000"/>
              <w:bottom w:val="single" w:sz="4" w:space="0" w:color="000000"/>
              <w:right w:val="single" w:sz="4" w:space="0" w:color="000000"/>
            </w:tcBorders>
            <w:shd w:val="clear" w:color="auto" w:fill="E2EFD9"/>
          </w:tcPr>
          <w:p w14:paraId="30A7D989"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
                <w:kern w:val="0"/>
                <w:sz w:val="22"/>
                <w:szCs w:val="22"/>
                <w:lang w:val="en-US"/>
                <w14:ligatures w14:val="none"/>
              </w:rPr>
              <w:t>All Programs</w:t>
            </w:r>
          </w:p>
        </w:tc>
      </w:tr>
      <w:tr w:rsidR="008D1CA5" w:rsidRPr="008D1CA5" w14:paraId="7E8069BB"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6C955F49" w14:textId="77777777" w:rsidR="008D1CA5" w:rsidRPr="008D1CA5" w:rsidRDefault="008D1CA5" w:rsidP="008D1CA5">
            <w:pPr>
              <w:widowControl w:val="0"/>
              <w:autoSpaceDE w:val="0"/>
              <w:autoSpaceDN w:val="0"/>
              <w:adjustRightInd w:val="0"/>
              <w:rPr>
                <w:rFonts w:eastAsia="Times New Roman"/>
                <w:b/>
                <w:bCs/>
                <w:kern w:val="0"/>
                <w:sz w:val="22"/>
                <w:szCs w:val="22"/>
                <w:lang w:val="en-US"/>
                <w14:ligatures w14:val="none"/>
              </w:rPr>
            </w:pPr>
            <w:r w:rsidRPr="008D1CA5">
              <w:rPr>
                <w:rFonts w:eastAsia="Times New Roman"/>
                <w:b/>
                <w:bCs/>
                <w:kern w:val="0"/>
                <w:sz w:val="22"/>
                <w:szCs w:val="22"/>
                <w:lang w:val="en-US"/>
                <w14:ligatures w14:val="none"/>
              </w:rPr>
              <w:t>Recommendation 1</w:t>
            </w:r>
          </w:p>
          <w:p w14:paraId="3975730C" w14:textId="77777777" w:rsidR="008D1CA5" w:rsidRPr="008D1CA5" w:rsidRDefault="008D1CA5" w:rsidP="008D1CA5">
            <w:pPr>
              <w:widowControl w:val="0"/>
              <w:autoSpaceDE w:val="0"/>
              <w:autoSpaceDN w:val="0"/>
              <w:adjustRightInd w:val="0"/>
              <w:rPr>
                <w:rFonts w:eastAsia="Times New Roman"/>
                <w:color w:val="000000"/>
                <w:kern w:val="0"/>
                <w:sz w:val="22"/>
                <w:szCs w:val="22"/>
                <w:lang w:val="en-US"/>
                <w14:ligatures w14:val="none"/>
              </w:rPr>
            </w:pPr>
            <w:r w:rsidRPr="008D1CA5">
              <w:rPr>
                <w:rFonts w:eastAsia="Times New Roman"/>
                <w:color w:val="000000"/>
                <w:kern w:val="0"/>
                <w:sz w:val="22"/>
                <w:szCs w:val="22"/>
                <w:lang w:val="en-US"/>
                <w14:ligatures w14:val="none"/>
              </w:rPr>
              <w:t xml:space="preserve">That Psychology </w:t>
            </w:r>
            <w:proofErr w:type="gramStart"/>
            <w:r w:rsidRPr="008D1CA5">
              <w:rPr>
                <w:rFonts w:eastAsia="Times New Roman"/>
                <w:color w:val="000000"/>
                <w:kern w:val="0"/>
                <w:sz w:val="22"/>
                <w:szCs w:val="22"/>
                <w:lang w:val="en-US"/>
                <w14:ligatures w14:val="none"/>
              </w:rPr>
              <w:t>create</w:t>
            </w:r>
            <w:proofErr w:type="gramEnd"/>
            <w:r w:rsidRPr="008D1CA5">
              <w:rPr>
                <w:rFonts w:eastAsia="Times New Roman"/>
                <w:color w:val="000000"/>
                <w:kern w:val="0"/>
                <w:sz w:val="22"/>
                <w:szCs w:val="22"/>
                <w:lang w:val="en-US"/>
                <w14:ligatures w14:val="none"/>
              </w:rPr>
              <w:t xml:space="preserve"> a Space Needs document that outlines existing space challenges and emphasizes the impact these issues </w:t>
            </w:r>
            <w:r w:rsidRPr="008D1CA5">
              <w:rPr>
                <w:rFonts w:eastAsia="Times New Roman"/>
                <w:color w:val="000000"/>
                <w:kern w:val="0"/>
                <w:sz w:val="22"/>
                <w:szCs w:val="22"/>
                <w:lang w:val="en-US"/>
                <w14:ligatures w14:val="none"/>
              </w:rPr>
              <w:lastRenderedPageBreak/>
              <w:t xml:space="preserve">have on Peterborough and Durham. </w:t>
            </w:r>
          </w:p>
          <w:p w14:paraId="69CB7331" w14:textId="77777777" w:rsidR="008D1CA5" w:rsidRPr="008D1CA5" w:rsidRDefault="008D1CA5" w:rsidP="008D1CA5">
            <w:pPr>
              <w:widowControl w:val="0"/>
              <w:tabs>
                <w:tab w:val="left" w:pos="744"/>
              </w:tabs>
              <w:rPr>
                <w:rFonts w:eastAsia="Times New Roman"/>
                <w:b/>
                <w:bCs/>
                <w:color w:val="ED7D31"/>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3D0F04DB"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lastRenderedPageBreak/>
              <w:t xml:space="preserve">Given limited space availability, programs are encouraged to carefully review their space requirements with particular attention to research labs, graduate student office space and </w:t>
            </w:r>
            <w:r w:rsidRPr="008D1CA5">
              <w:rPr>
                <w:rFonts w:eastAsia="Times New Roman"/>
                <w:bCs/>
                <w:kern w:val="0"/>
                <w:sz w:val="22"/>
                <w:szCs w:val="22"/>
                <w:lang w:val="en-US"/>
                <w14:ligatures w14:val="none"/>
              </w:rPr>
              <w:lastRenderedPageBreak/>
              <w:t xml:space="preserve">teaching laboratories. </w:t>
            </w:r>
          </w:p>
          <w:p w14:paraId="043A082C"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15845D1" w14:textId="77777777" w:rsidR="008D1CA5" w:rsidRPr="008D1CA5" w:rsidRDefault="008D1CA5" w:rsidP="008D1CA5">
            <w:pPr>
              <w:widowControl w:val="0"/>
              <w:rPr>
                <w:rFonts w:eastAsia="Times New Roman"/>
                <w:bCs/>
                <w:iCs/>
                <w:kern w:val="0"/>
                <w:sz w:val="22"/>
                <w:szCs w:val="22"/>
                <w:lang w:val="en-US"/>
                <w14:ligatures w14:val="none"/>
              </w:rPr>
            </w:pPr>
            <w:r w:rsidRPr="008D1CA5">
              <w:rPr>
                <w:rFonts w:eastAsia="Times New Roman"/>
                <w:bCs/>
                <w:iCs/>
                <w:kern w:val="0"/>
                <w:sz w:val="22"/>
                <w:szCs w:val="22"/>
                <w:lang w:val="en-US"/>
                <w14:ligatures w14:val="none"/>
              </w:rPr>
              <w:lastRenderedPageBreak/>
              <w:t>January 2027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27B47DA"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Department Chairs (Ptbo &amp; DU) and Graduate Director, in consultation with Deans</w:t>
            </w:r>
          </w:p>
        </w:tc>
      </w:tr>
      <w:tr w:rsidR="008D1CA5" w:rsidRPr="008D1CA5" w14:paraId="1E0B9D67"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1F652EBC"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lastRenderedPageBreak/>
              <w:t>Recommendation 2</w:t>
            </w:r>
          </w:p>
          <w:p w14:paraId="07BEA942"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Psychology Department </w:t>
            </w:r>
            <w:proofErr w:type="gramStart"/>
            <w:r w:rsidRPr="008D1CA5">
              <w:rPr>
                <w:rFonts w:eastAsia="Calibri"/>
                <w:bCs/>
                <w:kern w:val="0"/>
                <w:sz w:val="22"/>
                <w:szCs w:val="22"/>
                <w:lang w:val="en-US"/>
                <w14:ligatures w14:val="none"/>
              </w:rPr>
              <w:t>work</w:t>
            </w:r>
            <w:proofErr w:type="gramEnd"/>
            <w:r w:rsidRPr="008D1CA5">
              <w:rPr>
                <w:rFonts w:eastAsia="Calibri"/>
                <w:bCs/>
                <w:kern w:val="0"/>
                <w:sz w:val="22"/>
                <w:szCs w:val="22"/>
                <w:lang w:val="en-US"/>
                <w14:ligatures w14:val="none"/>
              </w:rPr>
              <w:t xml:space="preserve"> with Administration (Dean, Provost) to advocate for a teaching credit compensation guarantee when Psychology faculty are seconded to other positions or take on administrative roles.</w:t>
            </w:r>
          </w:p>
          <w:p w14:paraId="386FFCFA" w14:textId="77777777" w:rsidR="008D1CA5" w:rsidRPr="008D1CA5" w:rsidRDefault="008D1CA5" w:rsidP="008D1CA5">
            <w:pPr>
              <w:widowControl w:val="0"/>
              <w:rPr>
                <w:rFonts w:eastAsia="Calibri"/>
                <w:bCs/>
                <w:kern w:val="0"/>
                <w:sz w:val="22"/>
                <w:szCs w:val="22"/>
                <w:lang w:val="en-US"/>
                <w14:ligatures w14:val="none"/>
              </w:rPr>
            </w:pPr>
          </w:p>
          <w:p w14:paraId="3B48DEE8"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3</w:t>
            </w:r>
          </w:p>
          <w:p w14:paraId="759C4D2F"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administration (e.g., Dean) </w:t>
            </w:r>
            <w:proofErr w:type="gramStart"/>
            <w:r w:rsidRPr="008D1CA5">
              <w:rPr>
                <w:rFonts w:eastAsia="Calibri"/>
                <w:bCs/>
                <w:kern w:val="0"/>
                <w:sz w:val="22"/>
                <w:szCs w:val="22"/>
                <w:lang w:val="en-US"/>
                <w14:ligatures w14:val="none"/>
              </w:rPr>
              <w:t>approve</w:t>
            </w:r>
            <w:proofErr w:type="gramEnd"/>
            <w:r w:rsidRPr="008D1CA5">
              <w:rPr>
                <w:rFonts w:eastAsia="Calibri"/>
                <w:bCs/>
                <w:kern w:val="0"/>
                <w:sz w:val="22"/>
                <w:szCs w:val="22"/>
                <w:lang w:val="en-US"/>
                <w14:ligatures w14:val="none"/>
              </w:rPr>
              <w:t xml:space="preserve"> a bridging plan for the Psychology Department to make up for the loss of teaching credits that will result from the onboarding of new tenure-track faculty (i.e., TT faculty teach fewer credits than the LTAs they replace).</w:t>
            </w:r>
          </w:p>
          <w:p w14:paraId="0849FB4A" w14:textId="77777777" w:rsidR="008D1CA5" w:rsidRPr="008D1CA5" w:rsidRDefault="008D1CA5" w:rsidP="008D1CA5">
            <w:pPr>
              <w:widowControl w:val="0"/>
              <w:rPr>
                <w:rFonts w:eastAsia="Calibri"/>
                <w:bCs/>
                <w:kern w:val="0"/>
                <w:sz w:val="22"/>
                <w:szCs w:val="22"/>
                <w:lang w:val="en-US"/>
                <w14:ligatures w14:val="none"/>
              </w:rPr>
            </w:pPr>
          </w:p>
          <w:p w14:paraId="1939F910"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4</w:t>
            </w:r>
          </w:p>
          <w:p w14:paraId="6014909C"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administration </w:t>
            </w:r>
            <w:proofErr w:type="gramStart"/>
            <w:r w:rsidRPr="008D1CA5">
              <w:rPr>
                <w:rFonts w:eastAsia="Calibri"/>
                <w:bCs/>
                <w:kern w:val="0"/>
                <w:sz w:val="22"/>
                <w:szCs w:val="22"/>
                <w:lang w:val="en-US"/>
                <w14:ligatures w14:val="none"/>
              </w:rPr>
              <w:t>take</w:t>
            </w:r>
            <w:proofErr w:type="gramEnd"/>
            <w:r w:rsidRPr="008D1CA5">
              <w:rPr>
                <w:rFonts w:eastAsia="Calibri"/>
                <w:bCs/>
                <w:kern w:val="0"/>
                <w:sz w:val="22"/>
                <w:szCs w:val="22"/>
                <w:lang w:val="en-US"/>
                <w14:ligatures w14:val="none"/>
              </w:rPr>
              <w:t xml:space="preserve"> a closer look at enrolments within the Psychology Department (and their growth patterns in Psychology Majors over time) and consider whether additional tenure-track appointments are required to meet the student demand for courses at all levels and to support the graduate programs.</w:t>
            </w:r>
          </w:p>
          <w:p w14:paraId="0FFC9A8C" w14:textId="77777777" w:rsidR="008D1CA5" w:rsidRPr="008D1CA5" w:rsidRDefault="008D1CA5" w:rsidP="008D1CA5">
            <w:pPr>
              <w:widowControl w:val="0"/>
              <w:rPr>
                <w:rFonts w:eastAsia="Calibri"/>
                <w:bCs/>
                <w:kern w:val="0"/>
                <w:sz w:val="22"/>
                <w:szCs w:val="22"/>
                <w:lang w:val="en-US"/>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68C1B995"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This recommendation falls outside the scope of the cyclical review process. It is more appropriately addressed through discussions between departments and deans as part of the annual staffing and academic unit planning processes.</w:t>
            </w:r>
          </w:p>
          <w:p w14:paraId="6AF98954" w14:textId="77777777" w:rsidR="008D1CA5" w:rsidRPr="008D1CA5" w:rsidRDefault="008D1CA5" w:rsidP="008D1CA5">
            <w:pPr>
              <w:widowControl w:val="0"/>
              <w:rPr>
                <w:rFonts w:eastAsia="Calibri" w:cs="Times New Roman"/>
                <w:kern w:val="0"/>
                <w:sz w:val="22"/>
                <w:szCs w:val="22"/>
                <w14:ligatures w14:val="none"/>
              </w:rPr>
            </w:pPr>
          </w:p>
          <w:p w14:paraId="0216538E"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No follow-up is required.</w:t>
            </w:r>
          </w:p>
          <w:p w14:paraId="2D9021C3" w14:textId="77777777" w:rsidR="008D1CA5" w:rsidRPr="008D1CA5" w:rsidRDefault="008D1CA5" w:rsidP="008D1CA5">
            <w:pPr>
              <w:widowControl w:val="0"/>
              <w:rPr>
                <w:rFonts w:eastAsia="Times New Roman"/>
                <w:b/>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0D6C1202" w14:textId="77777777" w:rsidR="008D1CA5" w:rsidRPr="008D1CA5" w:rsidRDefault="008D1CA5" w:rsidP="008D1CA5">
            <w:pPr>
              <w:widowControl w:val="0"/>
              <w:rPr>
                <w:rFonts w:eastAsia="Times New Roman"/>
                <w:bCs/>
                <w:iCs/>
                <w:kern w:val="0"/>
                <w:sz w:val="22"/>
                <w:szCs w:val="22"/>
                <w:lang w:val="en-US"/>
                <w14:ligatures w14:val="none"/>
              </w:rPr>
            </w:pPr>
            <w:r w:rsidRPr="008D1CA5">
              <w:rPr>
                <w:rFonts w:eastAsia="Calibri" w:cs="Times New Roman"/>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05FB8AE1"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Calibri" w:cs="Times New Roman"/>
                <w:kern w:val="0"/>
                <w:sz w:val="22"/>
                <w:szCs w:val="22"/>
                <w14:ligatures w14:val="none"/>
              </w:rPr>
              <w:t xml:space="preserve"> </w:t>
            </w:r>
          </w:p>
        </w:tc>
      </w:tr>
      <w:tr w:rsidR="008D1CA5" w:rsidRPr="008D1CA5" w14:paraId="6E9A6070" w14:textId="77777777" w:rsidTr="008D1CA5">
        <w:tc>
          <w:tcPr>
            <w:tcW w:w="10440" w:type="dxa"/>
            <w:gridSpan w:val="4"/>
            <w:tcBorders>
              <w:top w:val="single" w:sz="4" w:space="0" w:color="000000"/>
              <w:left w:val="single" w:sz="4" w:space="0" w:color="000000"/>
              <w:bottom w:val="single" w:sz="4" w:space="0" w:color="000000"/>
              <w:right w:val="single" w:sz="4" w:space="0" w:color="000000"/>
            </w:tcBorders>
            <w:shd w:val="clear" w:color="auto" w:fill="E2EFD9"/>
          </w:tcPr>
          <w:p w14:paraId="3EA22CB8"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
                <w:kern w:val="0"/>
                <w:sz w:val="22"/>
                <w:szCs w:val="22"/>
                <w:lang w:val="en-US"/>
                <w14:ligatures w14:val="none"/>
              </w:rPr>
              <w:t xml:space="preserve">Undergraduate Programs – BA/BSc Psychology </w:t>
            </w:r>
          </w:p>
        </w:tc>
      </w:tr>
      <w:tr w:rsidR="008D1CA5" w:rsidRPr="008D1CA5" w14:paraId="2BAE2A25"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3372A179"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5</w:t>
            </w:r>
          </w:p>
          <w:p w14:paraId="4FA9714D"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Department </w:t>
            </w:r>
            <w:proofErr w:type="gramStart"/>
            <w:r w:rsidRPr="008D1CA5">
              <w:rPr>
                <w:rFonts w:eastAsia="Calibri"/>
                <w:bCs/>
                <w:kern w:val="0"/>
                <w:sz w:val="22"/>
                <w:szCs w:val="22"/>
                <w:lang w:val="en-US"/>
                <w14:ligatures w14:val="none"/>
              </w:rPr>
              <w:t>undertake</w:t>
            </w:r>
            <w:proofErr w:type="gramEnd"/>
            <w:r w:rsidRPr="008D1CA5">
              <w:rPr>
                <w:rFonts w:eastAsia="Calibri"/>
                <w:bCs/>
                <w:kern w:val="0"/>
                <w:sz w:val="22"/>
                <w:szCs w:val="22"/>
                <w:lang w:val="en-US"/>
                <w14:ligatures w14:val="none"/>
              </w:rPr>
              <w:t xml:space="preserve"> a comprehensive curriculum review of their undergraduate programs. </w:t>
            </w:r>
          </w:p>
          <w:p w14:paraId="326C88B7" w14:textId="77777777" w:rsidR="008D1CA5" w:rsidRPr="008D1CA5" w:rsidRDefault="008D1CA5" w:rsidP="008D1CA5">
            <w:pPr>
              <w:widowControl w:val="0"/>
              <w:rPr>
                <w:rFonts w:eastAsia="Calibri"/>
                <w:bCs/>
                <w:kern w:val="0"/>
                <w:sz w:val="22"/>
                <w:szCs w:val="22"/>
                <w:lang w:val="en-US"/>
                <w14:ligatures w14:val="none"/>
              </w:rPr>
            </w:pPr>
          </w:p>
          <w:p w14:paraId="08C5A3FC" w14:textId="77777777" w:rsidR="008D1CA5" w:rsidRPr="008D1CA5" w:rsidRDefault="008D1CA5" w:rsidP="008D1CA5">
            <w:pPr>
              <w:widowControl w:val="0"/>
              <w:tabs>
                <w:tab w:val="left" w:pos="798"/>
              </w:tabs>
              <w:suppressAutoHyphens/>
              <w:ind w:left="348"/>
              <w:rPr>
                <w:rFonts w:eastAsia="Times New Roman"/>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2130A34F"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The curriculum review should address:</w:t>
            </w:r>
          </w:p>
          <w:p w14:paraId="61F5E058"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 xml:space="preserve"> </w:t>
            </w:r>
          </w:p>
          <w:p w14:paraId="30AC7739" w14:textId="77777777" w:rsidR="008D1CA5" w:rsidRPr="008D1CA5" w:rsidRDefault="008D1CA5" w:rsidP="008D1CA5">
            <w:pPr>
              <w:widowControl w:val="0"/>
              <w:numPr>
                <w:ilvl w:val="0"/>
                <w:numId w:val="10"/>
              </w:numPr>
              <w:ind w:left="161" w:hanging="180"/>
              <w:contextualSpacing/>
              <w:rPr>
                <w:rFonts w:eastAsia="Times New Roman"/>
                <w:b/>
                <w:kern w:val="0"/>
                <w:sz w:val="22"/>
                <w:szCs w:val="22"/>
                <w:lang w:val="en-US"/>
                <w14:ligatures w14:val="none"/>
              </w:rPr>
            </w:pPr>
            <w:r w:rsidRPr="008D1CA5">
              <w:rPr>
                <w:rFonts w:eastAsia="Calibri" w:cs="Times New Roman"/>
                <w:kern w:val="0"/>
                <w:sz w:val="22"/>
                <w:szCs w:val="22"/>
                <w14:ligatures w14:val="none"/>
              </w:rPr>
              <w:t>Prerequisite structure</w:t>
            </w:r>
          </w:p>
          <w:p w14:paraId="636684B8" w14:textId="77777777" w:rsidR="008D1CA5" w:rsidRPr="008D1CA5" w:rsidRDefault="008D1CA5" w:rsidP="008D1CA5">
            <w:pPr>
              <w:widowControl w:val="0"/>
              <w:numPr>
                <w:ilvl w:val="0"/>
                <w:numId w:val="10"/>
              </w:numPr>
              <w:ind w:left="161" w:hanging="180"/>
              <w:contextualSpacing/>
              <w:rPr>
                <w:rFonts w:eastAsia="Times New Roman"/>
                <w:b/>
                <w:kern w:val="0"/>
                <w:sz w:val="22"/>
                <w:szCs w:val="22"/>
                <w:lang w:val="en-US"/>
                <w14:ligatures w14:val="none"/>
              </w:rPr>
            </w:pPr>
            <w:r w:rsidRPr="008D1CA5">
              <w:rPr>
                <w:rFonts w:eastAsia="Calibri" w:cs="Times New Roman"/>
                <w:kern w:val="0"/>
                <w:sz w:val="22"/>
                <w:szCs w:val="22"/>
                <w14:ligatures w14:val="none"/>
              </w:rPr>
              <w:t>Need for required labs/ workshops/seminars</w:t>
            </w:r>
          </w:p>
          <w:p w14:paraId="6EFE7DD4" w14:textId="77777777" w:rsidR="008D1CA5" w:rsidRPr="008D1CA5" w:rsidRDefault="008D1CA5" w:rsidP="008D1CA5">
            <w:pPr>
              <w:widowControl w:val="0"/>
              <w:numPr>
                <w:ilvl w:val="0"/>
                <w:numId w:val="10"/>
              </w:numPr>
              <w:ind w:left="161" w:hanging="180"/>
              <w:contextualSpacing/>
              <w:rPr>
                <w:rFonts w:eastAsia="Times New Roman"/>
                <w:b/>
                <w:kern w:val="0"/>
                <w:sz w:val="22"/>
                <w:szCs w:val="22"/>
                <w:lang w:val="en-US"/>
                <w14:ligatures w14:val="none"/>
              </w:rPr>
            </w:pPr>
            <w:r w:rsidRPr="008D1CA5">
              <w:rPr>
                <w:rFonts w:eastAsia="Calibri" w:cs="Times New Roman"/>
                <w:kern w:val="0"/>
                <w:sz w:val="22"/>
                <w:szCs w:val="22"/>
                <w14:ligatures w14:val="none"/>
              </w:rPr>
              <w:t>joint majors in relation to identified student issues</w:t>
            </w:r>
          </w:p>
          <w:p w14:paraId="342E18F0" w14:textId="77777777" w:rsidR="008D1CA5" w:rsidRPr="008D1CA5" w:rsidRDefault="008D1CA5" w:rsidP="008D1CA5">
            <w:pPr>
              <w:widowControl w:val="0"/>
              <w:numPr>
                <w:ilvl w:val="0"/>
                <w:numId w:val="10"/>
              </w:numPr>
              <w:ind w:left="161" w:hanging="180"/>
              <w:contextualSpacing/>
              <w:rPr>
                <w:rFonts w:eastAsia="Times New Roman"/>
                <w:b/>
                <w:kern w:val="0"/>
                <w:sz w:val="22"/>
                <w:szCs w:val="22"/>
                <w:lang w:val="en-US"/>
                <w14:ligatures w14:val="none"/>
              </w:rPr>
            </w:pPr>
            <w:r w:rsidRPr="008D1CA5">
              <w:rPr>
                <w:rFonts w:eastAsia="Calibri" w:cs="Times New Roman"/>
                <w:kern w:val="0"/>
                <w:sz w:val="22"/>
                <w:szCs w:val="22"/>
                <w14:ligatures w14:val="none"/>
              </w:rPr>
              <w:t>3000-level courses that are core to the program</w:t>
            </w:r>
          </w:p>
          <w:p w14:paraId="677F90D1" w14:textId="77777777" w:rsidR="008D1CA5" w:rsidRPr="008D1CA5" w:rsidRDefault="008D1CA5" w:rsidP="008D1CA5">
            <w:pPr>
              <w:widowControl w:val="0"/>
              <w:numPr>
                <w:ilvl w:val="0"/>
                <w:numId w:val="10"/>
              </w:numPr>
              <w:ind w:left="161" w:hanging="180"/>
              <w:contextualSpacing/>
              <w:rPr>
                <w:rFonts w:eastAsia="Times New Roman"/>
                <w:b/>
                <w:kern w:val="0"/>
                <w:sz w:val="22"/>
                <w:szCs w:val="22"/>
                <w:lang w:val="en-US"/>
                <w14:ligatures w14:val="none"/>
              </w:rPr>
            </w:pPr>
            <w:r w:rsidRPr="008D1CA5">
              <w:rPr>
                <w:rFonts w:eastAsia="Calibri" w:cs="Times New Roman"/>
                <w:kern w:val="0"/>
                <w:sz w:val="22"/>
                <w:szCs w:val="22"/>
                <w14:ligatures w14:val="none"/>
              </w:rPr>
              <w:t>Ways to increase 4000-level courses</w:t>
            </w:r>
          </w:p>
          <w:p w14:paraId="23E395C4" w14:textId="77777777" w:rsidR="008D1CA5" w:rsidRPr="008D1CA5" w:rsidRDefault="008D1CA5" w:rsidP="008D1CA5">
            <w:pPr>
              <w:widowControl w:val="0"/>
              <w:numPr>
                <w:ilvl w:val="0"/>
                <w:numId w:val="10"/>
              </w:numPr>
              <w:ind w:left="161" w:hanging="180"/>
              <w:contextualSpacing/>
              <w:rPr>
                <w:rFonts w:eastAsia="Times New Roman"/>
                <w:b/>
                <w:kern w:val="0"/>
                <w:sz w:val="22"/>
                <w:szCs w:val="22"/>
                <w:lang w:val="en-US"/>
                <w14:ligatures w14:val="none"/>
              </w:rPr>
            </w:pPr>
            <w:r w:rsidRPr="008D1CA5">
              <w:rPr>
                <w:rFonts w:eastAsia="Calibri" w:cs="Times New Roman"/>
                <w:kern w:val="0"/>
                <w:sz w:val="22"/>
                <w:szCs w:val="22"/>
                <w14:ligatures w14:val="none"/>
              </w:rPr>
              <w:t>Potential overlap of content between courses</w:t>
            </w:r>
          </w:p>
          <w:p w14:paraId="6CF552FF" w14:textId="77777777" w:rsidR="008D1CA5" w:rsidRPr="008D1CA5" w:rsidRDefault="008D1CA5" w:rsidP="008D1CA5">
            <w:pPr>
              <w:widowControl w:val="0"/>
              <w:numPr>
                <w:ilvl w:val="0"/>
                <w:numId w:val="10"/>
              </w:numPr>
              <w:ind w:left="161" w:hanging="180"/>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Offering of required courses</w:t>
            </w:r>
          </w:p>
          <w:p w14:paraId="1A7DF5D4" w14:textId="77777777" w:rsidR="008D1CA5" w:rsidRPr="008D1CA5" w:rsidRDefault="008D1CA5" w:rsidP="008D1CA5">
            <w:pPr>
              <w:widowControl w:val="0"/>
              <w:ind w:left="161"/>
              <w:contextualSpacing/>
              <w:rPr>
                <w:rFonts w:eastAsia="Times New Roman"/>
                <w:b/>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D4C7CC9"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lastRenderedPageBreak/>
              <w:t>March 2027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A5C22C2"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Department Chairs (Ptbo &amp; DU), in consultation with Deans</w:t>
            </w:r>
          </w:p>
        </w:tc>
      </w:tr>
      <w:tr w:rsidR="008D1CA5" w:rsidRPr="008D1CA5" w14:paraId="478A4AC0"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539393B9" w14:textId="77777777" w:rsidR="008D1CA5" w:rsidRPr="008D1CA5" w:rsidRDefault="008D1CA5" w:rsidP="008D1CA5">
            <w:pPr>
              <w:widowControl w:val="0"/>
              <w:rPr>
                <w:rFonts w:eastAsia="Calibri"/>
                <w:b/>
                <w:kern w:val="0"/>
                <w:sz w:val="22"/>
                <w:szCs w:val="22"/>
                <w:lang w:val="en-US"/>
                <w14:ligatures w14:val="none"/>
              </w:rPr>
            </w:pPr>
            <w:r w:rsidRPr="008D1CA5">
              <w:rPr>
                <w:rFonts w:eastAsia="Calibri"/>
                <w:b/>
                <w:kern w:val="0"/>
                <w:sz w:val="22"/>
                <w:szCs w:val="22"/>
                <w:lang w:val="en-US"/>
                <w14:ligatures w14:val="none"/>
              </w:rPr>
              <w:t>Recommendation 6</w:t>
            </w:r>
          </w:p>
          <w:p w14:paraId="5F970895"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Department </w:t>
            </w:r>
            <w:proofErr w:type="gramStart"/>
            <w:r w:rsidRPr="008D1CA5">
              <w:rPr>
                <w:rFonts w:eastAsia="Calibri"/>
                <w:bCs/>
                <w:kern w:val="0"/>
                <w:sz w:val="22"/>
                <w:szCs w:val="22"/>
                <w:lang w:val="en-US"/>
                <w14:ligatures w14:val="none"/>
              </w:rPr>
              <w:t>improve</w:t>
            </w:r>
            <w:proofErr w:type="gramEnd"/>
            <w:r w:rsidRPr="008D1CA5">
              <w:rPr>
                <w:rFonts w:eastAsia="Calibri"/>
                <w:bCs/>
                <w:kern w:val="0"/>
                <w:sz w:val="22"/>
                <w:szCs w:val="22"/>
                <w:lang w:val="en-US"/>
                <w14:ligatures w14:val="none"/>
              </w:rPr>
              <w:t xml:space="preserve"> the pathways of Communication for undergraduate students, to clarify degree requirements for students.</w:t>
            </w:r>
          </w:p>
          <w:p w14:paraId="403116F1" w14:textId="77777777" w:rsidR="008D1CA5" w:rsidRPr="008D1CA5" w:rsidRDefault="008D1CA5" w:rsidP="008D1CA5">
            <w:pPr>
              <w:widowControl w:val="0"/>
              <w:rPr>
                <w:rFonts w:eastAsia="Calibri"/>
                <w:bCs/>
                <w:kern w:val="0"/>
                <w:sz w:val="22"/>
                <w:szCs w:val="22"/>
                <w:lang w:val="en-US"/>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3649FB16"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No follow-up is required based on the program and decanal responses.</w:t>
            </w:r>
          </w:p>
          <w:p w14:paraId="4F32452C" w14:textId="77777777" w:rsidR="008D1CA5" w:rsidRPr="008D1CA5" w:rsidRDefault="008D1CA5" w:rsidP="008D1CA5">
            <w:pPr>
              <w:widowControl w:val="0"/>
              <w:rPr>
                <w:rFonts w:eastAsia="Calibri" w:cs="Times New Roman"/>
                <w:kern w:val="0"/>
                <w:sz w:val="22"/>
                <w:szCs w:val="22"/>
                <w14:ligatures w14:val="none"/>
              </w:rPr>
            </w:pPr>
          </w:p>
          <w:p w14:paraId="56947C14"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The Academic Calendar serves as the official student reference for degree requirements, which students are responsible for following. Departmental advisors and support staff are knowledgeable and ready to provide guidance when consulted.</w:t>
            </w:r>
          </w:p>
          <w:p w14:paraId="1968F5F7"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6AB0D161"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1C5D6F7A"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Calibri" w:cs="Times New Roman"/>
                <w:kern w:val="0"/>
                <w:sz w:val="22"/>
                <w:szCs w:val="22"/>
                <w14:ligatures w14:val="none"/>
              </w:rPr>
              <w:t xml:space="preserve"> </w:t>
            </w:r>
          </w:p>
        </w:tc>
      </w:tr>
      <w:tr w:rsidR="008D1CA5" w:rsidRPr="008D1CA5" w14:paraId="64CD670E"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1F6280C4"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7</w:t>
            </w:r>
          </w:p>
          <w:p w14:paraId="20F2B0F4"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Department </w:t>
            </w:r>
            <w:proofErr w:type="gramStart"/>
            <w:r w:rsidRPr="008D1CA5">
              <w:rPr>
                <w:rFonts w:eastAsia="Calibri"/>
                <w:bCs/>
                <w:kern w:val="0"/>
                <w:sz w:val="22"/>
                <w:szCs w:val="22"/>
                <w:lang w:val="en-US"/>
                <w14:ligatures w14:val="none"/>
              </w:rPr>
              <w:t>improve</w:t>
            </w:r>
            <w:proofErr w:type="gramEnd"/>
            <w:r w:rsidRPr="008D1CA5">
              <w:rPr>
                <w:rFonts w:eastAsia="Calibri"/>
                <w:bCs/>
                <w:kern w:val="0"/>
                <w:sz w:val="22"/>
                <w:szCs w:val="22"/>
                <w:lang w:val="en-US"/>
                <w14:ligatures w14:val="none"/>
              </w:rPr>
              <w:t xml:space="preserve"> the students’ understanding of pathway of support.</w:t>
            </w:r>
          </w:p>
          <w:p w14:paraId="197B3AA3" w14:textId="77777777" w:rsidR="008D1CA5" w:rsidRPr="008D1CA5" w:rsidRDefault="008D1CA5" w:rsidP="008D1CA5">
            <w:pPr>
              <w:widowControl w:val="0"/>
              <w:rPr>
                <w:rFonts w:eastAsia="Calibri"/>
                <w:bCs/>
                <w:kern w:val="0"/>
                <w:sz w:val="22"/>
                <w:szCs w:val="22"/>
                <w:lang w:val="en-US"/>
                <w14:ligatures w14:val="none"/>
              </w:rPr>
            </w:pPr>
          </w:p>
          <w:p w14:paraId="27854952" w14:textId="77777777" w:rsidR="008D1CA5" w:rsidRPr="008D1CA5" w:rsidRDefault="008D1CA5" w:rsidP="008D1CA5">
            <w:pPr>
              <w:widowControl w:val="0"/>
              <w:suppressAutoHyphens/>
              <w:ind w:left="348"/>
              <w:rPr>
                <w:rFonts w:eastAsia="Calibri"/>
                <w:bCs/>
                <w:iCs/>
                <w:kern w:val="0"/>
                <w:sz w:val="22"/>
                <w:szCs w:val="22"/>
                <w:lang w:val="en-US"/>
                <w14:ligatures w14:val="none"/>
              </w:rPr>
            </w:pPr>
          </w:p>
          <w:p w14:paraId="3F5A9AEB" w14:textId="77777777" w:rsidR="008D1CA5" w:rsidRPr="008D1CA5" w:rsidRDefault="008D1CA5" w:rsidP="008D1CA5">
            <w:pPr>
              <w:widowControl w:val="0"/>
              <w:tabs>
                <w:tab w:val="left" w:pos="360"/>
              </w:tabs>
              <w:rPr>
                <w:rFonts w:eastAsia="Calibri"/>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11F5F1D4"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The Departments will review and/or update the following to improve to improve communication to students:</w:t>
            </w:r>
          </w:p>
          <w:p w14:paraId="234B1E4B" w14:textId="77777777" w:rsidR="008D1CA5" w:rsidRPr="008D1CA5" w:rsidRDefault="008D1CA5" w:rsidP="008D1CA5">
            <w:pPr>
              <w:widowControl w:val="0"/>
              <w:rPr>
                <w:rFonts w:eastAsia="Calibri" w:cs="Times New Roman"/>
                <w:kern w:val="0"/>
                <w:sz w:val="22"/>
                <w:szCs w:val="22"/>
                <w14:ligatures w14:val="none"/>
              </w:rPr>
            </w:pPr>
          </w:p>
          <w:p w14:paraId="13D5F9A4" w14:textId="77777777" w:rsidR="008D1CA5" w:rsidRPr="008D1CA5" w:rsidRDefault="008D1CA5" w:rsidP="008D1CA5">
            <w:pPr>
              <w:widowControl w:val="0"/>
              <w:numPr>
                <w:ilvl w:val="0"/>
                <w:numId w:val="11"/>
              </w:numPr>
              <w:ind w:left="251" w:hanging="251"/>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 xml:space="preserve">departmental websites </w:t>
            </w:r>
          </w:p>
          <w:p w14:paraId="12D6CC9E" w14:textId="77777777" w:rsidR="008D1CA5" w:rsidRPr="008D1CA5" w:rsidRDefault="008D1CA5" w:rsidP="008D1CA5">
            <w:pPr>
              <w:widowControl w:val="0"/>
              <w:numPr>
                <w:ilvl w:val="1"/>
                <w:numId w:val="12"/>
              </w:numPr>
              <w:ind w:left="251" w:hanging="251"/>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roles and responsibilities of chairs and associate chairs</w:t>
            </w:r>
          </w:p>
          <w:p w14:paraId="55747A2D" w14:textId="77777777" w:rsidR="008D1CA5" w:rsidRPr="008D1CA5" w:rsidRDefault="008D1CA5" w:rsidP="008D1CA5">
            <w:pPr>
              <w:widowControl w:val="0"/>
              <w:numPr>
                <w:ilvl w:val="1"/>
                <w:numId w:val="12"/>
              </w:numPr>
              <w:ind w:left="251" w:hanging="251"/>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information on issues students may have</w:t>
            </w:r>
          </w:p>
          <w:p w14:paraId="707FF3B3" w14:textId="77777777" w:rsidR="008D1CA5" w:rsidRPr="008D1CA5" w:rsidRDefault="008D1CA5" w:rsidP="008D1CA5">
            <w:pPr>
              <w:widowControl w:val="0"/>
              <w:numPr>
                <w:ilvl w:val="1"/>
                <w:numId w:val="12"/>
              </w:numPr>
              <w:ind w:left="251" w:hanging="251"/>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on career information and experiential learning opportunities</w:t>
            </w:r>
          </w:p>
          <w:p w14:paraId="77B514AF" w14:textId="77777777" w:rsidR="008D1CA5" w:rsidRPr="008D1CA5" w:rsidRDefault="008D1CA5" w:rsidP="008D1CA5">
            <w:pPr>
              <w:widowControl w:val="0"/>
              <w:numPr>
                <w:ilvl w:val="1"/>
                <w:numId w:val="12"/>
              </w:numPr>
              <w:ind w:left="251" w:hanging="251"/>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research opportunities</w:t>
            </w:r>
          </w:p>
          <w:p w14:paraId="78E764BF" w14:textId="77777777" w:rsidR="008D1CA5" w:rsidRPr="008D1CA5" w:rsidRDefault="008D1CA5" w:rsidP="008D1CA5">
            <w:pPr>
              <w:widowControl w:val="0"/>
              <w:numPr>
                <w:ilvl w:val="1"/>
                <w:numId w:val="12"/>
              </w:numPr>
              <w:ind w:left="251" w:hanging="251"/>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related to updates on Research Ethics applications</w:t>
            </w:r>
          </w:p>
          <w:p w14:paraId="6010F83C" w14:textId="77777777" w:rsidR="008D1CA5" w:rsidRPr="008D1CA5" w:rsidRDefault="008D1CA5" w:rsidP="008D1CA5">
            <w:pPr>
              <w:widowControl w:val="0"/>
              <w:numPr>
                <w:ilvl w:val="1"/>
                <w:numId w:val="12"/>
              </w:numPr>
              <w:ind w:left="251" w:hanging="251"/>
              <w:contextualSpacing/>
              <w:rPr>
                <w:rFonts w:eastAsia="Times New Roman"/>
                <w:bCs/>
                <w:kern w:val="0"/>
                <w:sz w:val="22"/>
                <w:szCs w:val="22"/>
                <w:lang w:val="en-US"/>
                <w14:ligatures w14:val="none"/>
              </w:rPr>
            </w:pPr>
            <w:r w:rsidRPr="008D1CA5">
              <w:rPr>
                <w:rFonts w:eastAsia="Times New Roman"/>
                <w:bCs/>
                <w:kern w:val="0"/>
                <w:sz w:val="22"/>
                <w:szCs w:val="22"/>
                <w:lang w:val="en-US"/>
                <w14:ligatures w14:val="none"/>
              </w:rPr>
              <w:t>transparent booking systems for meeting chairs/associate chairs</w:t>
            </w:r>
          </w:p>
          <w:p w14:paraId="060FF197" w14:textId="77777777" w:rsidR="008D1CA5" w:rsidRPr="008D1CA5" w:rsidRDefault="008D1CA5" w:rsidP="008D1CA5">
            <w:pPr>
              <w:widowControl w:val="0"/>
              <w:ind w:left="251"/>
              <w:contextualSpacing/>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CB3CE87"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t>September 2026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906CC04"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Calibri" w:cs="Times New Roman"/>
                <w:kern w:val="0"/>
                <w:sz w:val="22"/>
                <w:szCs w:val="22"/>
                <w14:ligatures w14:val="none"/>
              </w:rPr>
              <w:t>Department Chairs (Ptbo &amp; DU)</w:t>
            </w:r>
          </w:p>
        </w:tc>
      </w:tr>
      <w:tr w:rsidR="008D1CA5" w:rsidRPr="008D1CA5" w14:paraId="4AC98D4D"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36F7675E"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8</w:t>
            </w:r>
          </w:p>
          <w:p w14:paraId="4C454E79" w14:textId="77777777" w:rsidR="008D1CA5" w:rsidRPr="008D1CA5" w:rsidRDefault="008D1CA5" w:rsidP="008D1CA5">
            <w:pPr>
              <w:widowControl w:val="0"/>
              <w:rPr>
                <w:rFonts w:eastAsia="Calibri"/>
                <w:kern w:val="0"/>
                <w:sz w:val="22"/>
                <w:szCs w:val="22"/>
                <w:lang w:val="en-US"/>
                <w14:ligatures w14:val="none"/>
              </w:rPr>
            </w:pPr>
            <w:r w:rsidRPr="008D1CA5">
              <w:rPr>
                <w:rFonts w:eastAsia="Calibri"/>
                <w:kern w:val="0"/>
                <w:sz w:val="22"/>
                <w:szCs w:val="22"/>
                <w:lang w:val="en-US"/>
                <w14:ligatures w14:val="none"/>
              </w:rPr>
              <w:t>That the Departments provide clear communication about accessibility plans and supports available.</w:t>
            </w:r>
          </w:p>
          <w:p w14:paraId="19E0632F" w14:textId="77777777" w:rsidR="008D1CA5" w:rsidRPr="008D1CA5" w:rsidRDefault="008D1CA5" w:rsidP="008D1CA5">
            <w:pPr>
              <w:widowControl w:val="0"/>
              <w:rPr>
                <w:rFonts w:eastAsia="Calibri"/>
                <w:b/>
                <w:bCs/>
                <w:kern w:val="0"/>
                <w:sz w:val="22"/>
                <w:szCs w:val="22"/>
                <w:lang w:val="en-US"/>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5049B2C7"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SAS and CAT are centrally run and administered and responsible for communication about accessibility plans and supports. The Department may share with its faculty the teaching support resources available through the Trent Teaching Commons.</w:t>
            </w:r>
          </w:p>
          <w:p w14:paraId="365C58AE" w14:textId="77777777" w:rsidR="008D1CA5" w:rsidRPr="008D1CA5" w:rsidRDefault="008D1CA5" w:rsidP="008D1CA5">
            <w:pPr>
              <w:widowControl w:val="0"/>
              <w:rPr>
                <w:rFonts w:eastAsia="Times New Roman"/>
                <w:bCs/>
                <w:kern w:val="0"/>
                <w:sz w:val="22"/>
                <w:szCs w:val="22"/>
                <w:lang w:val="en-US"/>
                <w14:ligatures w14:val="none"/>
              </w:rPr>
            </w:pPr>
          </w:p>
          <w:p w14:paraId="0FC2E3A1"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No follow-up required.</w:t>
            </w:r>
          </w:p>
          <w:p w14:paraId="42A357DA"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0F6E2129" w14:textId="77777777" w:rsidR="008D1CA5" w:rsidRPr="008D1CA5" w:rsidRDefault="008D1CA5" w:rsidP="008D1CA5">
            <w:pPr>
              <w:widowControl w:val="0"/>
              <w:rPr>
                <w:rFonts w:eastAsia="Times New Roman"/>
                <w:b/>
                <w:iCs/>
                <w:kern w:val="0"/>
                <w:sz w:val="22"/>
                <w:szCs w:val="22"/>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0EFAE901" w14:textId="77777777" w:rsidR="008D1CA5" w:rsidRPr="008D1CA5" w:rsidRDefault="008D1CA5" w:rsidP="008D1CA5">
            <w:pPr>
              <w:widowControl w:val="0"/>
              <w:rPr>
                <w:rFonts w:eastAsia="Times New Roman"/>
                <w:b/>
                <w:kern w:val="0"/>
                <w:sz w:val="22"/>
                <w:szCs w:val="22"/>
                <w:lang w:val="en-US"/>
                <w14:ligatures w14:val="none"/>
              </w:rPr>
            </w:pPr>
          </w:p>
        </w:tc>
      </w:tr>
      <w:tr w:rsidR="008D1CA5" w:rsidRPr="008D1CA5" w14:paraId="61A520AF"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313E96D2"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9</w:t>
            </w:r>
          </w:p>
          <w:p w14:paraId="492CB395" w14:textId="77777777" w:rsidR="008D1CA5" w:rsidRPr="008D1CA5" w:rsidRDefault="008D1CA5" w:rsidP="008D1CA5">
            <w:pPr>
              <w:widowControl w:val="0"/>
              <w:rPr>
                <w:rFonts w:eastAsia="Calibri"/>
                <w:kern w:val="0"/>
                <w:sz w:val="22"/>
                <w:szCs w:val="22"/>
                <w:lang w:val="en-US"/>
                <w14:ligatures w14:val="none"/>
              </w:rPr>
            </w:pPr>
            <w:r w:rsidRPr="008D1CA5">
              <w:rPr>
                <w:rFonts w:eastAsia="Calibri"/>
                <w:kern w:val="0"/>
                <w:sz w:val="22"/>
                <w:szCs w:val="22"/>
                <w:lang w:val="en-US"/>
                <w14:ligatures w14:val="none"/>
              </w:rPr>
              <w:t xml:space="preserve">That consideration </w:t>
            </w:r>
            <w:proofErr w:type="gramStart"/>
            <w:r w:rsidRPr="008D1CA5">
              <w:rPr>
                <w:rFonts w:eastAsia="Calibri"/>
                <w:kern w:val="0"/>
                <w:sz w:val="22"/>
                <w:szCs w:val="22"/>
                <w:lang w:val="en-US"/>
                <w14:ligatures w14:val="none"/>
              </w:rPr>
              <w:t>be</w:t>
            </w:r>
            <w:proofErr w:type="gramEnd"/>
            <w:r w:rsidRPr="008D1CA5">
              <w:rPr>
                <w:rFonts w:eastAsia="Calibri"/>
                <w:kern w:val="0"/>
                <w:sz w:val="22"/>
                <w:szCs w:val="22"/>
                <w:lang w:val="en-US"/>
                <w14:ligatures w14:val="none"/>
              </w:rPr>
              <w:t xml:space="preserve"> given to provide increased marking funds to faculty teaching high enrolment courses. </w:t>
            </w:r>
          </w:p>
          <w:p w14:paraId="52F224EF"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2E7FBB71"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 xml:space="preserve">Marking funds are administered in accordance with the TUFA Collective Agreement. Deans will continue to work with Department Chairs through the staffing plan process to ensure that teaching support is allocated appropriately. </w:t>
            </w:r>
          </w:p>
          <w:p w14:paraId="7546B6FD" w14:textId="77777777" w:rsidR="008D1CA5" w:rsidRPr="008D1CA5" w:rsidRDefault="008D1CA5" w:rsidP="008D1CA5">
            <w:pPr>
              <w:widowControl w:val="0"/>
              <w:rPr>
                <w:rFonts w:eastAsia="Times New Roman"/>
                <w:bCs/>
                <w:kern w:val="0"/>
                <w:sz w:val="22"/>
                <w:szCs w:val="22"/>
                <w:lang w:val="en-US"/>
                <w14:ligatures w14:val="none"/>
              </w:rPr>
            </w:pPr>
          </w:p>
          <w:p w14:paraId="34E6F90E"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lastRenderedPageBreak/>
              <w:t>No follow-up required.</w:t>
            </w:r>
          </w:p>
          <w:p w14:paraId="1BED4C5B"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7996F05C" w14:textId="77777777" w:rsidR="008D1CA5" w:rsidRPr="008D1CA5" w:rsidRDefault="008D1CA5" w:rsidP="008D1CA5">
            <w:pPr>
              <w:widowControl w:val="0"/>
              <w:rPr>
                <w:rFonts w:eastAsia="Times New Roman"/>
                <w:b/>
                <w:iCs/>
                <w:kern w:val="0"/>
                <w:sz w:val="22"/>
                <w:szCs w:val="22"/>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E8FE731" w14:textId="77777777" w:rsidR="008D1CA5" w:rsidRPr="008D1CA5" w:rsidRDefault="008D1CA5" w:rsidP="008D1CA5">
            <w:pPr>
              <w:widowControl w:val="0"/>
              <w:rPr>
                <w:rFonts w:eastAsia="Times New Roman"/>
                <w:b/>
                <w:kern w:val="0"/>
                <w:sz w:val="22"/>
                <w:szCs w:val="22"/>
                <w:lang w:val="en-US"/>
                <w14:ligatures w14:val="none"/>
              </w:rPr>
            </w:pPr>
          </w:p>
        </w:tc>
      </w:tr>
      <w:tr w:rsidR="008D1CA5" w:rsidRPr="008D1CA5" w14:paraId="3BA09CB5"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16E3CA45"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10</w:t>
            </w:r>
          </w:p>
          <w:p w14:paraId="3BD373BC"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Department </w:t>
            </w:r>
            <w:proofErr w:type="gramStart"/>
            <w:r w:rsidRPr="008D1CA5">
              <w:rPr>
                <w:rFonts w:eastAsia="Calibri"/>
                <w:bCs/>
                <w:kern w:val="0"/>
                <w:sz w:val="22"/>
                <w:szCs w:val="22"/>
                <w:lang w:val="en-US"/>
                <w14:ligatures w14:val="none"/>
              </w:rPr>
              <w:t>encourage</w:t>
            </w:r>
            <w:proofErr w:type="gramEnd"/>
            <w:r w:rsidRPr="008D1CA5">
              <w:rPr>
                <w:rFonts w:eastAsia="Calibri"/>
                <w:bCs/>
                <w:kern w:val="0"/>
                <w:sz w:val="22"/>
                <w:szCs w:val="22"/>
                <w:lang w:val="en-US"/>
                <w14:ligatures w14:val="none"/>
              </w:rPr>
              <w:t xml:space="preserve"> communication and collaboration between any new hires and the course demonstrators they may be working with.</w:t>
            </w:r>
          </w:p>
          <w:p w14:paraId="3A0BD5C1"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73141A83"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Calibri" w:cs="Times New Roman"/>
                <w:kern w:val="0"/>
                <w:sz w:val="22"/>
                <w:szCs w:val="22"/>
                <w14:ligatures w14:val="none"/>
              </w:rPr>
              <w:t xml:space="preserve">Departments will consider ways to strengthen communication and collaboration between new instructions and course demonstrations. Plans should be discussed with Deans.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54A05C7"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t>September 2026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3CC9C9A"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Calibri" w:cs="Times New Roman"/>
                <w:kern w:val="0"/>
                <w:sz w:val="22"/>
                <w:szCs w:val="22"/>
                <w14:ligatures w14:val="none"/>
              </w:rPr>
              <w:t>Department Chairs (Ptbo &amp; DU), in consultation with Deans</w:t>
            </w:r>
          </w:p>
        </w:tc>
      </w:tr>
      <w:tr w:rsidR="008D1CA5" w:rsidRPr="008D1CA5" w14:paraId="527529E5"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1BA8A0A6"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11</w:t>
            </w:r>
          </w:p>
          <w:p w14:paraId="2F27D26D"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That improved access to technology and technology supports be made available on the Durham campus.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25C07C70"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Calibri" w:cs="Times New Roman"/>
                <w:kern w:val="0"/>
                <w:sz w:val="22"/>
                <w:szCs w:val="22"/>
                <w14:ligatures w14:val="none"/>
              </w:rPr>
              <w:t>Technology and support at the Durham Campus will be discussed with the Department and the Dean, as well as IT.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4728A2F"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t>Ongoing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92C2171"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Durham: Chair and Dean (in collaboration with VP and Head) Durham</w:t>
            </w:r>
          </w:p>
          <w:p w14:paraId="4D0BA2E6" w14:textId="77777777" w:rsidR="008D1CA5" w:rsidRPr="008D1CA5" w:rsidRDefault="008D1CA5" w:rsidP="008D1CA5">
            <w:pPr>
              <w:widowControl w:val="0"/>
              <w:rPr>
                <w:rFonts w:eastAsia="Times New Roman"/>
                <w:b/>
                <w:kern w:val="0"/>
                <w:sz w:val="22"/>
                <w:szCs w:val="22"/>
                <w:lang w:val="en-US"/>
                <w14:ligatures w14:val="none"/>
              </w:rPr>
            </w:pPr>
          </w:p>
        </w:tc>
      </w:tr>
      <w:tr w:rsidR="008D1CA5" w:rsidRPr="008D1CA5" w14:paraId="50B7EA5C" w14:textId="77777777" w:rsidTr="008D1CA5">
        <w:tc>
          <w:tcPr>
            <w:tcW w:w="10440" w:type="dxa"/>
            <w:gridSpan w:val="4"/>
            <w:tcBorders>
              <w:top w:val="single" w:sz="4" w:space="0" w:color="000000"/>
              <w:left w:val="single" w:sz="4" w:space="0" w:color="000000"/>
              <w:bottom w:val="single" w:sz="4" w:space="0" w:color="000000"/>
              <w:right w:val="single" w:sz="4" w:space="0" w:color="000000"/>
            </w:tcBorders>
            <w:shd w:val="clear" w:color="auto" w:fill="E2EFD9"/>
          </w:tcPr>
          <w:p w14:paraId="73D515F2"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Graduate Programs – MA/MSc Psychology</w:t>
            </w:r>
          </w:p>
        </w:tc>
      </w:tr>
      <w:tr w:rsidR="008D1CA5" w:rsidRPr="008D1CA5" w14:paraId="171843A4"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3AA6B898"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12</w:t>
            </w:r>
          </w:p>
          <w:p w14:paraId="29046BA6"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That the Department find a way to create and offer more grad-specific courses that are relevant for grad students generally (i.e., across labs).</w:t>
            </w:r>
          </w:p>
          <w:p w14:paraId="29A27D46"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59ACA239"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Program should discuss options. Update to be provided.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ED83C99" w14:textId="77777777" w:rsidR="008D1CA5" w:rsidRPr="008D1CA5" w:rsidRDefault="008D1CA5" w:rsidP="008D1CA5">
            <w:pPr>
              <w:widowControl w:val="0"/>
              <w:rPr>
                <w:rFonts w:eastAsia="Times New Roman"/>
                <w:bCs/>
                <w:iCs/>
                <w:kern w:val="0"/>
                <w:sz w:val="22"/>
                <w:szCs w:val="22"/>
                <w:lang w:val="en-US"/>
                <w14:ligatures w14:val="none"/>
              </w:rPr>
            </w:pPr>
            <w:r w:rsidRPr="008D1CA5">
              <w:rPr>
                <w:rFonts w:eastAsia="Times New Roman"/>
                <w:bCs/>
                <w:iCs/>
                <w:kern w:val="0"/>
                <w:sz w:val="22"/>
                <w:szCs w:val="22"/>
                <w:lang w:val="en-US"/>
                <w14:ligatures w14:val="none"/>
              </w:rPr>
              <w:t>Ongoing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89995E4"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Graduate Director</w:t>
            </w:r>
          </w:p>
        </w:tc>
      </w:tr>
      <w:tr w:rsidR="008D1CA5" w:rsidRPr="008D1CA5" w14:paraId="1C0F216F"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18E7AF11"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13</w:t>
            </w:r>
          </w:p>
          <w:p w14:paraId="0B33D368" w14:textId="77777777" w:rsidR="008D1CA5" w:rsidRPr="008D1CA5" w:rsidRDefault="008D1CA5" w:rsidP="008D1CA5">
            <w:pPr>
              <w:widowControl w:val="0"/>
              <w:rPr>
                <w:rFonts w:eastAsia="Calibri"/>
                <w:bCs/>
                <w:kern w:val="0"/>
                <w:sz w:val="22"/>
                <w:szCs w:val="22"/>
                <w:lang w:val="en-US"/>
                <w14:ligatures w14:val="none"/>
              </w:rPr>
            </w:pPr>
            <w:proofErr w:type="gramStart"/>
            <w:r w:rsidRPr="008D1CA5">
              <w:rPr>
                <w:rFonts w:eastAsia="Calibri"/>
                <w:bCs/>
                <w:kern w:val="0"/>
                <w:sz w:val="22"/>
                <w:szCs w:val="22"/>
                <w:lang w:val="en-US"/>
                <w14:ligatures w14:val="none"/>
              </w:rPr>
              <w:t>That Graduate</w:t>
            </w:r>
            <w:proofErr w:type="gramEnd"/>
            <w:r w:rsidRPr="008D1CA5">
              <w:rPr>
                <w:rFonts w:eastAsia="Calibri"/>
                <w:bCs/>
                <w:kern w:val="0"/>
                <w:sz w:val="22"/>
                <w:szCs w:val="22"/>
                <w:lang w:val="en-US"/>
                <w14:ligatures w14:val="none"/>
              </w:rPr>
              <w:t xml:space="preserve"> Teaching Assistants (GTAs) be assigned to courses where they are best matched in knowledge and skill.</w:t>
            </w:r>
          </w:p>
          <w:p w14:paraId="5E41E10C"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20635FE7"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This process has already been implemented and is outlined in the CUPE II Collective Agreement.</w:t>
            </w:r>
          </w:p>
          <w:p w14:paraId="1F62F2E4" w14:textId="77777777" w:rsidR="008D1CA5" w:rsidRPr="008D1CA5" w:rsidRDefault="008D1CA5" w:rsidP="008D1CA5">
            <w:pPr>
              <w:widowControl w:val="0"/>
              <w:rPr>
                <w:rFonts w:eastAsia="Calibri" w:cs="Times New Roman"/>
                <w:kern w:val="0"/>
                <w:sz w:val="22"/>
                <w:szCs w:val="22"/>
                <w14:ligatures w14:val="none"/>
              </w:rPr>
            </w:pPr>
          </w:p>
          <w:p w14:paraId="320CE3BB"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No follow-up required.</w:t>
            </w:r>
          </w:p>
          <w:p w14:paraId="33893AAD"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329CCC1A" w14:textId="77777777" w:rsidR="008D1CA5" w:rsidRPr="008D1CA5" w:rsidRDefault="008D1CA5" w:rsidP="008D1CA5">
            <w:pPr>
              <w:widowControl w:val="0"/>
              <w:rPr>
                <w:rFonts w:eastAsia="Times New Roman"/>
                <w:b/>
                <w:iCs/>
                <w:kern w:val="0"/>
                <w:sz w:val="22"/>
                <w:szCs w:val="22"/>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444EBF56" w14:textId="77777777" w:rsidR="008D1CA5" w:rsidRPr="008D1CA5" w:rsidRDefault="008D1CA5" w:rsidP="008D1CA5">
            <w:pPr>
              <w:widowControl w:val="0"/>
              <w:rPr>
                <w:rFonts w:eastAsia="Times New Roman"/>
                <w:b/>
                <w:kern w:val="0"/>
                <w:sz w:val="22"/>
                <w:szCs w:val="22"/>
                <w:lang w:val="en-US"/>
                <w14:ligatures w14:val="none"/>
              </w:rPr>
            </w:pPr>
          </w:p>
        </w:tc>
      </w:tr>
      <w:tr w:rsidR="008D1CA5" w:rsidRPr="008D1CA5" w14:paraId="00AE72C0"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0B8254FA"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14</w:t>
            </w:r>
          </w:p>
          <w:p w14:paraId="2202B065"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That a clear process be developed for identifying appropriate supervisors for students whose first choices are not available.</w:t>
            </w:r>
          </w:p>
          <w:p w14:paraId="5C35E7A9"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1B05177D"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An update on revisions to this process should be presented in the follow-up Implementation Report.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D62C8C3"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March 2027; ongoing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1BCBD14"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w:t>
            </w:r>
          </w:p>
        </w:tc>
      </w:tr>
      <w:tr w:rsidR="008D1CA5" w:rsidRPr="008D1CA5" w14:paraId="2DF99E84"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3F74D1FE"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15</w:t>
            </w:r>
          </w:p>
          <w:p w14:paraId="7FA8D77C" w14:textId="77777777" w:rsidR="008D1CA5" w:rsidRPr="008D1CA5" w:rsidRDefault="008D1CA5" w:rsidP="008D1CA5">
            <w:pPr>
              <w:widowControl w:val="0"/>
              <w:rPr>
                <w:rFonts w:eastAsia="Calibri"/>
                <w:b/>
                <w:bCs/>
                <w:kern w:val="0"/>
                <w:sz w:val="22"/>
                <w:szCs w:val="22"/>
                <w14:ligatures w14:val="none"/>
              </w:rPr>
            </w:pPr>
            <w:r w:rsidRPr="008D1CA5">
              <w:rPr>
                <w:rFonts w:eastAsia="Calibri"/>
                <w:bCs/>
                <w:kern w:val="0"/>
                <w:sz w:val="22"/>
                <w:szCs w:val="22"/>
                <w:lang w:val="en-US"/>
                <w14:ligatures w14:val="none"/>
              </w:rPr>
              <w:t>That some of the University’s marketing resources be directed towards promoting the Trent Psychology grad program.</w:t>
            </w:r>
          </w:p>
        </w:tc>
        <w:tc>
          <w:tcPr>
            <w:tcW w:w="3690" w:type="dxa"/>
            <w:tcBorders>
              <w:top w:val="single" w:sz="4" w:space="0" w:color="000000"/>
              <w:left w:val="single" w:sz="4" w:space="0" w:color="000000"/>
              <w:bottom w:val="single" w:sz="4" w:space="0" w:color="000000"/>
              <w:right w:val="single" w:sz="4" w:space="0" w:color="000000"/>
            </w:tcBorders>
          </w:tcPr>
          <w:p w14:paraId="0B5FB007" w14:textId="77777777" w:rsidR="008D1CA5" w:rsidRPr="008D1CA5" w:rsidRDefault="008D1CA5" w:rsidP="008D1CA5">
            <w:pPr>
              <w:widowControl w:val="0"/>
              <w:rPr>
                <w:rFonts w:eastAsia="Calibri" w:cs="Times New Roman"/>
                <w:kern w:val="0"/>
                <w:sz w:val="22"/>
                <w:szCs w:val="22"/>
                <w14:ligatures w14:val="none"/>
              </w:rPr>
            </w:pPr>
            <w:proofErr w:type="gramStart"/>
            <w:r w:rsidRPr="008D1CA5">
              <w:rPr>
                <w:rFonts w:eastAsia="Calibri" w:cs="Times New Roman"/>
                <w:kern w:val="0"/>
                <w:sz w:val="22"/>
                <w:szCs w:val="22"/>
                <w14:ligatures w14:val="none"/>
              </w:rPr>
              <w:t>A number of</w:t>
            </w:r>
            <w:proofErr w:type="gramEnd"/>
            <w:r w:rsidRPr="008D1CA5">
              <w:rPr>
                <w:rFonts w:eastAsia="Calibri" w:cs="Times New Roman"/>
                <w:kern w:val="0"/>
                <w:sz w:val="22"/>
                <w:szCs w:val="22"/>
                <w14:ligatures w14:val="none"/>
              </w:rPr>
              <w:t xml:space="preserve"> marketing initiatives have already been implemented for the program.</w:t>
            </w:r>
          </w:p>
          <w:p w14:paraId="70F0B94F" w14:textId="77777777" w:rsidR="008D1CA5" w:rsidRPr="008D1CA5" w:rsidRDefault="008D1CA5" w:rsidP="008D1CA5">
            <w:pPr>
              <w:widowControl w:val="0"/>
              <w:rPr>
                <w:rFonts w:eastAsia="Calibri" w:cs="Times New Roman"/>
                <w:kern w:val="0"/>
                <w:sz w:val="22"/>
                <w:szCs w:val="22"/>
                <w14:ligatures w14:val="none"/>
              </w:rPr>
            </w:pPr>
          </w:p>
          <w:p w14:paraId="5E01F173"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No follow-up required.</w:t>
            </w:r>
          </w:p>
          <w:p w14:paraId="0B98BC65"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7D802C94"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393B2B51" w14:textId="77777777" w:rsidR="008D1CA5" w:rsidRPr="008D1CA5" w:rsidRDefault="008D1CA5" w:rsidP="008D1CA5">
            <w:pPr>
              <w:widowControl w:val="0"/>
              <w:rPr>
                <w:rFonts w:eastAsia="Times New Roman"/>
                <w:b/>
                <w:kern w:val="0"/>
                <w:sz w:val="22"/>
                <w:szCs w:val="22"/>
                <w:lang w:val="en-US"/>
                <w14:ligatures w14:val="none"/>
              </w:rPr>
            </w:pPr>
          </w:p>
        </w:tc>
      </w:tr>
      <w:tr w:rsidR="008D1CA5" w:rsidRPr="008D1CA5" w14:paraId="78793EAD"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5C42EA7E"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16</w:t>
            </w:r>
          </w:p>
          <w:p w14:paraId="0E2ADAFD"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 xml:space="preserve">That the Department come up with a system (formal or informal) to help track </w:t>
            </w:r>
            <w:proofErr w:type="gramStart"/>
            <w:r w:rsidRPr="008D1CA5">
              <w:rPr>
                <w:rFonts w:eastAsia="Calibri"/>
                <w:kern w:val="0"/>
                <w:sz w:val="22"/>
                <w:szCs w:val="22"/>
                <w:lang w:val="en-US"/>
                <w14:ligatures w14:val="none"/>
              </w:rPr>
              <w:t>students</w:t>
            </w:r>
            <w:proofErr w:type="gramEnd"/>
            <w:r w:rsidRPr="008D1CA5">
              <w:rPr>
                <w:rFonts w:eastAsia="Calibri"/>
                <w:kern w:val="0"/>
                <w:sz w:val="22"/>
                <w:szCs w:val="22"/>
                <w:lang w:val="en-US"/>
                <w14:ligatures w14:val="none"/>
              </w:rPr>
              <w:t xml:space="preserve"> post-degree.</w:t>
            </w:r>
          </w:p>
          <w:p w14:paraId="1D1FCF04"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68557B48"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Program will discuss with Alumni Affairs how to better track/manage alumni from the program.</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2676727"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Ongoing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3ED0F85"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 in consultation with Alumni Affairs</w:t>
            </w:r>
          </w:p>
        </w:tc>
      </w:tr>
      <w:tr w:rsidR="008D1CA5" w:rsidRPr="008D1CA5" w14:paraId="593DA93B"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5E665920"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17</w:t>
            </w:r>
          </w:p>
          <w:p w14:paraId="1775F838"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Department point students </w:t>
            </w:r>
            <w:r w:rsidRPr="008D1CA5">
              <w:rPr>
                <w:rFonts w:eastAsia="Calibri"/>
                <w:bCs/>
                <w:kern w:val="0"/>
                <w:sz w:val="22"/>
                <w:szCs w:val="22"/>
                <w:lang w:val="en-US"/>
                <w14:ligatures w14:val="none"/>
              </w:rPr>
              <w:lastRenderedPageBreak/>
              <w:t xml:space="preserve">to career resources and </w:t>
            </w:r>
            <w:proofErr w:type="gramStart"/>
            <w:r w:rsidRPr="008D1CA5">
              <w:rPr>
                <w:rFonts w:eastAsia="Calibri"/>
                <w:bCs/>
                <w:kern w:val="0"/>
                <w:sz w:val="22"/>
                <w:szCs w:val="22"/>
                <w:lang w:val="en-US"/>
                <w14:ligatures w14:val="none"/>
              </w:rPr>
              <w:t>supports</w:t>
            </w:r>
            <w:proofErr w:type="gramEnd"/>
            <w:r w:rsidRPr="008D1CA5">
              <w:rPr>
                <w:rFonts w:eastAsia="Calibri"/>
                <w:bCs/>
                <w:kern w:val="0"/>
                <w:sz w:val="22"/>
                <w:szCs w:val="22"/>
                <w:lang w:val="en-US"/>
                <w14:ligatures w14:val="none"/>
              </w:rPr>
              <w:t>.</w:t>
            </w:r>
          </w:p>
          <w:p w14:paraId="23C03CC9"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20E8A697"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lastRenderedPageBreak/>
              <w:t xml:space="preserve">Program should work with Careerspace to develop resources </w:t>
            </w:r>
            <w:r w:rsidRPr="008D1CA5">
              <w:rPr>
                <w:rFonts w:eastAsia="Times New Roman"/>
                <w:bCs/>
                <w:kern w:val="0"/>
                <w:sz w:val="22"/>
                <w:szCs w:val="22"/>
                <w:lang w:val="en-US"/>
                <w14:ligatures w14:val="none"/>
              </w:rPr>
              <w:lastRenderedPageBreak/>
              <w:t>within the program and increase awareness of available services.</w:t>
            </w:r>
          </w:p>
          <w:p w14:paraId="184BB1D8"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AF26DC8"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lastRenderedPageBreak/>
              <w:t>March 2027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16A61FB"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w:t>
            </w:r>
            <w:proofErr w:type="gramStart"/>
            <w:r w:rsidRPr="008D1CA5">
              <w:rPr>
                <w:rFonts w:eastAsia="Times New Roman"/>
                <w:bCs/>
                <w:kern w:val="0"/>
                <w:sz w:val="22"/>
                <w:szCs w:val="22"/>
                <w:lang w:val="en-US"/>
                <w14:ligatures w14:val="none"/>
              </w:rPr>
              <w:t>, in</w:t>
            </w:r>
            <w:proofErr w:type="gramEnd"/>
            <w:r w:rsidRPr="008D1CA5">
              <w:rPr>
                <w:rFonts w:eastAsia="Times New Roman"/>
                <w:bCs/>
                <w:kern w:val="0"/>
                <w:sz w:val="22"/>
                <w:szCs w:val="22"/>
                <w:lang w:val="en-US"/>
                <w14:ligatures w14:val="none"/>
              </w:rPr>
              <w:t xml:space="preserve"> consultation </w:t>
            </w:r>
            <w:r w:rsidRPr="008D1CA5">
              <w:rPr>
                <w:rFonts w:eastAsia="Times New Roman"/>
                <w:bCs/>
                <w:kern w:val="0"/>
                <w:sz w:val="22"/>
                <w:szCs w:val="22"/>
                <w:lang w:val="en-US"/>
                <w14:ligatures w14:val="none"/>
              </w:rPr>
              <w:lastRenderedPageBreak/>
              <w:t>with Careerspace</w:t>
            </w:r>
          </w:p>
        </w:tc>
      </w:tr>
      <w:tr w:rsidR="008D1CA5" w:rsidRPr="008D1CA5" w14:paraId="76BC870B"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2D922E7A"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lastRenderedPageBreak/>
              <w:t>Recommendation 18</w:t>
            </w:r>
          </w:p>
          <w:p w14:paraId="5C0DC354" w14:textId="77777777" w:rsidR="008D1CA5" w:rsidRPr="008D1CA5" w:rsidRDefault="008D1CA5" w:rsidP="008D1CA5">
            <w:pPr>
              <w:widowControl w:val="0"/>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Department </w:t>
            </w:r>
            <w:proofErr w:type="gramStart"/>
            <w:r w:rsidRPr="008D1CA5">
              <w:rPr>
                <w:rFonts w:eastAsia="Calibri"/>
                <w:bCs/>
                <w:kern w:val="0"/>
                <w:sz w:val="22"/>
                <w:szCs w:val="22"/>
                <w:lang w:val="en-US"/>
                <w14:ligatures w14:val="none"/>
              </w:rPr>
              <w:t>work</w:t>
            </w:r>
            <w:proofErr w:type="gramEnd"/>
            <w:r w:rsidRPr="008D1CA5">
              <w:rPr>
                <w:rFonts w:eastAsia="Calibri"/>
                <w:bCs/>
                <w:kern w:val="0"/>
                <w:sz w:val="22"/>
                <w:szCs w:val="22"/>
                <w:lang w:val="en-US"/>
                <w14:ligatures w14:val="none"/>
              </w:rPr>
              <w:t xml:space="preserve"> with Graduate Studies to try to identify faculty from other Departments who could serve on thesis defense committees in cases where Psychology faculty are not available.</w:t>
            </w:r>
          </w:p>
          <w:p w14:paraId="170B5286"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28698C76"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Graduate Program should reach out to programs with synergies to identify potential faculty interested in being affiliated with the degree.</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43E6407"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March 2027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8906698"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 in consultation with Dean</w:t>
            </w:r>
          </w:p>
        </w:tc>
      </w:tr>
      <w:tr w:rsidR="008D1CA5" w:rsidRPr="008D1CA5" w14:paraId="2D3D75B3"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3995A92F"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19</w:t>
            </w:r>
          </w:p>
          <w:p w14:paraId="3D88310A" w14:textId="77777777" w:rsidR="008D1CA5" w:rsidRPr="008D1CA5" w:rsidRDefault="008D1CA5" w:rsidP="008D1CA5">
            <w:pPr>
              <w:widowControl w:val="0"/>
              <w:tabs>
                <w:tab w:val="left" w:pos="360"/>
              </w:tabs>
              <w:rPr>
                <w:rFonts w:eastAsia="Calibri"/>
                <w:bCs/>
                <w:kern w:val="0"/>
                <w:sz w:val="22"/>
                <w:szCs w:val="22"/>
                <w14:ligatures w14:val="none"/>
              </w:rPr>
            </w:pPr>
            <w:r w:rsidRPr="008D1CA5">
              <w:rPr>
                <w:rFonts w:eastAsia="Calibri"/>
                <w:bCs/>
                <w:kern w:val="0"/>
                <w:sz w:val="22"/>
                <w:szCs w:val="22"/>
                <w:lang w:val="en-US"/>
                <w14:ligatures w14:val="none"/>
              </w:rPr>
              <w:t xml:space="preserve">That the Department </w:t>
            </w:r>
            <w:proofErr w:type="gramStart"/>
            <w:r w:rsidRPr="008D1CA5">
              <w:rPr>
                <w:rFonts w:eastAsia="Calibri"/>
                <w:bCs/>
                <w:kern w:val="0"/>
                <w:sz w:val="22"/>
                <w:szCs w:val="22"/>
                <w:lang w:val="en-US"/>
                <w14:ligatures w14:val="none"/>
              </w:rPr>
              <w:t>help</w:t>
            </w:r>
            <w:proofErr w:type="gramEnd"/>
            <w:r w:rsidRPr="008D1CA5">
              <w:rPr>
                <w:rFonts w:eastAsia="Calibri"/>
                <w:bCs/>
                <w:kern w:val="0"/>
                <w:sz w:val="22"/>
                <w:szCs w:val="22"/>
                <w:lang w:val="en-US"/>
                <w14:ligatures w14:val="none"/>
              </w:rPr>
              <w:t xml:space="preserve"> to create more opportunities for grad students to connect.</w:t>
            </w:r>
          </w:p>
          <w:p w14:paraId="2CCE129E"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78AD03E6"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 xml:space="preserve">The Program has identified </w:t>
            </w:r>
            <w:proofErr w:type="gramStart"/>
            <w:r w:rsidRPr="008D1CA5">
              <w:rPr>
                <w:rFonts w:eastAsia="Times New Roman"/>
                <w:bCs/>
                <w:kern w:val="0"/>
                <w:sz w:val="22"/>
                <w:szCs w:val="22"/>
                <w:lang w:val="en-US"/>
                <w14:ligatures w14:val="none"/>
              </w:rPr>
              <w:t>a number of</w:t>
            </w:r>
            <w:proofErr w:type="gramEnd"/>
            <w:r w:rsidRPr="008D1CA5">
              <w:rPr>
                <w:rFonts w:eastAsia="Times New Roman"/>
                <w:bCs/>
                <w:kern w:val="0"/>
                <w:sz w:val="22"/>
                <w:szCs w:val="22"/>
                <w:lang w:val="en-US"/>
                <w14:ligatures w14:val="none"/>
              </w:rPr>
              <w:t xml:space="preserve"> initiatives; an update to be provided in the Implementation Report.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07B79DB"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September 2026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BFE7E3B"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w:t>
            </w:r>
          </w:p>
        </w:tc>
      </w:tr>
      <w:tr w:rsidR="008D1CA5" w:rsidRPr="008D1CA5" w14:paraId="388060C3"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29D92CD2"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20</w:t>
            </w:r>
          </w:p>
          <w:p w14:paraId="0B993122" w14:textId="77777777" w:rsidR="008D1CA5" w:rsidRPr="008D1CA5" w:rsidRDefault="008D1CA5" w:rsidP="008D1CA5">
            <w:pPr>
              <w:widowControl w:val="0"/>
              <w:tabs>
                <w:tab w:val="left" w:pos="360"/>
              </w:tabs>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a suggested timeline for degree completion be provided to students that </w:t>
            </w:r>
            <w:proofErr w:type="gramStart"/>
            <w:r w:rsidRPr="008D1CA5">
              <w:rPr>
                <w:rFonts w:eastAsia="Calibri"/>
                <w:bCs/>
                <w:kern w:val="0"/>
                <w:sz w:val="22"/>
                <w:szCs w:val="22"/>
                <w:lang w:val="en-US"/>
                <w14:ligatures w14:val="none"/>
              </w:rPr>
              <w:t>takes into account</w:t>
            </w:r>
            <w:proofErr w:type="gramEnd"/>
            <w:r w:rsidRPr="008D1CA5">
              <w:rPr>
                <w:rFonts w:eastAsia="Calibri"/>
                <w:bCs/>
                <w:kern w:val="0"/>
                <w:sz w:val="22"/>
                <w:szCs w:val="22"/>
                <w:lang w:val="en-US"/>
                <w14:ligatures w14:val="none"/>
              </w:rPr>
              <w:t xml:space="preserve"> the time needed to plan for and schedule the thesis defense.</w:t>
            </w:r>
          </w:p>
          <w:p w14:paraId="0EFEABB6"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5B0E2E19"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An update on implementing the Program’s strategy to be provided in the Implementation Report.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A0B4BC6"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Sept 2026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E66CAD7"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w:t>
            </w:r>
          </w:p>
        </w:tc>
      </w:tr>
      <w:tr w:rsidR="008D1CA5" w:rsidRPr="008D1CA5" w14:paraId="4B9A31AF"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300CFDB2"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21</w:t>
            </w:r>
          </w:p>
          <w:p w14:paraId="7D6D5BDE" w14:textId="77777777" w:rsidR="008D1CA5" w:rsidRPr="008D1CA5" w:rsidRDefault="008D1CA5" w:rsidP="008D1CA5">
            <w:pPr>
              <w:widowControl w:val="0"/>
              <w:tabs>
                <w:tab w:val="left" w:pos="360"/>
              </w:tabs>
              <w:rPr>
                <w:rFonts w:eastAsia="Calibri"/>
                <w:bCs/>
                <w:kern w:val="0"/>
                <w:sz w:val="22"/>
                <w:szCs w:val="22"/>
                <w:lang w:val="en-US"/>
                <w14:ligatures w14:val="none"/>
              </w:rPr>
            </w:pPr>
            <w:r w:rsidRPr="008D1CA5">
              <w:rPr>
                <w:rFonts w:eastAsia="Calibri"/>
                <w:bCs/>
                <w:kern w:val="0"/>
                <w:sz w:val="22"/>
                <w:szCs w:val="22"/>
                <w:lang w:val="en-US"/>
                <w14:ligatures w14:val="none"/>
              </w:rPr>
              <w:t xml:space="preserve">That the Department </w:t>
            </w:r>
            <w:proofErr w:type="gramStart"/>
            <w:r w:rsidRPr="008D1CA5">
              <w:rPr>
                <w:rFonts w:eastAsia="Calibri"/>
                <w:bCs/>
                <w:kern w:val="0"/>
                <w:sz w:val="22"/>
                <w:szCs w:val="22"/>
                <w:lang w:val="en-US"/>
                <w14:ligatures w14:val="none"/>
              </w:rPr>
              <w:t>explore</w:t>
            </w:r>
            <w:proofErr w:type="gramEnd"/>
            <w:r w:rsidRPr="008D1CA5">
              <w:rPr>
                <w:rFonts w:eastAsia="Calibri"/>
                <w:bCs/>
                <w:kern w:val="0"/>
                <w:sz w:val="22"/>
                <w:szCs w:val="22"/>
                <w:lang w:val="en-US"/>
                <w14:ligatures w14:val="none"/>
              </w:rPr>
              <w:t xml:space="preserve"> the possibility of offering grad courses on the Durham campus.</w:t>
            </w:r>
          </w:p>
          <w:p w14:paraId="676A5B6B"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7641F6CD"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 xml:space="preserve">The Program and </w:t>
            </w:r>
            <w:proofErr w:type="gramStart"/>
            <w:r w:rsidRPr="008D1CA5">
              <w:rPr>
                <w:rFonts w:eastAsia="Times New Roman"/>
                <w:bCs/>
                <w:kern w:val="0"/>
                <w:sz w:val="22"/>
                <w:szCs w:val="22"/>
                <w:lang w:val="en-US"/>
                <w14:ligatures w14:val="none"/>
              </w:rPr>
              <w:t>the Dean</w:t>
            </w:r>
            <w:proofErr w:type="gramEnd"/>
            <w:r w:rsidRPr="008D1CA5">
              <w:rPr>
                <w:rFonts w:eastAsia="Times New Roman"/>
                <w:bCs/>
                <w:kern w:val="0"/>
                <w:sz w:val="22"/>
                <w:szCs w:val="22"/>
                <w:lang w:val="en-US"/>
                <w14:ligatures w14:val="none"/>
              </w:rPr>
              <w:t xml:space="preserve"> Durham should explore the feasibility; update to be provided.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BA61BFE"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Ongoing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E8CD37E"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 in consultation with Deans</w:t>
            </w:r>
          </w:p>
        </w:tc>
      </w:tr>
      <w:tr w:rsidR="008D1CA5" w:rsidRPr="008D1CA5" w14:paraId="2E8CA080"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7570E727" w14:textId="77777777" w:rsidR="008D1CA5" w:rsidRPr="008D1CA5" w:rsidRDefault="008D1CA5" w:rsidP="008D1CA5">
            <w:pPr>
              <w:widowControl w:val="0"/>
              <w:autoSpaceDE w:val="0"/>
              <w:autoSpaceDN w:val="0"/>
              <w:adjustRightInd w:val="0"/>
              <w:rPr>
                <w:rFonts w:eastAsia="Times New Roman"/>
                <w:b/>
                <w:kern w:val="0"/>
                <w:sz w:val="22"/>
                <w:szCs w:val="22"/>
                <w14:ligatures w14:val="none"/>
              </w:rPr>
            </w:pPr>
            <w:r w:rsidRPr="008D1CA5">
              <w:rPr>
                <w:rFonts w:eastAsia="Times New Roman"/>
                <w:b/>
                <w:kern w:val="0"/>
                <w:sz w:val="22"/>
                <w:szCs w:val="22"/>
                <w14:ligatures w14:val="none"/>
              </w:rPr>
              <w:t>Recommendation 22</w:t>
            </w:r>
          </w:p>
          <w:p w14:paraId="0760C88B" w14:textId="77777777" w:rsidR="008D1CA5" w:rsidRPr="008D1CA5" w:rsidRDefault="008D1CA5" w:rsidP="008D1CA5">
            <w:pPr>
              <w:widowControl w:val="0"/>
              <w:tabs>
                <w:tab w:val="left" w:pos="360"/>
              </w:tabs>
              <w:rPr>
                <w:rFonts w:eastAsia="Calibri"/>
                <w:bCs/>
                <w:kern w:val="0"/>
                <w:sz w:val="22"/>
                <w:szCs w:val="22"/>
                <w:lang w:val="en-US"/>
                <w14:ligatures w14:val="none"/>
              </w:rPr>
            </w:pPr>
            <w:r w:rsidRPr="008D1CA5">
              <w:rPr>
                <w:rFonts w:eastAsia="Calibri"/>
                <w:bCs/>
                <w:kern w:val="0"/>
                <w:sz w:val="22"/>
                <w:szCs w:val="22"/>
                <w:lang w:val="en-US"/>
                <w14:ligatures w14:val="none"/>
              </w:rPr>
              <w:t>That the Department identify ways to improve lab access – Durham specific.</w:t>
            </w:r>
          </w:p>
          <w:p w14:paraId="26FA3C43"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68E69FEB"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 xml:space="preserve">The Program and </w:t>
            </w:r>
            <w:proofErr w:type="gramStart"/>
            <w:r w:rsidRPr="008D1CA5">
              <w:rPr>
                <w:rFonts w:eastAsia="Times New Roman"/>
                <w:bCs/>
                <w:kern w:val="0"/>
                <w:sz w:val="22"/>
                <w:szCs w:val="22"/>
                <w:lang w:val="en-US"/>
                <w14:ligatures w14:val="none"/>
              </w:rPr>
              <w:t>the Dean</w:t>
            </w:r>
            <w:proofErr w:type="gramEnd"/>
            <w:r w:rsidRPr="008D1CA5">
              <w:rPr>
                <w:rFonts w:eastAsia="Times New Roman"/>
                <w:bCs/>
                <w:kern w:val="0"/>
                <w:sz w:val="22"/>
                <w:szCs w:val="22"/>
                <w:lang w:val="en-US"/>
                <w14:ligatures w14:val="none"/>
              </w:rPr>
              <w:t xml:space="preserve"> Durham should explore the feasibility.</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291E272"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March 2027; ongoing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1A914B7"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Faculty, in consultation with Dean Durham</w:t>
            </w:r>
          </w:p>
        </w:tc>
      </w:tr>
      <w:tr w:rsidR="008D1CA5" w:rsidRPr="008D1CA5" w14:paraId="1F4C851D"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63F6172E"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23</w:t>
            </w:r>
          </w:p>
          <w:p w14:paraId="72E420E4" w14:textId="77777777" w:rsidR="008D1CA5" w:rsidRPr="008D1CA5" w:rsidRDefault="008D1CA5" w:rsidP="008D1CA5">
            <w:pPr>
              <w:widowControl w:val="0"/>
              <w:tabs>
                <w:tab w:val="left" w:pos="360"/>
              </w:tabs>
              <w:rPr>
                <w:rFonts w:eastAsia="Calibri"/>
                <w:bCs/>
                <w:kern w:val="0"/>
                <w:sz w:val="22"/>
                <w:szCs w:val="22"/>
                <w:lang w:val="en-US"/>
                <w14:ligatures w14:val="none"/>
              </w:rPr>
            </w:pPr>
            <w:r w:rsidRPr="008D1CA5">
              <w:rPr>
                <w:rFonts w:eastAsia="Calibri"/>
                <w:bCs/>
                <w:kern w:val="0"/>
                <w:sz w:val="22"/>
                <w:szCs w:val="22"/>
                <w:lang w:val="en-US"/>
                <w14:ligatures w14:val="none"/>
              </w:rPr>
              <w:t>That opportunities for researchers to access programming support for their projects be increased (e.g., consider establishing collaborations with the Computer Science Department).</w:t>
            </w:r>
          </w:p>
          <w:p w14:paraId="34CEBB39"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79F13EDD" w14:textId="77777777" w:rsidR="008D1CA5" w:rsidRPr="008D1CA5" w:rsidRDefault="008D1CA5" w:rsidP="008D1CA5">
            <w:pPr>
              <w:widowControl w:val="0"/>
              <w:rPr>
                <w:rFonts w:eastAsia="Times New Roman"/>
                <w:bCs/>
                <w:kern w:val="0"/>
                <w:sz w:val="22"/>
                <w:szCs w:val="22"/>
                <w:lang w:val="en-US"/>
                <w14:ligatures w14:val="none"/>
              </w:rPr>
            </w:pPr>
            <w:proofErr w:type="gramStart"/>
            <w:r w:rsidRPr="008D1CA5">
              <w:rPr>
                <w:rFonts w:eastAsia="Times New Roman"/>
                <w:bCs/>
                <w:kern w:val="0"/>
                <w:sz w:val="22"/>
                <w:szCs w:val="22"/>
                <w:lang w:val="en-US"/>
                <w14:ligatures w14:val="none"/>
              </w:rPr>
              <w:t>Program</w:t>
            </w:r>
            <w:proofErr w:type="gramEnd"/>
            <w:r w:rsidRPr="008D1CA5">
              <w:rPr>
                <w:rFonts w:eastAsia="Times New Roman"/>
                <w:bCs/>
                <w:kern w:val="0"/>
                <w:sz w:val="22"/>
                <w:szCs w:val="22"/>
                <w:lang w:val="en-US"/>
                <w14:ligatures w14:val="none"/>
              </w:rPr>
              <w:t xml:space="preserve"> should explore outreach with AMOD and other related fields.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705973A"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Times New Roman"/>
                <w:bCs/>
                <w:iCs/>
                <w:kern w:val="0"/>
                <w:sz w:val="22"/>
                <w:szCs w:val="22"/>
                <w:lang w:val="en-US"/>
                <w14:ligatures w14:val="none"/>
              </w:rPr>
              <w:t>March 2027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C87581F"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Times New Roman"/>
                <w:bCs/>
                <w:kern w:val="0"/>
                <w:sz w:val="22"/>
                <w:szCs w:val="22"/>
                <w:lang w:val="en-US"/>
                <w14:ligatures w14:val="none"/>
              </w:rPr>
              <w:t>Graduate Director</w:t>
            </w:r>
          </w:p>
        </w:tc>
      </w:tr>
      <w:tr w:rsidR="008D1CA5" w:rsidRPr="008D1CA5" w14:paraId="48A75B95" w14:textId="77777777" w:rsidTr="008D1CA5">
        <w:tc>
          <w:tcPr>
            <w:tcW w:w="10440" w:type="dxa"/>
            <w:gridSpan w:val="4"/>
            <w:tcBorders>
              <w:top w:val="single" w:sz="4" w:space="0" w:color="000000"/>
              <w:left w:val="single" w:sz="4" w:space="0" w:color="000000"/>
              <w:bottom w:val="single" w:sz="4" w:space="0" w:color="000000"/>
              <w:right w:val="single" w:sz="4" w:space="0" w:color="000000"/>
            </w:tcBorders>
            <w:shd w:val="clear" w:color="auto" w:fill="E2EFD9"/>
          </w:tcPr>
          <w:p w14:paraId="559B7A15"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General Recommendations</w:t>
            </w:r>
          </w:p>
        </w:tc>
      </w:tr>
      <w:tr w:rsidR="008D1CA5" w:rsidRPr="008D1CA5" w14:paraId="0CF35554"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577148CE"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24</w:t>
            </w:r>
          </w:p>
          <w:p w14:paraId="3002F355"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 xml:space="preserve">That pathways of communication be improved to provide faculty with information on availability of student supports and the process </w:t>
            </w:r>
            <w:r w:rsidRPr="008D1CA5">
              <w:rPr>
                <w:rFonts w:eastAsia="Calibri"/>
                <w:kern w:val="0"/>
                <w:sz w:val="22"/>
                <w:szCs w:val="22"/>
                <w:lang w:val="en-US"/>
                <w14:ligatures w14:val="none"/>
              </w:rPr>
              <w:lastRenderedPageBreak/>
              <w:t>for accessing these supports.</w:t>
            </w:r>
          </w:p>
          <w:p w14:paraId="7C3DDE50" w14:textId="77777777" w:rsidR="008D1CA5" w:rsidRPr="008D1CA5" w:rsidRDefault="008D1CA5" w:rsidP="008D1CA5">
            <w:pPr>
              <w:widowControl w:val="0"/>
              <w:tabs>
                <w:tab w:val="left" w:pos="360"/>
              </w:tabs>
              <w:rPr>
                <w:rFonts w:eastAsia="Calibri"/>
                <w:kern w:val="0"/>
                <w:sz w:val="22"/>
                <w:szCs w:val="22"/>
                <w:lang w:val="en-US"/>
                <w14:ligatures w14:val="none"/>
              </w:rPr>
            </w:pPr>
          </w:p>
          <w:p w14:paraId="6C86AC7B"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25</w:t>
            </w:r>
          </w:p>
          <w:p w14:paraId="0593C99F"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 xml:space="preserve">That pathways of communication be improved to identify faculty </w:t>
            </w:r>
            <w:proofErr w:type="gramStart"/>
            <w:r w:rsidRPr="008D1CA5">
              <w:rPr>
                <w:rFonts w:eastAsia="Calibri"/>
                <w:kern w:val="0"/>
                <w:sz w:val="22"/>
                <w:szCs w:val="22"/>
                <w:lang w:val="en-US"/>
                <w14:ligatures w14:val="none"/>
              </w:rPr>
              <w:t>supports</w:t>
            </w:r>
            <w:proofErr w:type="gramEnd"/>
            <w:r w:rsidRPr="008D1CA5">
              <w:rPr>
                <w:rFonts w:eastAsia="Calibri"/>
                <w:kern w:val="0"/>
                <w:sz w:val="22"/>
                <w:szCs w:val="22"/>
                <w:lang w:val="en-US"/>
                <w14:ligatures w14:val="none"/>
              </w:rPr>
              <w:t xml:space="preserve"> for those dealing with student issues and complaints.</w:t>
            </w:r>
          </w:p>
          <w:p w14:paraId="11AA91A3"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57A1C885"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lastRenderedPageBreak/>
              <w:t xml:space="preserve">The Program indicates that information regarding student </w:t>
            </w:r>
            <w:proofErr w:type="gramStart"/>
            <w:r w:rsidRPr="008D1CA5">
              <w:rPr>
                <w:rFonts w:eastAsia="Times New Roman"/>
                <w:bCs/>
                <w:kern w:val="0"/>
                <w:sz w:val="22"/>
                <w:szCs w:val="22"/>
                <w:lang w:val="en-US"/>
                <w14:ligatures w14:val="none"/>
              </w:rPr>
              <w:t>supports</w:t>
            </w:r>
            <w:proofErr w:type="gramEnd"/>
            <w:r w:rsidRPr="008D1CA5">
              <w:rPr>
                <w:rFonts w:eastAsia="Times New Roman"/>
                <w:bCs/>
                <w:kern w:val="0"/>
                <w:sz w:val="22"/>
                <w:szCs w:val="22"/>
                <w:lang w:val="en-US"/>
                <w14:ligatures w14:val="none"/>
              </w:rPr>
              <w:t xml:space="preserve"> and processes </w:t>
            </w:r>
            <w:proofErr w:type="gramStart"/>
            <w:r w:rsidRPr="008D1CA5">
              <w:rPr>
                <w:rFonts w:eastAsia="Times New Roman"/>
                <w:bCs/>
                <w:kern w:val="0"/>
                <w:sz w:val="22"/>
                <w:szCs w:val="22"/>
                <w:lang w:val="en-US"/>
                <w14:ligatures w14:val="none"/>
              </w:rPr>
              <w:t>are</w:t>
            </w:r>
            <w:proofErr w:type="gramEnd"/>
            <w:r w:rsidRPr="008D1CA5">
              <w:rPr>
                <w:rFonts w:eastAsia="Times New Roman"/>
                <w:bCs/>
                <w:kern w:val="0"/>
                <w:sz w:val="22"/>
                <w:szCs w:val="22"/>
                <w:lang w:val="en-US"/>
                <w14:ligatures w14:val="none"/>
              </w:rPr>
              <w:t xml:space="preserve"> widely and consistently communicated to both faculty and students.</w:t>
            </w:r>
          </w:p>
          <w:p w14:paraId="749679E5" w14:textId="77777777" w:rsidR="008D1CA5" w:rsidRPr="008D1CA5" w:rsidRDefault="008D1CA5" w:rsidP="008D1CA5">
            <w:pPr>
              <w:widowControl w:val="0"/>
              <w:rPr>
                <w:rFonts w:eastAsia="Times New Roman"/>
                <w:bCs/>
                <w:kern w:val="0"/>
                <w:sz w:val="22"/>
                <w:szCs w:val="22"/>
                <w:lang w:val="en-US"/>
                <w14:ligatures w14:val="none"/>
              </w:rPr>
            </w:pPr>
          </w:p>
          <w:p w14:paraId="4BCF2F64"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No follow-up required.</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6659EA10" w14:textId="77777777" w:rsidR="008D1CA5" w:rsidRPr="008D1CA5" w:rsidRDefault="008D1CA5" w:rsidP="008D1CA5">
            <w:pPr>
              <w:widowControl w:val="0"/>
              <w:rPr>
                <w:rFonts w:eastAsia="Times New Roman"/>
                <w:b/>
                <w:iCs/>
                <w:kern w:val="0"/>
                <w:sz w:val="22"/>
                <w:szCs w:val="22"/>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27566BE" w14:textId="77777777" w:rsidR="008D1CA5" w:rsidRPr="008D1CA5" w:rsidRDefault="008D1CA5" w:rsidP="008D1CA5">
            <w:pPr>
              <w:widowControl w:val="0"/>
              <w:rPr>
                <w:rFonts w:eastAsia="Times New Roman"/>
                <w:b/>
                <w:kern w:val="0"/>
                <w:sz w:val="22"/>
                <w:szCs w:val="22"/>
                <w:lang w:val="en-US"/>
                <w14:ligatures w14:val="none"/>
              </w:rPr>
            </w:pPr>
          </w:p>
        </w:tc>
      </w:tr>
      <w:tr w:rsidR="008D1CA5" w:rsidRPr="008D1CA5" w14:paraId="071B5507"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6E1D23DF"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26</w:t>
            </w:r>
          </w:p>
          <w:p w14:paraId="6EF6103B"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 xml:space="preserve">That the Department identity a faculty member who can act as a departmental mentor for LTAs and part-time instructors. </w:t>
            </w:r>
          </w:p>
          <w:p w14:paraId="70D988C3"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64609F3E"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Departments work to determine if a mentorship type opportunity may be appropriate at the Department level. Connect with the Deans to discuss broader pan-university mentorship available.</w:t>
            </w:r>
          </w:p>
          <w:p w14:paraId="69C9F7D8"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4361002"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t>March 2027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910DDD7"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Calibri" w:cs="Times New Roman"/>
                <w:kern w:val="0"/>
                <w:sz w:val="22"/>
                <w:szCs w:val="22"/>
                <w14:ligatures w14:val="none"/>
              </w:rPr>
              <w:t>Department Chairs (Ptbo &amp; DU), in consultation with Deans</w:t>
            </w:r>
          </w:p>
        </w:tc>
      </w:tr>
      <w:tr w:rsidR="008D1CA5" w:rsidRPr="008D1CA5" w14:paraId="716BD446"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3E99B1CE"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27</w:t>
            </w:r>
          </w:p>
          <w:p w14:paraId="2946F185"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That the University be encouraged to find ways to support the research of LTAs (e.g., provide opportunities for short-term funding for research projects).</w:t>
            </w:r>
          </w:p>
          <w:p w14:paraId="21AC524F"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6ADE761D"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Calibri" w:cs="Times New Roman"/>
                <w:kern w:val="0"/>
                <w:sz w:val="22"/>
                <w:szCs w:val="22"/>
                <w14:ligatures w14:val="none"/>
              </w:rPr>
              <w:t>Departments to connect with Deans about the new TUFA Collective Agreement funds that will assist with providing research support to faculty, including LTAs.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366396F"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t>March 2027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3B63DC1"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Calibri" w:cs="Times New Roman"/>
                <w:kern w:val="0"/>
                <w:sz w:val="22"/>
                <w:szCs w:val="22"/>
                <w14:ligatures w14:val="none"/>
              </w:rPr>
              <w:t>Department Chairs (Ptbo &amp; DU), in consultation with Deans</w:t>
            </w:r>
          </w:p>
        </w:tc>
      </w:tr>
      <w:tr w:rsidR="008D1CA5" w:rsidRPr="008D1CA5" w14:paraId="34AAEAC4"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50BB865A"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28</w:t>
            </w:r>
          </w:p>
          <w:p w14:paraId="451E0D87"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 xml:space="preserve">That the University </w:t>
            </w:r>
            <w:proofErr w:type="gramStart"/>
            <w:r w:rsidRPr="008D1CA5">
              <w:rPr>
                <w:rFonts w:eastAsia="Calibri"/>
                <w:kern w:val="0"/>
                <w:sz w:val="22"/>
                <w:szCs w:val="22"/>
                <w:lang w:val="en-US"/>
                <w14:ligatures w14:val="none"/>
              </w:rPr>
              <w:t>try</w:t>
            </w:r>
            <w:proofErr w:type="gramEnd"/>
            <w:r w:rsidRPr="008D1CA5">
              <w:rPr>
                <w:rFonts w:eastAsia="Calibri"/>
                <w:kern w:val="0"/>
                <w:sz w:val="22"/>
                <w:szCs w:val="22"/>
                <w:lang w:val="en-US"/>
                <w14:ligatures w14:val="none"/>
              </w:rPr>
              <w:t xml:space="preserve"> to find ways to reduce inequities between the Durham and Peterborough campuses, specifically with respect to research output expectations, lab space and level of IT support.</w:t>
            </w:r>
          </w:p>
          <w:p w14:paraId="2CF9BDEC"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03F7E453"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This recommendation falls outside the scope of the cyclical review process.</w:t>
            </w:r>
          </w:p>
          <w:p w14:paraId="57FEF29B" w14:textId="77777777" w:rsidR="008D1CA5" w:rsidRPr="008D1CA5" w:rsidRDefault="008D1CA5" w:rsidP="008D1CA5">
            <w:pPr>
              <w:widowControl w:val="0"/>
              <w:rPr>
                <w:rFonts w:eastAsia="Times New Roman"/>
                <w:bCs/>
                <w:kern w:val="0"/>
                <w:sz w:val="22"/>
                <w:szCs w:val="22"/>
                <w:lang w:val="en-US"/>
                <w14:ligatures w14:val="none"/>
              </w:rPr>
            </w:pPr>
          </w:p>
          <w:p w14:paraId="6AAE15D3"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 xml:space="preserve">Departments Chairs are encouraged to discuss concerns with their deans. </w:t>
            </w:r>
          </w:p>
          <w:p w14:paraId="3388209C" w14:textId="77777777" w:rsidR="008D1CA5" w:rsidRPr="008D1CA5" w:rsidRDefault="008D1CA5" w:rsidP="008D1CA5">
            <w:pPr>
              <w:widowControl w:val="0"/>
              <w:rPr>
                <w:rFonts w:eastAsia="Times New Roman"/>
                <w:bCs/>
                <w:kern w:val="0"/>
                <w:sz w:val="22"/>
                <w:szCs w:val="22"/>
                <w:lang w:val="en-US"/>
                <w14:ligatures w14:val="none"/>
              </w:rPr>
            </w:pPr>
          </w:p>
          <w:p w14:paraId="0857DC2A"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No follow-up required.</w:t>
            </w:r>
          </w:p>
          <w:p w14:paraId="2DA5E26B"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4FEBEE53" w14:textId="77777777" w:rsidR="008D1CA5" w:rsidRPr="008D1CA5" w:rsidRDefault="008D1CA5" w:rsidP="008D1CA5">
            <w:pPr>
              <w:widowControl w:val="0"/>
              <w:rPr>
                <w:rFonts w:eastAsia="Times New Roman"/>
                <w:b/>
                <w:iCs/>
                <w:kern w:val="0"/>
                <w:sz w:val="22"/>
                <w:szCs w:val="22"/>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922BC9F" w14:textId="77777777" w:rsidR="008D1CA5" w:rsidRPr="008D1CA5" w:rsidRDefault="008D1CA5" w:rsidP="008D1CA5">
            <w:pPr>
              <w:widowControl w:val="0"/>
              <w:rPr>
                <w:rFonts w:eastAsia="Times New Roman"/>
                <w:b/>
                <w:kern w:val="0"/>
                <w:sz w:val="22"/>
                <w:szCs w:val="22"/>
                <w:lang w:val="en-US"/>
                <w14:ligatures w14:val="none"/>
              </w:rPr>
            </w:pPr>
          </w:p>
        </w:tc>
      </w:tr>
      <w:tr w:rsidR="008D1CA5" w:rsidRPr="008D1CA5" w14:paraId="57DD6E57" w14:textId="77777777" w:rsidTr="008D1CA5">
        <w:tc>
          <w:tcPr>
            <w:tcW w:w="3510" w:type="dxa"/>
            <w:tcBorders>
              <w:top w:val="single" w:sz="4" w:space="0" w:color="000000"/>
              <w:left w:val="single" w:sz="4" w:space="0" w:color="000000"/>
              <w:bottom w:val="single" w:sz="4" w:space="0" w:color="000000"/>
              <w:right w:val="single" w:sz="4" w:space="0" w:color="000000"/>
            </w:tcBorders>
            <w:shd w:val="clear" w:color="auto" w:fill="FFFFFF"/>
          </w:tcPr>
          <w:p w14:paraId="1BFD343A"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29</w:t>
            </w:r>
          </w:p>
          <w:p w14:paraId="5BC9526F"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That Durham campus identify possible growth areas (e.g., applied focus), and differentiate the Psychology program from the Child and Youth program.</w:t>
            </w:r>
          </w:p>
          <w:p w14:paraId="556C6376"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14:paraId="3A30785D"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Calibri" w:cs="Times New Roman"/>
                <w:kern w:val="0"/>
                <w:sz w:val="22"/>
                <w:szCs w:val="22"/>
                <w14:ligatures w14:val="none"/>
              </w:rPr>
              <w:t>Durham: Department to engage in this discussion as part of the curriculum review and will provide an update to their Dean.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0866119" w14:textId="77777777" w:rsidR="008D1CA5" w:rsidRPr="008D1CA5" w:rsidRDefault="008D1CA5" w:rsidP="008D1CA5">
            <w:pPr>
              <w:widowControl w:val="0"/>
              <w:rPr>
                <w:rFonts w:eastAsia="Times New Roman"/>
                <w:b/>
                <w:iCs/>
                <w:kern w:val="0"/>
                <w:sz w:val="22"/>
                <w:szCs w:val="22"/>
                <w:lang w:val="en-US"/>
                <w14:ligatures w14:val="none"/>
              </w:rPr>
            </w:pPr>
            <w:r w:rsidRPr="008D1CA5">
              <w:rPr>
                <w:rFonts w:eastAsia="Calibri" w:cs="Times New Roman"/>
                <w:kern w:val="0"/>
                <w:sz w:val="22"/>
                <w:szCs w:val="22"/>
                <w14:ligatures w14:val="none"/>
              </w:rPr>
              <w:t>Ongoing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6E47E9B3" w14:textId="77777777" w:rsidR="008D1CA5" w:rsidRPr="008D1CA5" w:rsidRDefault="008D1CA5" w:rsidP="008D1CA5">
            <w:pPr>
              <w:widowControl w:val="0"/>
              <w:rPr>
                <w:rFonts w:eastAsia="Times New Roman"/>
                <w:b/>
                <w:kern w:val="0"/>
                <w:sz w:val="22"/>
                <w:szCs w:val="22"/>
                <w:lang w:val="en-US"/>
                <w14:ligatures w14:val="none"/>
              </w:rPr>
            </w:pPr>
            <w:r w:rsidRPr="008D1CA5">
              <w:rPr>
                <w:rFonts w:eastAsia="Calibri" w:cs="Times New Roman"/>
                <w:kern w:val="0"/>
                <w:sz w:val="22"/>
                <w:szCs w:val="22"/>
                <w14:ligatures w14:val="none"/>
              </w:rPr>
              <w:t>Department Chair (DU), in consultation with Dean</w:t>
            </w:r>
          </w:p>
        </w:tc>
      </w:tr>
      <w:tr w:rsidR="008D1CA5" w:rsidRPr="008D1CA5" w14:paraId="0B49ED98" w14:textId="77777777" w:rsidTr="008D1CA5">
        <w:tc>
          <w:tcPr>
            <w:tcW w:w="3510" w:type="dxa"/>
            <w:tcBorders>
              <w:top w:val="single" w:sz="4" w:space="0" w:color="000000"/>
              <w:left w:val="single" w:sz="4" w:space="0" w:color="000000"/>
              <w:bottom w:val="single" w:sz="4" w:space="0" w:color="000000"/>
              <w:right w:val="single" w:sz="4" w:space="0" w:color="000000"/>
            </w:tcBorders>
          </w:tcPr>
          <w:p w14:paraId="64DED240" w14:textId="77777777" w:rsidR="008D1CA5" w:rsidRPr="008D1CA5" w:rsidRDefault="008D1CA5" w:rsidP="008D1CA5">
            <w:pPr>
              <w:widowControl w:val="0"/>
              <w:tabs>
                <w:tab w:val="left" w:pos="360"/>
              </w:tabs>
              <w:rPr>
                <w:rFonts w:eastAsia="Calibri"/>
                <w:b/>
                <w:bCs/>
                <w:kern w:val="0"/>
                <w:sz w:val="22"/>
                <w:szCs w:val="22"/>
                <w14:ligatures w14:val="none"/>
              </w:rPr>
            </w:pPr>
            <w:r w:rsidRPr="008D1CA5">
              <w:rPr>
                <w:rFonts w:eastAsia="Calibri"/>
                <w:b/>
                <w:bCs/>
                <w:kern w:val="0"/>
                <w:sz w:val="22"/>
                <w:szCs w:val="22"/>
                <w14:ligatures w14:val="none"/>
              </w:rPr>
              <w:t>Recommendation 30</w:t>
            </w:r>
          </w:p>
          <w:p w14:paraId="5334C880" w14:textId="77777777" w:rsidR="008D1CA5" w:rsidRPr="008D1CA5" w:rsidRDefault="008D1CA5" w:rsidP="008D1CA5">
            <w:pPr>
              <w:widowControl w:val="0"/>
              <w:tabs>
                <w:tab w:val="left" w:pos="360"/>
              </w:tabs>
              <w:rPr>
                <w:rFonts w:eastAsia="Calibri"/>
                <w:kern w:val="0"/>
                <w:sz w:val="22"/>
                <w:szCs w:val="22"/>
                <w:lang w:val="en-US"/>
                <w14:ligatures w14:val="none"/>
              </w:rPr>
            </w:pPr>
            <w:r w:rsidRPr="008D1CA5">
              <w:rPr>
                <w:rFonts w:eastAsia="Calibri"/>
                <w:kern w:val="0"/>
                <w:sz w:val="22"/>
                <w:szCs w:val="22"/>
                <w:lang w:val="en-US"/>
                <w14:ligatures w14:val="none"/>
              </w:rPr>
              <w:t>That the Chairs of the Psychology Departments at Durham and Peterborough meet on a regular basis.</w:t>
            </w:r>
          </w:p>
          <w:p w14:paraId="2AFCBBE1" w14:textId="77777777" w:rsidR="008D1CA5" w:rsidRPr="008D1CA5" w:rsidRDefault="008D1CA5" w:rsidP="008D1CA5">
            <w:pPr>
              <w:widowControl w:val="0"/>
              <w:tabs>
                <w:tab w:val="left" w:pos="360"/>
              </w:tabs>
              <w:rPr>
                <w:rFonts w:eastAsia="Calibri"/>
                <w:b/>
                <w:bCs/>
                <w:kern w:val="0"/>
                <w:sz w:val="22"/>
                <w:szCs w:val="22"/>
                <w14:ligatures w14:val="none"/>
              </w:rPr>
            </w:pPr>
          </w:p>
        </w:tc>
        <w:tc>
          <w:tcPr>
            <w:tcW w:w="3690" w:type="dxa"/>
            <w:tcBorders>
              <w:top w:val="single" w:sz="4" w:space="0" w:color="000000"/>
              <w:left w:val="single" w:sz="4" w:space="0" w:color="000000"/>
              <w:bottom w:val="single" w:sz="4" w:space="0" w:color="000000"/>
              <w:right w:val="single" w:sz="4" w:space="0" w:color="000000"/>
            </w:tcBorders>
          </w:tcPr>
          <w:p w14:paraId="3CC0775D"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The creation of the Durham department included an agreement to hold regular meetings between the Peterborough and Durham chairs, which will continue.</w:t>
            </w:r>
          </w:p>
          <w:p w14:paraId="3EAFEF58" w14:textId="77777777" w:rsidR="008D1CA5" w:rsidRPr="008D1CA5" w:rsidRDefault="008D1CA5" w:rsidP="008D1CA5">
            <w:pPr>
              <w:widowControl w:val="0"/>
              <w:rPr>
                <w:rFonts w:eastAsia="Calibri" w:cs="Times New Roman"/>
                <w:kern w:val="0"/>
                <w:sz w:val="22"/>
                <w:szCs w:val="22"/>
                <w14:ligatures w14:val="none"/>
              </w:rPr>
            </w:pPr>
          </w:p>
          <w:p w14:paraId="7E7DE486" w14:textId="77777777" w:rsidR="008D1CA5" w:rsidRPr="008D1CA5" w:rsidRDefault="008D1CA5" w:rsidP="008D1CA5">
            <w:pPr>
              <w:widowControl w:val="0"/>
              <w:rPr>
                <w:rFonts w:eastAsia="Calibri" w:cs="Times New Roman"/>
                <w:kern w:val="0"/>
                <w:sz w:val="22"/>
                <w:szCs w:val="22"/>
                <w14:ligatures w14:val="none"/>
              </w:rPr>
            </w:pPr>
            <w:r w:rsidRPr="008D1CA5">
              <w:rPr>
                <w:rFonts w:eastAsia="Calibri" w:cs="Times New Roman"/>
                <w:kern w:val="0"/>
                <w:sz w:val="22"/>
                <w:szCs w:val="22"/>
                <w14:ligatures w14:val="none"/>
              </w:rPr>
              <w:t>No follow-up required.</w:t>
            </w:r>
          </w:p>
          <w:p w14:paraId="3EB4D58D" w14:textId="77777777" w:rsidR="008D1CA5" w:rsidRPr="008D1CA5" w:rsidRDefault="008D1CA5" w:rsidP="008D1CA5">
            <w:pPr>
              <w:widowControl w:val="0"/>
              <w:rPr>
                <w:rFonts w:eastAsia="Times New Roman"/>
                <w:bCs/>
                <w:kern w:val="0"/>
                <w:sz w:val="22"/>
                <w:szCs w:val="22"/>
                <w:lang w:val="en-US"/>
                <w14:ligatures w14:val="none"/>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3A715937" w14:textId="77777777" w:rsidR="008D1CA5" w:rsidRPr="008D1CA5" w:rsidRDefault="008D1CA5" w:rsidP="008D1CA5">
            <w:pPr>
              <w:widowControl w:val="0"/>
              <w:rPr>
                <w:rFonts w:eastAsia="Times New Roman"/>
                <w:bCs/>
                <w:iCs/>
                <w:kern w:val="0"/>
                <w:sz w:val="22"/>
                <w:szCs w:val="22"/>
                <w:lang w:val="en-US"/>
                <w14:ligatures w14:val="none"/>
              </w:rPr>
            </w:pPr>
            <w:r w:rsidRPr="008D1CA5">
              <w:rPr>
                <w:rFonts w:eastAsia="Times New Roman"/>
                <w:bCs/>
                <w:iCs/>
                <w:kern w:val="0"/>
                <w:sz w:val="22"/>
                <w:szCs w:val="22"/>
                <w:lang w:val="en-US"/>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29786867" w14:textId="77777777" w:rsidR="008D1CA5" w:rsidRPr="008D1CA5" w:rsidRDefault="008D1CA5" w:rsidP="008D1CA5">
            <w:pPr>
              <w:widowControl w:val="0"/>
              <w:rPr>
                <w:rFonts w:eastAsia="Times New Roman"/>
                <w:bCs/>
                <w:kern w:val="0"/>
                <w:sz w:val="22"/>
                <w:szCs w:val="22"/>
                <w:lang w:val="en-US"/>
                <w14:ligatures w14:val="none"/>
              </w:rPr>
            </w:pPr>
            <w:r w:rsidRPr="008D1CA5">
              <w:rPr>
                <w:rFonts w:eastAsia="Times New Roman"/>
                <w:bCs/>
                <w:kern w:val="0"/>
                <w:sz w:val="22"/>
                <w:szCs w:val="22"/>
                <w:lang w:val="en-US"/>
                <w14:ligatures w14:val="none"/>
              </w:rPr>
              <w:t xml:space="preserve"> </w:t>
            </w:r>
          </w:p>
        </w:tc>
      </w:tr>
      <w:bookmarkEnd w:id="2"/>
      <w:bookmarkEnd w:id="3"/>
    </w:tbl>
    <w:p w14:paraId="2436C942" w14:textId="77777777" w:rsidR="009F6043" w:rsidRDefault="009F6043"/>
    <w:sectPr w:rsidR="009F6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A4B"/>
    <w:multiLevelType w:val="hybridMultilevel"/>
    <w:tmpl w:val="6388AD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D92428"/>
    <w:multiLevelType w:val="hybridMultilevel"/>
    <w:tmpl w:val="8898C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FC5CED"/>
    <w:multiLevelType w:val="hybridMultilevel"/>
    <w:tmpl w:val="71240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163841"/>
    <w:multiLevelType w:val="hybridMultilevel"/>
    <w:tmpl w:val="842CEFD0"/>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750A82"/>
    <w:multiLevelType w:val="hybridMultilevel"/>
    <w:tmpl w:val="942AB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6C03C2"/>
    <w:multiLevelType w:val="hybridMultilevel"/>
    <w:tmpl w:val="6082F4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436E90"/>
    <w:multiLevelType w:val="hybridMultilevel"/>
    <w:tmpl w:val="B98A6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C918D9"/>
    <w:multiLevelType w:val="hybridMultilevel"/>
    <w:tmpl w:val="0AAA6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A727C9"/>
    <w:multiLevelType w:val="hybridMultilevel"/>
    <w:tmpl w:val="1E6C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A3BED"/>
    <w:multiLevelType w:val="hybridMultilevel"/>
    <w:tmpl w:val="381860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E92BE4"/>
    <w:multiLevelType w:val="hybridMultilevel"/>
    <w:tmpl w:val="BD8E6C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207507F"/>
    <w:multiLevelType w:val="hybridMultilevel"/>
    <w:tmpl w:val="FB9E8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252580">
    <w:abstractNumId w:val="4"/>
  </w:num>
  <w:num w:numId="2" w16cid:durableId="1813016201">
    <w:abstractNumId w:val="8"/>
  </w:num>
  <w:num w:numId="3" w16cid:durableId="815100189">
    <w:abstractNumId w:val="11"/>
  </w:num>
  <w:num w:numId="4" w16cid:durableId="1870221712">
    <w:abstractNumId w:val="1"/>
  </w:num>
  <w:num w:numId="5" w16cid:durableId="596406903">
    <w:abstractNumId w:val="5"/>
  </w:num>
  <w:num w:numId="6" w16cid:durableId="1574193635">
    <w:abstractNumId w:val="7"/>
  </w:num>
  <w:num w:numId="7" w16cid:durableId="1638298393">
    <w:abstractNumId w:val="9"/>
  </w:num>
  <w:num w:numId="8" w16cid:durableId="1161189483">
    <w:abstractNumId w:val="6"/>
  </w:num>
  <w:num w:numId="9" w16cid:durableId="1006858401">
    <w:abstractNumId w:val="0"/>
  </w:num>
  <w:num w:numId="10" w16cid:durableId="164638790">
    <w:abstractNumId w:val="2"/>
  </w:num>
  <w:num w:numId="11" w16cid:durableId="613176537">
    <w:abstractNumId w:val="10"/>
  </w:num>
  <w:num w:numId="12" w16cid:durableId="1473792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A5"/>
    <w:rsid w:val="00552C19"/>
    <w:rsid w:val="008D1CA5"/>
    <w:rsid w:val="00953F6F"/>
    <w:rsid w:val="009F6043"/>
    <w:rsid w:val="00F433E7"/>
    <w:rsid w:val="00F43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0B24"/>
  <w15:chartTrackingRefBased/>
  <w15:docId w15:val="{7FBFD677-81D5-4DAB-928D-CDEE4FF8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C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C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1C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1C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C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C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C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C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C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1C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1C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C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C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C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C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C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C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1C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1CA5"/>
    <w:rPr>
      <w:i/>
      <w:iCs/>
      <w:color w:val="404040" w:themeColor="text1" w:themeTint="BF"/>
    </w:rPr>
  </w:style>
  <w:style w:type="paragraph" w:styleId="ListParagraph">
    <w:name w:val="List Paragraph"/>
    <w:basedOn w:val="Normal"/>
    <w:uiPriority w:val="34"/>
    <w:qFormat/>
    <w:rsid w:val="008D1CA5"/>
    <w:pPr>
      <w:ind w:left="720"/>
      <w:contextualSpacing/>
    </w:pPr>
  </w:style>
  <w:style w:type="character" w:styleId="IntenseEmphasis">
    <w:name w:val="Intense Emphasis"/>
    <w:basedOn w:val="DefaultParagraphFont"/>
    <w:uiPriority w:val="21"/>
    <w:qFormat/>
    <w:rsid w:val="008D1CA5"/>
    <w:rPr>
      <w:i/>
      <w:iCs/>
      <w:color w:val="0F4761" w:themeColor="accent1" w:themeShade="BF"/>
    </w:rPr>
  </w:style>
  <w:style w:type="paragraph" w:styleId="IntenseQuote">
    <w:name w:val="Intense Quote"/>
    <w:basedOn w:val="Normal"/>
    <w:next w:val="Normal"/>
    <w:link w:val="IntenseQuoteChar"/>
    <w:uiPriority w:val="30"/>
    <w:qFormat/>
    <w:rsid w:val="008D1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CA5"/>
    <w:rPr>
      <w:i/>
      <w:iCs/>
      <w:color w:val="0F4761" w:themeColor="accent1" w:themeShade="BF"/>
    </w:rPr>
  </w:style>
  <w:style w:type="character" w:styleId="IntenseReference">
    <w:name w:val="Intense Reference"/>
    <w:basedOn w:val="DefaultParagraphFont"/>
    <w:uiPriority w:val="32"/>
    <w:qFormat/>
    <w:rsid w:val="008D1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2912</Words>
  <Characters>17183</Characters>
  <Application>Microsoft Office Word</Application>
  <DocSecurity>0</DocSecurity>
  <Lines>419</Lines>
  <Paragraphs>148</Paragraphs>
  <ScaleCrop>false</ScaleCrop>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1</cp:revision>
  <dcterms:created xsi:type="dcterms:W3CDTF">2026-02-26T18:16:00Z</dcterms:created>
  <dcterms:modified xsi:type="dcterms:W3CDTF">2026-02-26T18:17:00Z</dcterms:modified>
</cp:coreProperties>
</file>