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4B35" w14:textId="77777777" w:rsidR="00B50D8B" w:rsidRPr="00B50D8B" w:rsidRDefault="00B50D8B" w:rsidP="00B50D8B">
      <w:pPr>
        <w:widowControl w:val="0"/>
        <w:autoSpaceDE w:val="0"/>
        <w:autoSpaceDN w:val="0"/>
        <w:adjustRightInd w:val="0"/>
        <w:rPr>
          <w:rFonts w:eastAsia="Calibri"/>
          <w:b/>
          <w:bCs/>
          <w:i/>
          <w:iCs/>
          <w:color w:val="000000"/>
          <w:kern w:val="0"/>
          <w:sz w:val="23"/>
          <w:szCs w:val="23"/>
          <w:lang w:val="en-US"/>
          <w14:ligatures w14:val="none"/>
        </w:rPr>
      </w:pPr>
      <w:r w:rsidRPr="00B50D8B">
        <w:rPr>
          <w:rFonts w:eastAsia="Calibri"/>
          <w:noProof/>
          <w:color w:val="000000"/>
          <w:kern w:val="0"/>
          <w:lang w:val="en-US"/>
          <w14:ligatures w14:val="none"/>
        </w:rPr>
        <w:drawing>
          <wp:inline distT="0" distB="0" distL="0" distR="0" wp14:anchorId="32BEDEE5" wp14:editId="5F79CB09">
            <wp:extent cx="2362200" cy="787400"/>
            <wp:effectExtent l="0" t="0" r="0" b="0"/>
            <wp:docPr id="447368498" name="Picture 447368498"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12AAD619" w14:textId="77777777" w:rsidR="00B50D8B" w:rsidRPr="00B50D8B" w:rsidRDefault="00B50D8B" w:rsidP="00B50D8B">
      <w:pPr>
        <w:widowControl w:val="0"/>
        <w:tabs>
          <w:tab w:val="left" w:pos="360"/>
        </w:tabs>
        <w:autoSpaceDE w:val="0"/>
        <w:autoSpaceDN w:val="0"/>
        <w:adjustRightInd w:val="0"/>
        <w:rPr>
          <w:rFonts w:eastAsia="Calibri" w:cs="Times New Roman"/>
          <w:b/>
          <w:bCs/>
          <w:i/>
          <w:iCs/>
          <w:kern w:val="0"/>
          <w:sz w:val="23"/>
          <w:szCs w:val="23"/>
          <w14:ligatures w14:val="none"/>
        </w:rPr>
      </w:pPr>
      <w:r w:rsidRPr="00B50D8B">
        <w:rPr>
          <w:rFonts w:eastAsia="Calibri" w:cs="Times New Roman"/>
          <w:b/>
          <w:bCs/>
          <w:i/>
          <w:iCs/>
          <w:kern w:val="0"/>
          <w:sz w:val="23"/>
          <w:szCs w:val="23"/>
          <w14:ligatures w14:val="none"/>
        </w:rPr>
        <w:t xml:space="preserve"> </w:t>
      </w:r>
    </w:p>
    <w:p w14:paraId="3EE42625" w14:textId="77777777" w:rsidR="00B50D8B" w:rsidRPr="00B50D8B" w:rsidRDefault="00B50D8B" w:rsidP="00B50D8B">
      <w:pPr>
        <w:widowControl w:val="0"/>
        <w:autoSpaceDE w:val="0"/>
        <w:autoSpaceDN w:val="0"/>
        <w:adjustRightInd w:val="0"/>
        <w:rPr>
          <w:rFonts w:eastAsia="Calibri"/>
          <w:color w:val="000000"/>
          <w:kern w:val="0"/>
          <w:sz w:val="23"/>
          <w:szCs w:val="23"/>
          <w:lang w:val="en-US"/>
          <w14:ligatures w14:val="none"/>
        </w:rPr>
      </w:pPr>
      <w:r w:rsidRPr="00B50D8B">
        <w:rPr>
          <w:rFonts w:eastAsia="Calibri"/>
          <w:b/>
          <w:bCs/>
          <w:i/>
          <w:iCs/>
          <w:color w:val="000000"/>
          <w:kern w:val="0"/>
          <w:sz w:val="23"/>
          <w:szCs w:val="23"/>
          <w:lang w:val="en-US"/>
          <w14:ligatures w14:val="none"/>
        </w:rPr>
        <w:t>SUBMITTED TO OUCQA FOR INFORMATION – February 26, 2026</w:t>
      </w:r>
    </w:p>
    <w:p w14:paraId="51982199" w14:textId="77777777" w:rsidR="00B50D8B" w:rsidRPr="00B50D8B" w:rsidRDefault="00B50D8B" w:rsidP="00B50D8B">
      <w:pPr>
        <w:widowControl w:val="0"/>
        <w:pBdr>
          <w:bottom w:val="single" w:sz="12" w:space="1" w:color="auto"/>
        </w:pBdr>
        <w:tabs>
          <w:tab w:val="left" w:pos="360"/>
        </w:tabs>
        <w:autoSpaceDE w:val="0"/>
        <w:autoSpaceDN w:val="0"/>
        <w:adjustRightInd w:val="0"/>
        <w:rPr>
          <w:rFonts w:eastAsia="Calibri" w:cs="Times New Roman"/>
          <w:b/>
          <w:bCs/>
          <w:i/>
          <w:iCs/>
          <w:kern w:val="0"/>
          <w:sz w:val="23"/>
          <w:szCs w:val="23"/>
          <w14:ligatures w14:val="none"/>
        </w:rPr>
      </w:pPr>
      <w:r w:rsidRPr="00B50D8B">
        <w:rPr>
          <w:rFonts w:eastAsia="Calibri" w:cs="Times New Roman"/>
          <w:b/>
          <w:bCs/>
          <w:i/>
          <w:iCs/>
          <w:kern w:val="0"/>
          <w:sz w:val="23"/>
          <w:szCs w:val="23"/>
          <w14:ligatures w14:val="none"/>
        </w:rPr>
        <w:t>APPROVED BY TRENT UNIVERSITY’S SENATE COMMITTEE – November 11, 2025</w:t>
      </w:r>
    </w:p>
    <w:p w14:paraId="544DC159" w14:textId="1024E567" w:rsidR="00B50D8B" w:rsidRPr="00B50D8B" w:rsidRDefault="00B50D8B" w:rsidP="00B50D8B">
      <w:pPr>
        <w:widowControl w:val="0"/>
        <w:outlineLvl w:val="0"/>
        <w:rPr>
          <w:rFonts w:ascii="Arial Black" w:eastAsia="Arial" w:hAnsi="Arial Black"/>
          <w:kern w:val="0"/>
          <w:lang w:val="en-US"/>
          <w14:ligatures w14:val="none"/>
        </w:rPr>
      </w:pPr>
      <w:r w:rsidRPr="00B50D8B">
        <w:rPr>
          <w:rFonts w:ascii="Arial Black" w:eastAsia="Arial" w:hAnsi="Arial Black"/>
          <w:b/>
          <w:bCs/>
          <w:kern w:val="0"/>
          <w:lang w:val="en-US"/>
          <w14:ligatures w14:val="none"/>
        </w:rPr>
        <w:t xml:space="preserve">Final Assessment Report &amp; Implementation Plan – </w:t>
      </w:r>
      <w:r>
        <w:rPr>
          <w:rFonts w:ascii="Arial Black" w:eastAsia="Arial" w:hAnsi="Arial Black"/>
          <w:b/>
          <w:bCs/>
          <w:kern w:val="0"/>
          <w:u w:val="single"/>
          <w:lang w:val="en-US"/>
          <w14:ligatures w14:val="none"/>
        </w:rPr>
        <w:t>Executive Summary</w:t>
      </w:r>
    </w:p>
    <w:p w14:paraId="45FF5A35" w14:textId="77777777" w:rsidR="00B50D8B" w:rsidRPr="00B50D8B" w:rsidRDefault="00B50D8B" w:rsidP="00B50D8B">
      <w:pPr>
        <w:widowControl w:val="0"/>
        <w:numPr>
          <w:ilvl w:val="0"/>
          <w:numId w:val="4"/>
        </w:numPr>
        <w:ind w:left="567" w:hanging="207"/>
        <w:outlineLvl w:val="0"/>
        <w:rPr>
          <w:rFonts w:ascii="Arial Black" w:eastAsia="Arial" w:hAnsi="Arial Black"/>
          <w:b/>
          <w:bCs/>
          <w:kern w:val="0"/>
          <w:lang w:val="en-US"/>
          <w14:ligatures w14:val="none"/>
        </w:rPr>
      </w:pPr>
      <w:r w:rsidRPr="00B50D8B">
        <w:rPr>
          <w:rFonts w:ascii="Arial Black" w:eastAsia="Arial" w:hAnsi="Arial Black"/>
          <w:b/>
          <w:bCs/>
          <w:kern w:val="0"/>
          <w:lang w:val="en-US"/>
          <w14:ligatures w14:val="none"/>
        </w:rPr>
        <w:t xml:space="preserve">BA Political Studies </w:t>
      </w:r>
    </w:p>
    <w:p w14:paraId="70348C27" w14:textId="77777777" w:rsidR="00B50D8B" w:rsidRPr="00B50D8B" w:rsidRDefault="00B50D8B" w:rsidP="00B50D8B">
      <w:pPr>
        <w:widowControl w:val="0"/>
        <w:numPr>
          <w:ilvl w:val="0"/>
          <w:numId w:val="4"/>
        </w:numPr>
        <w:ind w:left="567" w:hanging="207"/>
        <w:outlineLvl w:val="0"/>
        <w:rPr>
          <w:rFonts w:ascii="Arial Black" w:eastAsia="Arial" w:hAnsi="Arial Black"/>
          <w:b/>
          <w:bCs/>
          <w:kern w:val="0"/>
          <w14:ligatures w14:val="none"/>
        </w:rPr>
      </w:pPr>
      <w:bookmarkStart w:id="0" w:name="_Hlk197008373"/>
      <w:r w:rsidRPr="00B50D8B">
        <w:rPr>
          <w:rFonts w:ascii="Arial Black" w:eastAsia="Arial" w:hAnsi="Arial Black"/>
          <w:b/>
          <w:bCs/>
          <w:kern w:val="0"/>
          <w14:ligatures w14:val="none"/>
        </w:rPr>
        <w:t>BA International Political Economy, Joint Major</w:t>
      </w:r>
      <w:bookmarkEnd w:id="0"/>
    </w:p>
    <w:p w14:paraId="2AF19966" w14:textId="77777777" w:rsidR="00B50D8B" w:rsidRPr="00B50D8B" w:rsidRDefault="00B50D8B" w:rsidP="00B50D8B">
      <w:pPr>
        <w:widowControl w:val="0"/>
        <w:outlineLvl w:val="0"/>
        <w:rPr>
          <w:rFonts w:ascii="Arial Black" w:eastAsia="Arial" w:hAnsi="Arial Black"/>
          <w:kern w:val="0"/>
          <w:lang w:val="en-US"/>
          <w14:ligatures w14:val="none"/>
        </w:rPr>
      </w:pPr>
    </w:p>
    <w:p w14:paraId="1196A0D2" w14:textId="77777777" w:rsidR="00B50D8B" w:rsidRPr="00B50D8B" w:rsidRDefault="00B50D8B" w:rsidP="00B50D8B">
      <w:pPr>
        <w:widowControl w:val="0"/>
        <w:outlineLvl w:val="0"/>
        <w:rPr>
          <w:rFonts w:eastAsia="Arial"/>
          <w:bCs/>
          <w:kern w:val="0"/>
          <w:sz w:val="22"/>
          <w:szCs w:val="22"/>
          <w:lang w:val="en-US"/>
          <w14:ligatures w14:val="none"/>
        </w:rPr>
      </w:pPr>
      <w:r w:rsidRPr="00B50D8B">
        <w:rPr>
          <w:rFonts w:eastAsia="Arial"/>
          <w:bCs/>
          <w:kern w:val="0"/>
          <w:sz w:val="22"/>
          <w:szCs w:val="22"/>
          <w:lang w:val="en-US"/>
          <w14:ligatures w14:val="none"/>
        </w:rPr>
        <w:t>Completed by the Cyclical Program Review Committee (CPRC)</w:t>
      </w:r>
    </w:p>
    <w:p w14:paraId="5AA445B2" w14:textId="77777777" w:rsidR="00B50D8B" w:rsidRPr="00B50D8B" w:rsidRDefault="00B50D8B" w:rsidP="00B50D8B">
      <w:pPr>
        <w:widowControl w:val="0"/>
        <w:outlineLvl w:val="0"/>
        <w:rPr>
          <w:rFonts w:eastAsia="Arial"/>
          <w:bCs/>
          <w:kern w:val="0"/>
          <w:lang w:val="en-US"/>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600"/>
        <w:gridCol w:w="6465"/>
      </w:tblGrid>
      <w:tr w:rsidR="00B50D8B" w:rsidRPr="00B50D8B" w14:paraId="5C8DE0D3" w14:textId="77777777" w:rsidTr="00B50D8B">
        <w:trPr>
          <w:trHeight w:val="549"/>
        </w:trPr>
        <w:tc>
          <w:tcPr>
            <w:tcW w:w="3600" w:type="dxa"/>
            <w:shd w:val="clear" w:color="auto" w:fill="BFBFBF"/>
            <w:vAlign w:val="center"/>
          </w:tcPr>
          <w:p w14:paraId="6B129A59" w14:textId="77777777" w:rsidR="00B50D8B" w:rsidRPr="00B50D8B" w:rsidRDefault="00B50D8B" w:rsidP="00B50D8B">
            <w:pPr>
              <w:widowControl w:val="0"/>
              <w:tabs>
                <w:tab w:val="left" w:pos="3969"/>
              </w:tabs>
              <w:rPr>
                <w:rFonts w:eastAsia="Times New Roman"/>
                <w:b/>
                <w:kern w:val="0"/>
                <w14:ligatures w14:val="none"/>
              </w:rPr>
            </w:pPr>
            <w:r w:rsidRPr="00B50D8B">
              <w:rPr>
                <w:rFonts w:eastAsia="Times New Roman"/>
                <w:b/>
                <w:kern w:val="0"/>
                <w14:ligatures w14:val="none"/>
              </w:rPr>
              <w:t>Degree Programs Being Reviewed</w:t>
            </w:r>
          </w:p>
        </w:tc>
        <w:tc>
          <w:tcPr>
            <w:tcW w:w="6465" w:type="dxa"/>
            <w:vAlign w:val="center"/>
          </w:tcPr>
          <w:p w14:paraId="43B83C9F" w14:textId="77777777" w:rsidR="00B50D8B" w:rsidRPr="00B50D8B" w:rsidRDefault="00B50D8B" w:rsidP="00B50D8B">
            <w:pPr>
              <w:widowControl w:val="0"/>
              <w:rPr>
                <w:rFonts w:ascii="Calibri-Italic" w:eastAsia="Calibri" w:hAnsi="Calibri-Italic" w:cs="Calibri-Italic"/>
                <w:bCs/>
                <w:kern w:val="0"/>
                <w14:ligatures w14:val="none"/>
              </w:rPr>
            </w:pPr>
            <w:r w:rsidRPr="00B50D8B">
              <w:rPr>
                <w:rFonts w:ascii="Calibri-Italic" w:eastAsia="Calibri" w:hAnsi="Calibri-Italic" w:cs="Calibri-Italic"/>
                <w:bCs/>
                <w:kern w:val="0"/>
                <w14:ligatures w14:val="none"/>
              </w:rPr>
              <w:t>BA Political Studies (Peterborough)</w:t>
            </w:r>
          </w:p>
          <w:p w14:paraId="0DFA7602" w14:textId="77777777" w:rsidR="00B50D8B" w:rsidRPr="00B50D8B" w:rsidRDefault="00B50D8B" w:rsidP="00B50D8B">
            <w:pPr>
              <w:widowControl w:val="0"/>
              <w:autoSpaceDE w:val="0"/>
              <w:autoSpaceDN w:val="0"/>
              <w:adjustRightInd w:val="0"/>
              <w:rPr>
                <w:rFonts w:eastAsia="Calibri"/>
                <w:bCs/>
                <w:kern w:val="0"/>
                <w:highlight w:val="yellow"/>
                <w14:ligatures w14:val="none"/>
              </w:rPr>
            </w:pPr>
            <w:r w:rsidRPr="00B50D8B">
              <w:rPr>
                <w:rFonts w:ascii="Calibri-Italic" w:eastAsia="Calibri" w:hAnsi="Calibri-Italic" w:cs="Calibri-Italic"/>
                <w:bCs/>
                <w:kern w:val="0"/>
                <w:lang w:val="en-US"/>
                <w14:ligatures w14:val="none"/>
              </w:rPr>
              <w:t>BA International Political Economy, Joint Major (Peterborough)</w:t>
            </w:r>
          </w:p>
        </w:tc>
      </w:tr>
      <w:tr w:rsidR="00B50D8B" w:rsidRPr="00B50D8B" w14:paraId="6D0B1510" w14:textId="77777777" w:rsidTr="00B50D8B">
        <w:trPr>
          <w:trHeight w:val="543"/>
        </w:trPr>
        <w:tc>
          <w:tcPr>
            <w:tcW w:w="3600" w:type="dxa"/>
            <w:shd w:val="clear" w:color="auto" w:fill="BFBFBF"/>
            <w:vAlign w:val="center"/>
          </w:tcPr>
          <w:p w14:paraId="49F6DE09" w14:textId="77777777" w:rsidR="00B50D8B" w:rsidRPr="00B50D8B" w:rsidRDefault="00B50D8B" w:rsidP="00B50D8B">
            <w:pPr>
              <w:widowControl w:val="0"/>
              <w:tabs>
                <w:tab w:val="left" w:pos="3969"/>
              </w:tabs>
              <w:rPr>
                <w:rFonts w:eastAsia="Times New Roman"/>
                <w:b/>
                <w:kern w:val="0"/>
                <w14:ligatures w14:val="none"/>
              </w:rPr>
            </w:pPr>
            <w:r w:rsidRPr="00B50D8B">
              <w:rPr>
                <w:rFonts w:eastAsia="Times New Roman"/>
                <w:b/>
                <w:kern w:val="0"/>
                <w14:ligatures w14:val="none"/>
              </w:rPr>
              <w:t>External Reviewers</w:t>
            </w:r>
          </w:p>
        </w:tc>
        <w:tc>
          <w:tcPr>
            <w:tcW w:w="6465" w:type="dxa"/>
            <w:vAlign w:val="center"/>
          </w:tcPr>
          <w:p w14:paraId="1EB0E1E1" w14:textId="77777777" w:rsidR="00B50D8B" w:rsidRPr="00B50D8B" w:rsidRDefault="00B50D8B" w:rsidP="00B50D8B">
            <w:pPr>
              <w:widowControl w:val="0"/>
              <w:rPr>
                <w:rFonts w:eastAsia="Calibri"/>
                <w:bCs/>
                <w:kern w:val="0"/>
                <w14:ligatures w14:val="none"/>
              </w:rPr>
            </w:pPr>
            <w:r w:rsidRPr="00B50D8B">
              <w:rPr>
                <w:rFonts w:eastAsia="Calibri" w:cs="Times New Roman"/>
                <w:kern w:val="0"/>
                <w14:ligatures w14:val="none"/>
              </w:rPr>
              <w:t>Dr. Laura Macdonald, Carleton University</w:t>
            </w:r>
          </w:p>
          <w:p w14:paraId="02D629B7" w14:textId="77777777" w:rsidR="00B50D8B" w:rsidRPr="00B50D8B" w:rsidRDefault="00B50D8B" w:rsidP="00B50D8B">
            <w:pPr>
              <w:widowControl w:val="0"/>
              <w:rPr>
                <w:rFonts w:eastAsia="Calibri"/>
                <w:bCs/>
                <w:kern w:val="0"/>
                <w14:ligatures w14:val="none"/>
              </w:rPr>
            </w:pPr>
            <w:r w:rsidRPr="00B50D8B">
              <w:rPr>
                <w:rFonts w:eastAsia="Calibri" w:cs="Times New Roman"/>
                <w:kern w:val="0"/>
                <w14:ligatures w14:val="none"/>
              </w:rPr>
              <w:t>Dr. Paul Kellogg, Athabasca University</w:t>
            </w:r>
          </w:p>
        </w:tc>
      </w:tr>
      <w:tr w:rsidR="00B50D8B" w:rsidRPr="00B50D8B" w14:paraId="6DBC9046" w14:textId="77777777" w:rsidTr="00B50D8B">
        <w:trPr>
          <w:trHeight w:val="458"/>
        </w:trPr>
        <w:tc>
          <w:tcPr>
            <w:tcW w:w="3600" w:type="dxa"/>
            <w:shd w:val="clear" w:color="auto" w:fill="BFBFBF"/>
            <w:vAlign w:val="center"/>
          </w:tcPr>
          <w:p w14:paraId="5D3400DF" w14:textId="77777777" w:rsidR="00B50D8B" w:rsidRPr="00B50D8B" w:rsidRDefault="00B50D8B" w:rsidP="00B50D8B">
            <w:pPr>
              <w:widowControl w:val="0"/>
              <w:tabs>
                <w:tab w:val="left" w:pos="3969"/>
              </w:tabs>
              <w:rPr>
                <w:rFonts w:eastAsia="Times New Roman"/>
                <w:b/>
                <w:kern w:val="0"/>
                <w14:ligatures w14:val="none"/>
              </w:rPr>
            </w:pPr>
            <w:r w:rsidRPr="00B50D8B">
              <w:rPr>
                <w:rFonts w:eastAsia="Times New Roman"/>
                <w:b/>
                <w:kern w:val="0"/>
                <w14:ligatures w14:val="none"/>
              </w:rPr>
              <w:t>Internal Representative</w:t>
            </w:r>
          </w:p>
        </w:tc>
        <w:tc>
          <w:tcPr>
            <w:tcW w:w="6465" w:type="dxa"/>
            <w:vAlign w:val="center"/>
          </w:tcPr>
          <w:p w14:paraId="2F1257BC" w14:textId="77777777" w:rsidR="00B50D8B" w:rsidRPr="00B50D8B" w:rsidRDefault="00B50D8B" w:rsidP="00B50D8B">
            <w:pPr>
              <w:widowControl w:val="0"/>
              <w:tabs>
                <w:tab w:val="left" w:pos="3969"/>
              </w:tabs>
              <w:rPr>
                <w:rFonts w:eastAsia="Times New Roman"/>
                <w:kern w:val="0"/>
                <w14:ligatures w14:val="none"/>
              </w:rPr>
            </w:pPr>
            <w:r w:rsidRPr="00B50D8B">
              <w:rPr>
                <w:rFonts w:eastAsia="Calibri"/>
                <w:bCs/>
                <w:kern w:val="0"/>
                <w14:ligatures w14:val="none"/>
              </w:rPr>
              <w:t>Dr. Rita Bode, English, Trent University</w:t>
            </w:r>
          </w:p>
        </w:tc>
      </w:tr>
      <w:tr w:rsidR="00B50D8B" w:rsidRPr="00B50D8B" w14:paraId="66891B9B" w14:textId="77777777" w:rsidTr="00B50D8B">
        <w:trPr>
          <w:trHeight w:val="440"/>
        </w:trPr>
        <w:tc>
          <w:tcPr>
            <w:tcW w:w="3600" w:type="dxa"/>
            <w:shd w:val="clear" w:color="auto" w:fill="BFBFBF"/>
            <w:vAlign w:val="center"/>
          </w:tcPr>
          <w:p w14:paraId="75F7CA7B" w14:textId="77777777" w:rsidR="00B50D8B" w:rsidRPr="00B50D8B" w:rsidRDefault="00B50D8B" w:rsidP="00B50D8B">
            <w:pPr>
              <w:widowControl w:val="0"/>
              <w:tabs>
                <w:tab w:val="left" w:pos="3969"/>
              </w:tabs>
              <w:rPr>
                <w:rFonts w:eastAsia="Times New Roman"/>
                <w:b/>
                <w:kern w:val="0"/>
                <w14:ligatures w14:val="none"/>
              </w:rPr>
            </w:pPr>
            <w:r w:rsidRPr="00B50D8B">
              <w:rPr>
                <w:rFonts w:eastAsia="Times New Roman"/>
                <w:b/>
                <w:kern w:val="0"/>
                <w14:ligatures w14:val="none"/>
              </w:rPr>
              <w:t>Year of Review</w:t>
            </w:r>
          </w:p>
        </w:tc>
        <w:tc>
          <w:tcPr>
            <w:tcW w:w="6465" w:type="dxa"/>
            <w:vAlign w:val="center"/>
          </w:tcPr>
          <w:p w14:paraId="3E1FD708" w14:textId="77777777" w:rsidR="00B50D8B" w:rsidRPr="00B50D8B" w:rsidRDefault="00B50D8B" w:rsidP="00B50D8B">
            <w:pPr>
              <w:widowControl w:val="0"/>
              <w:tabs>
                <w:tab w:val="left" w:pos="3969"/>
              </w:tabs>
              <w:rPr>
                <w:rFonts w:eastAsia="Times New Roman"/>
                <w:kern w:val="0"/>
                <w14:ligatures w14:val="none"/>
              </w:rPr>
            </w:pPr>
            <w:r w:rsidRPr="00B50D8B">
              <w:rPr>
                <w:rFonts w:eastAsia="Times New Roman"/>
                <w:kern w:val="0"/>
                <w14:ligatures w14:val="none"/>
              </w:rPr>
              <w:t>2024 – 2025</w:t>
            </w:r>
          </w:p>
        </w:tc>
      </w:tr>
      <w:tr w:rsidR="00B50D8B" w:rsidRPr="00B50D8B" w14:paraId="1E0A797C" w14:textId="77777777" w:rsidTr="00B50D8B">
        <w:trPr>
          <w:trHeight w:val="512"/>
        </w:trPr>
        <w:tc>
          <w:tcPr>
            <w:tcW w:w="3600" w:type="dxa"/>
            <w:shd w:val="clear" w:color="auto" w:fill="BFBFBF"/>
            <w:vAlign w:val="center"/>
          </w:tcPr>
          <w:p w14:paraId="34F4F103" w14:textId="77777777" w:rsidR="00B50D8B" w:rsidRPr="00B50D8B" w:rsidRDefault="00B50D8B" w:rsidP="00B50D8B">
            <w:pPr>
              <w:widowControl w:val="0"/>
              <w:tabs>
                <w:tab w:val="left" w:pos="3969"/>
              </w:tabs>
              <w:rPr>
                <w:rFonts w:eastAsia="Times New Roman"/>
                <w:b/>
                <w:kern w:val="0"/>
                <w14:ligatures w14:val="none"/>
              </w:rPr>
            </w:pPr>
            <w:r w:rsidRPr="00B50D8B">
              <w:rPr>
                <w:rFonts w:eastAsia="Times New Roman"/>
                <w:b/>
                <w:kern w:val="0"/>
                <w14:ligatures w14:val="none"/>
              </w:rPr>
              <w:t>Date of Site Visit</w:t>
            </w:r>
          </w:p>
        </w:tc>
        <w:tc>
          <w:tcPr>
            <w:tcW w:w="6465" w:type="dxa"/>
            <w:vAlign w:val="center"/>
          </w:tcPr>
          <w:p w14:paraId="33CEC28D" w14:textId="77777777" w:rsidR="00B50D8B" w:rsidRPr="00B50D8B" w:rsidRDefault="00B50D8B" w:rsidP="00B50D8B">
            <w:pPr>
              <w:widowControl w:val="0"/>
              <w:tabs>
                <w:tab w:val="left" w:pos="3969"/>
              </w:tabs>
              <w:rPr>
                <w:rFonts w:eastAsia="Times New Roman"/>
                <w:kern w:val="0"/>
                <w14:ligatures w14:val="none"/>
              </w:rPr>
            </w:pPr>
            <w:r w:rsidRPr="00B50D8B">
              <w:rPr>
                <w:rFonts w:eastAsia="Times New Roman" w:cs="Arial"/>
                <w:kern w:val="0"/>
                <w14:ligatures w14:val="none"/>
              </w:rPr>
              <w:t>February 25 – 26, 2025</w:t>
            </w:r>
          </w:p>
        </w:tc>
      </w:tr>
      <w:tr w:rsidR="00B50D8B" w:rsidRPr="00B50D8B" w14:paraId="169C80E1" w14:textId="77777777" w:rsidTr="00B50D8B">
        <w:tc>
          <w:tcPr>
            <w:tcW w:w="3600" w:type="dxa"/>
            <w:shd w:val="clear" w:color="auto" w:fill="BFBFBF"/>
            <w:vAlign w:val="center"/>
          </w:tcPr>
          <w:p w14:paraId="12E350DB" w14:textId="77777777" w:rsidR="00B50D8B" w:rsidRPr="00B50D8B" w:rsidRDefault="00B50D8B" w:rsidP="00B50D8B">
            <w:pPr>
              <w:widowControl w:val="0"/>
              <w:tabs>
                <w:tab w:val="left" w:pos="3969"/>
              </w:tabs>
              <w:rPr>
                <w:rFonts w:eastAsia="Times New Roman"/>
                <w:b/>
                <w:kern w:val="0"/>
                <w14:ligatures w14:val="none"/>
              </w:rPr>
            </w:pPr>
            <w:r w:rsidRPr="00B50D8B">
              <w:rPr>
                <w:rFonts w:eastAsia="Times New Roman"/>
                <w:b/>
                <w:kern w:val="0"/>
                <w14:ligatures w14:val="none"/>
              </w:rPr>
              <w:t>Due Date for Implementation Report from the Program</w:t>
            </w:r>
          </w:p>
        </w:tc>
        <w:tc>
          <w:tcPr>
            <w:tcW w:w="6465" w:type="dxa"/>
            <w:shd w:val="clear" w:color="auto" w:fill="FFFFFF"/>
            <w:vAlign w:val="center"/>
          </w:tcPr>
          <w:p w14:paraId="35A1ADFD" w14:textId="77777777" w:rsidR="00B50D8B" w:rsidRPr="00B50D8B" w:rsidRDefault="00B50D8B" w:rsidP="00B50D8B">
            <w:pPr>
              <w:widowControl w:val="0"/>
              <w:tabs>
                <w:tab w:val="left" w:pos="3969"/>
              </w:tabs>
              <w:rPr>
                <w:rFonts w:eastAsia="Times New Roman"/>
                <w:kern w:val="0"/>
                <w14:ligatures w14:val="none"/>
              </w:rPr>
            </w:pPr>
            <w:r w:rsidRPr="00B50D8B">
              <w:rPr>
                <w:rFonts w:eastAsia="Times New Roman"/>
                <w:kern w:val="0"/>
                <w14:ligatures w14:val="none"/>
              </w:rPr>
              <w:t>October 1, 2026</w:t>
            </w:r>
          </w:p>
        </w:tc>
      </w:tr>
      <w:tr w:rsidR="00B50D8B" w:rsidRPr="00B50D8B" w14:paraId="090DBFED" w14:textId="77777777" w:rsidTr="00B50D8B">
        <w:trPr>
          <w:trHeight w:val="519"/>
        </w:trPr>
        <w:tc>
          <w:tcPr>
            <w:tcW w:w="3600" w:type="dxa"/>
            <w:shd w:val="clear" w:color="auto" w:fill="BFBFBF"/>
            <w:vAlign w:val="center"/>
          </w:tcPr>
          <w:p w14:paraId="0D08F389" w14:textId="77777777" w:rsidR="00B50D8B" w:rsidRPr="00B50D8B" w:rsidRDefault="00B50D8B" w:rsidP="00B50D8B">
            <w:pPr>
              <w:widowControl w:val="0"/>
              <w:tabs>
                <w:tab w:val="left" w:pos="3969"/>
              </w:tabs>
              <w:rPr>
                <w:rFonts w:eastAsia="Times New Roman"/>
                <w:b/>
                <w:kern w:val="0"/>
                <w14:ligatures w14:val="none"/>
              </w:rPr>
            </w:pPr>
            <w:r w:rsidRPr="00B50D8B">
              <w:rPr>
                <w:rFonts w:eastAsia="Times New Roman"/>
                <w:b/>
                <w:kern w:val="0"/>
                <w14:ligatures w14:val="none"/>
              </w:rPr>
              <w:t>Date Prepared by CPRC</w:t>
            </w:r>
          </w:p>
        </w:tc>
        <w:tc>
          <w:tcPr>
            <w:tcW w:w="6465" w:type="dxa"/>
            <w:vAlign w:val="center"/>
          </w:tcPr>
          <w:p w14:paraId="2B73804C" w14:textId="77777777" w:rsidR="00B50D8B" w:rsidRPr="00B50D8B" w:rsidRDefault="00B50D8B" w:rsidP="00B50D8B">
            <w:pPr>
              <w:widowControl w:val="0"/>
              <w:tabs>
                <w:tab w:val="left" w:pos="3969"/>
              </w:tabs>
              <w:rPr>
                <w:rFonts w:eastAsia="Times New Roman"/>
                <w:kern w:val="0"/>
                <w:highlight w:val="yellow"/>
                <w14:ligatures w14:val="none"/>
              </w:rPr>
            </w:pPr>
            <w:r w:rsidRPr="00B50D8B">
              <w:rPr>
                <w:rFonts w:eastAsia="Times New Roman"/>
                <w:kern w:val="0"/>
                <w14:ligatures w14:val="none"/>
              </w:rPr>
              <w:t>October 1, 2025</w:t>
            </w:r>
          </w:p>
        </w:tc>
      </w:tr>
      <w:tr w:rsidR="00B50D8B" w:rsidRPr="00B50D8B" w14:paraId="36131DB0" w14:textId="77777777" w:rsidTr="00B50D8B">
        <w:tc>
          <w:tcPr>
            <w:tcW w:w="3600" w:type="dxa"/>
            <w:shd w:val="clear" w:color="auto" w:fill="BFBFBF"/>
            <w:vAlign w:val="center"/>
          </w:tcPr>
          <w:p w14:paraId="6F88922E" w14:textId="77777777" w:rsidR="00B50D8B" w:rsidRPr="00B50D8B" w:rsidRDefault="00B50D8B" w:rsidP="00B50D8B">
            <w:pPr>
              <w:widowControl w:val="0"/>
              <w:tabs>
                <w:tab w:val="left" w:pos="3969"/>
              </w:tabs>
              <w:rPr>
                <w:rFonts w:eastAsia="Times New Roman"/>
                <w:b/>
                <w:kern w:val="0"/>
                <w14:ligatures w14:val="none"/>
              </w:rPr>
            </w:pPr>
            <w:r w:rsidRPr="00B50D8B">
              <w:rPr>
                <w:rFonts w:eastAsia="Times New Roman"/>
                <w:b/>
                <w:kern w:val="0"/>
                <w14:ligatures w14:val="none"/>
              </w:rPr>
              <w:t>Date Approved by Provost &amp; VP Academic</w:t>
            </w:r>
          </w:p>
        </w:tc>
        <w:tc>
          <w:tcPr>
            <w:tcW w:w="6465" w:type="dxa"/>
            <w:vAlign w:val="center"/>
          </w:tcPr>
          <w:p w14:paraId="655CD98F" w14:textId="77777777" w:rsidR="00B50D8B" w:rsidRPr="00B50D8B" w:rsidRDefault="00B50D8B" w:rsidP="00B50D8B">
            <w:pPr>
              <w:widowControl w:val="0"/>
              <w:tabs>
                <w:tab w:val="left" w:pos="3969"/>
              </w:tabs>
              <w:rPr>
                <w:rFonts w:eastAsia="Times New Roman"/>
                <w:bCs/>
                <w:kern w:val="0"/>
                <w14:ligatures w14:val="none"/>
              </w:rPr>
            </w:pPr>
            <w:r w:rsidRPr="00B50D8B">
              <w:rPr>
                <w:rFonts w:eastAsia="Times New Roman"/>
                <w:bCs/>
                <w:kern w:val="0"/>
                <w14:ligatures w14:val="none"/>
              </w:rPr>
              <w:t>October 4, 2025</w:t>
            </w:r>
          </w:p>
        </w:tc>
      </w:tr>
      <w:tr w:rsidR="00B50D8B" w:rsidRPr="00B50D8B" w14:paraId="344E2E0A" w14:textId="77777777" w:rsidTr="00B50D8B">
        <w:trPr>
          <w:trHeight w:val="593"/>
        </w:trPr>
        <w:tc>
          <w:tcPr>
            <w:tcW w:w="3600" w:type="dxa"/>
            <w:shd w:val="clear" w:color="auto" w:fill="BFBFBF"/>
            <w:vAlign w:val="center"/>
          </w:tcPr>
          <w:p w14:paraId="1666C181" w14:textId="77777777" w:rsidR="00B50D8B" w:rsidRPr="00B50D8B" w:rsidRDefault="00B50D8B" w:rsidP="00B50D8B">
            <w:pPr>
              <w:widowControl w:val="0"/>
              <w:tabs>
                <w:tab w:val="left" w:pos="3969"/>
              </w:tabs>
              <w:rPr>
                <w:rFonts w:eastAsia="Times New Roman"/>
                <w:b/>
                <w:kern w:val="0"/>
                <w14:ligatures w14:val="none"/>
              </w:rPr>
            </w:pPr>
            <w:r w:rsidRPr="00B50D8B">
              <w:rPr>
                <w:rFonts w:eastAsia="Times New Roman"/>
                <w:b/>
                <w:kern w:val="0"/>
                <w14:ligatures w14:val="none"/>
              </w:rPr>
              <w:t>Signature of Provost &amp; VP Academic</w:t>
            </w:r>
          </w:p>
        </w:tc>
        <w:tc>
          <w:tcPr>
            <w:tcW w:w="6465" w:type="dxa"/>
          </w:tcPr>
          <w:p w14:paraId="7F1A4029" w14:textId="77777777" w:rsidR="00B50D8B" w:rsidRPr="00B50D8B" w:rsidRDefault="00B50D8B" w:rsidP="00B50D8B">
            <w:pPr>
              <w:widowControl w:val="0"/>
              <w:tabs>
                <w:tab w:val="left" w:pos="3969"/>
              </w:tabs>
              <w:rPr>
                <w:rFonts w:eastAsia="Times New Roman"/>
                <w:b/>
                <w:kern w:val="0"/>
                <w:sz w:val="20"/>
                <w:szCs w:val="20"/>
                <w14:ligatures w14:val="none"/>
              </w:rPr>
            </w:pPr>
            <w:r w:rsidRPr="00B50D8B">
              <w:rPr>
                <w:rFonts w:eastAsia="Times New Roman"/>
                <w:b/>
                <w:noProof/>
                <w:kern w:val="0"/>
                <w:sz w:val="20"/>
                <w:szCs w:val="20"/>
                <w14:ligatures w14:val="none"/>
              </w:rPr>
              <w:drawing>
                <wp:inline distT="0" distB="0" distL="0" distR="0" wp14:anchorId="5E6EFBEC" wp14:editId="62C37CE6">
                  <wp:extent cx="1733550" cy="478348"/>
                  <wp:effectExtent l="0" t="0" r="0" b="0"/>
                  <wp:docPr id="109385281" name="Picture 1" descr="A signature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5281" name="Picture 1" descr="A signature of a bird&#10;&#10;AI-generated content may be incorrect."/>
                          <pic:cNvPicPr/>
                        </pic:nvPicPr>
                        <pic:blipFill>
                          <a:blip r:embed="rId6"/>
                          <a:stretch>
                            <a:fillRect/>
                          </a:stretch>
                        </pic:blipFill>
                        <pic:spPr>
                          <a:xfrm>
                            <a:off x="0" y="0"/>
                            <a:ext cx="1757931" cy="485076"/>
                          </a:xfrm>
                          <a:prstGeom prst="rect">
                            <a:avLst/>
                          </a:prstGeom>
                        </pic:spPr>
                      </pic:pic>
                    </a:graphicData>
                  </a:graphic>
                </wp:inline>
              </w:drawing>
            </w:r>
          </w:p>
          <w:p w14:paraId="2D1C5DFB" w14:textId="77777777" w:rsidR="00B50D8B" w:rsidRPr="00B50D8B" w:rsidRDefault="00B50D8B" w:rsidP="00B50D8B">
            <w:pPr>
              <w:widowControl w:val="0"/>
              <w:tabs>
                <w:tab w:val="left" w:pos="3969"/>
              </w:tabs>
              <w:rPr>
                <w:rFonts w:eastAsia="Times New Roman"/>
                <w:b/>
                <w:kern w:val="0"/>
                <w:sz w:val="20"/>
                <w:szCs w:val="20"/>
                <w14:ligatures w14:val="none"/>
              </w:rPr>
            </w:pPr>
          </w:p>
        </w:tc>
      </w:tr>
    </w:tbl>
    <w:p w14:paraId="364916E4" w14:textId="77777777" w:rsidR="00B50D8B" w:rsidRPr="00B50D8B" w:rsidRDefault="00B50D8B" w:rsidP="00B50D8B">
      <w:pPr>
        <w:widowControl w:val="0"/>
        <w:rPr>
          <w:rFonts w:eastAsia="Calibri"/>
          <w:kern w:val="0"/>
          <w:lang w:val="en-US"/>
          <w14:ligatures w14:val="none"/>
        </w:rPr>
      </w:pPr>
    </w:p>
    <w:p w14:paraId="2CFFF9D4" w14:textId="77777777" w:rsidR="00B50D8B" w:rsidRPr="00B50D8B" w:rsidRDefault="00B50D8B" w:rsidP="00B50D8B">
      <w:pPr>
        <w:widowControl w:val="0"/>
        <w:rPr>
          <w:rFonts w:eastAsia="Calibri"/>
          <w:kern w:val="0"/>
          <w14:ligatures w14:val="none"/>
        </w:rPr>
      </w:pPr>
      <w:r w:rsidRPr="00B50D8B">
        <w:rPr>
          <w:rFonts w:eastAsia="Calibri"/>
          <w:kern w:val="0"/>
          <w:lang w:val="en-US"/>
          <w14:ligatures w14:val="none"/>
        </w:rPr>
        <w:t xml:space="preserve">Trent University's </w:t>
      </w:r>
      <w:r w:rsidRPr="00B50D8B">
        <w:rPr>
          <w:rFonts w:eastAsia="Calibri"/>
          <w:kern w:val="0"/>
          <w14:ligatures w14:val="none"/>
        </w:rPr>
        <w:t xml:space="preserve">Department of Political Studies oversees two-degree programs, the BA in Political Studies and the Joint Major in International Political Economy (IPE). </w:t>
      </w:r>
      <w:r w:rsidRPr="00B50D8B">
        <w:rPr>
          <w:rFonts w:eastAsia="Calibri"/>
          <w:kern w:val="0"/>
          <w:lang w:val="en-US"/>
          <w14:ligatures w14:val="none"/>
        </w:rPr>
        <w:t xml:space="preserve">Both Programs prepare students for employment, active democratic engagement, and responsible citizenship in a rapidly changing world. </w:t>
      </w:r>
    </w:p>
    <w:p w14:paraId="731FFB0D" w14:textId="77777777" w:rsidR="00B50D8B" w:rsidRPr="00B50D8B" w:rsidRDefault="00B50D8B" w:rsidP="00B50D8B">
      <w:pPr>
        <w:widowControl w:val="0"/>
        <w:rPr>
          <w:rFonts w:eastAsia="Calibri"/>
          <w:bCs/>
          <w:kern w:val="0"/>
          <w14:ligatures w14:val="none"/>
        </w:rPr>
      </w:pPr>
    </w:p>
    <w:p w14:paraId="2CEF150A" w14:textId="77777777" w:rsidR="00B50D8B" w:rsidRPr="00B50D8B" w:rsidRDefault="00B50D8B" w:rsidP="00B50D8B">
      <w:pPr>
        <w:widowControl w:val="0"/>
        <w:rPr>
          <w:rFonts w:eastAsia="Times New Roman"/>
          <w:b/>
          <w:kern w:val="0"/>
          <w14:ligatures w14:val="none"/>
        </w:rPr>
      </w:pPr>
      <w:r w:rsidRPr="00B50D8B">
        <w:rPr>
          <w:rFonts w:eastAsia="Calibri"/>
          <w:bCs/>
          <w:kern w:val="0"/>
          <w14:ligatures w14:val="none"/>
        </w:rPr>
        <w:t>The Department offers courses in three areas of investigation: World Politics, Canadian Politics, and Political Theory. The courses are designed to encourage investigation, reflexivity, and on-going discussions of pressing topics that raise questions/concerns about the very foundations of current democracies and democratic practices from the local through to the global.</w:t>
      </w:r>
    </w:p>
    <w:p w14:paraId="6B06E916" w14:textId="77777777" w:rsidR="00B50D8B" w:rsidRPr="00B50D8B" w:rsidRDefault="00B50D8B" w:rsidP="00B50D8B">
      <w:pPr>
        <w:widowControl w:val="0"/>
        <w:rPr>
          <w:rFonts w:eastAsia="Times New Roman"/>
          <w:b/>
          <w:kern w:val="0"/>
          <w14:ligatures w14:val="none"/>
        </w:rPr>
      </w:pPr>
    </w:p>
    <w:p w14:paraId="0328E3A3" w14:textId="77777777" w:rsidR="00B50D8B" w:rsidRPr="00B50D8B" w:rsidRDefault="00B50D8B" w:rsidP="00B50D8B">
      <w:pPr>
        <w:widowControl w:val="0"/>
        <w:rPr>
          <w:rFonts w:eastAsia="Calibri"/>
          <w:kern w:val="0"/>
          <w14:ligatures w14:val="none"/>
        </w:rPr>
      </w:pPr>
      <w:r w:rsidRPr="00B50D8B">
        <w:rPr>
          <w:rFonts w:eastAsia="Calibri"/>
          <w:kern w:val="0"/>
          <w14:ligatures w14:val="none"/>
        </w:rPr>
        <w:t xml:space="preserve">Faculty create professional research experiences for students participating in the designing, </w:t>
      </w:r>
      <w:r w:rsidRPr="00B50D8B">
        <w:rPr>
          <w:rFonts w:eastAsia="Calibri"/>
          <w:kern w:val="0"/>
          <w14:ligatures w14:val="none"/>
        </w:rPr>
        <w:lastRenderedPageBreak/>
        <w:t>application, and project management components of their respective research programs. As students are brought into research communities of practice, they experience first-hand the necessity for and the complexities of community-based research and qualitative research, which provides real-world and professional experience in research projects.</w:t>
      </w:r>
    </w:p>
    <w:p w14:paraId="52B19465" w14:textId="77777777" w:rsidR="00B50D8B" w:rsidRPr="00B50D8B" w:rsidRDefault="00B50D8B" w:rsidP="00B50D8B">
      <w:pPr>
        <w:widowControl w:val="0"/>
        <w:rPr>
          <w:rFonts w:eastAsia="Times New Roman"/>
          <w:b/>
          <w:kern w:val="0"/>
          <w14:ligatures w14:val="none"/>
        </w:rPr>
      </w:pPr>
    </w:p>
    <w:p w14:paraId="0196B8AB" w14:textId="77777777" w:rsidR="00B50D8B" w:rsidRPr="00B50D8B" w:rsidRDefault="00B50D8B" w:rsidP="00B50D8B">
      <w:pPr>
        <w:widowControl w:val="0"/>
        <w:rPr>
          <w:rFonts w:eastAsia="Times New Roman"/>
          <w:b/>
          <w:kern w:val="0"/>
          <w14:ligatures w14:val="none"/>
        </w:rPr>
      </w:pPr>
      <w:r w:rsidRPr="00B50D8B">
        <w:rPr>
          <w:rFonts w:eastAsia="Times New Roman"/>
          <w:b/>
          <w:kern w:val="0"/>
          <w14:ligatures w14:val="none"/>
        </w:rPr>
        <w:t>Summary of Process</w:t>
      </w:r>
    </w:p>
    <w:p w14:paraId="0E3737AA" w14:textId="77777777" w:rsidR="00B50D8B" w:rsidRPr="00B50D8B" w:rsidRDefault="00B50D8B" w:rsidP="00B50D8B">
      <w:pPr>
        <w:widowControl w:val="0"/>
        <w:tabs>
          <w:tab w:val="left" w:pos="3969"/>
        </w:tabs>
        <w:rPr>
          <w:rFonts w:eastAsia="Times New Roman"/>
          <w:kern w:val="0"/>
          <w14:ligatures w14:val="none"/>
        </w:rPr>
      </w:pPr>
    </w:p>
    <w:p w14:paraId="775F296E" w14:textId="77777777" w:rsidR="00B50D8B" w:rsidRPr="00B50D8B" w:rsidRDefault="00B50D8B" w:rsidP="00B50D8B">
      <w:pPr>
        <w:widowControl w:val="0"/>
        <w:rPr>
          <w:rFonts w:eastAsia="Calibri"/>
          <w:bCs/>
          <w:kern w:val="0"/>
          <w14:ligatures w14:val="none"/>
        </w:rPr>
      </w:pPr>
      <w:r w:rsidRPr="00B50D8B">
        <w:rPr>
          <w:rFonts w:eastAsia="Calibri"/>
          <w:kern w:val="0"/>
          <w:lang w:val="en-US" w:eastAsia="zh-CN"/>
          <w14:ligatures w14:val="none"/>
        </w:rPr>
        <w:t>During the 2024-2025 academic year, programs in the Department of Political Studies</w:t>
      </w:r>
      <w:r w:rsidRPr="00B50D8B">
        <w:rPr>
          <w:rFonts w:eastAsia="Calibri"/>
          <w:bCs/>
          <w:kern w:val="0"/>
          <w:lang w:eastAsia="zh-CN"/>
          <w14:ligatures w14:val="none"/>
        </w:rPr>
        <w:t xml:space="preserve"> </w:t>
      </w:r>
      <w:r w:rsidRPr="00B50D8B">
        <w:rPr>
          <w:rFonts w:eastAsia="Calibri"/>
          <w:kern w:val="0"/>
          <w:lang w:val="en-US" w:eastAsia="zh-CN"/>
          <w14:ligatures w14:val="none"/>
        </w:rPr>
        <w:t>underwent a review.</w:t>
      </w:r>
      <w:r w:rsidRPr="00B50D8B">
        <w:rPr>
          <w:rFonts w:eastAsia="Times New Roman"/>
          <w:kern w:val="0"/>
          <w:lang w:val="en-US"/>
          <w14:ligatures w14:val="none"/>
        </w:rPr>
        <w:t xml:space="preserve"> Two </w:t>
      </w:r>
      <w:r w:rsidRPr="00B50D8B">
        <w:rPr>
          <w:rFonts w:eastAsia="Times New Roman"/>
          <w:noProof/>
          <w:kern w:val="0"/>
          <w:lang w:val="en-US"/>
          <w14:ligatures w14:val="none"/>
        </w:rPr>
        <w:t>arm</w:t>
      </w:r>
      <w:r w:rsidRPr="00B50D8B">
        <w:rPr>
          <w:rFonts w:eastAsia="Times New Roman"/>
          <w:kern w:val="0"/>
          <w:lang w:val="en-US"/>
          <w14:ligatures w14:val="none"/>
        </w:rPr>
        <w:t>’s-length external reviewers (</w:t>
      </w:r>
      <w:r w:rsidRPr="00B50D8B">
        <w:rPr>
          <w:rFonts w:eastAsia="Calibri" w:cs="Times New Roman"/>
          <w:kern w:val="0"/>
          <w14:ligatures w14:val="none"/>
        </w:rPr>
        <w:t>Dr. Laura Macdonald, Carleton University and Dr. Paul Kellogg, Athabasca University</w:t>
      </w:r>
      <w:r w:rsidRPr="00B50D8B">
        <w:rPr>
          <w:rFonts w:eastAsia="Times New Roman"/>
          <w:kern w:val="0"/>
          <w14:ligatures w14:val="none"/>
        </w:rPr>
        <w:t>) and one internal</w:t>
      </w:r>
      <w:r w:rsidRPr="00B50D8B">
        <w:rPr>
          <w:rFonts w:eastAsia="Times New Roman"/>
          <w:kern w:val="0"/>
          <w:lang w:val="en-US"/>
          <w14:ligatures w14:val="none"/>
        </w:rPr>
        <w:t xml:space="preserve"> representative (</w:t>
      </w:r>
      <w:r w:rsidRPr="00B50D8B">
        <w:rPr>
          <w:rFonts w:eastAsia="Calibri"/>
          <w:bCs/>
          <w:kern w:val="0"/>
          <w14:ligatures w14:val="none"/>
        </w:rPr>
        <w:t xml:space="preserve">Dr. Rita Bode, English, Trent University) </w:t>
      </w:r>
      <w:r w:rsidRPr="00B50D8B">
        <w:rPr>
          <w:rFonts w:eastAsia="Times New Roman"/>
          <w:kern w:val="0"/>
          <w:lang w:val="en-US"/>
          <w14:ligatures w14:val="none"/>
        </w:rPr>
        <w:t xml:space="preserve">were invited to review the </w:t>
      </w:r>
      <w:proofErr w:type="spellStart"/>
      <w:r w:rsidRPr="00B50D8B">
        <w:rPr>
          <w:rFonts w:eastAsia="Times New Roman"/>
          <w:kern w:val="0"/>
          <w:lang w:val="en-US"/>
          <w14:ligatures w14:val="none"/>
        </w:rPr>
        <w:t>self study</w:t>
      </w:r>
      <w:proofErr w:type="spellEnd"/>
      <w:r w:rsidRPr="00B50D8B">
        <w:rPr>
          <w:rFonts w:eastAsia="Times New Roman"/>
          <w:kern w:val="0"/>
          <w:lang w:val="en-US"/>
          <w14:ligatures w14:val="none"/>
        </w:rPr>
        <w:t xml:space="preserve"> documentation. The site visit took place on </w:t>
      </w:r>
      <w:r w:rsidRPr="00B50D8B">
        <w:rPr>
          <w:rFonts w:eastAsia="Times New Roman"/>
          <w:kern w:val="0"/>
          <w14:ligatures w14:val="none"/>
        </w:rPr>
        <w:t>February 25 – 26, 2025</w:t>
      </w:r>
      <w:r w:rsidRPr="00B50D8B">
        <w:rPr>
          <w:rFonts w:eastAsia="Times New Roman"/>
          <w:kern w:val="0"/>
          <w:lang w:val="en-US"/>
          <w14:ligatures w14:val="none"/>
        </w:rPr>
        <w:t>.</w:t>
      </w:r>
    </w:p>
    <w:p w14:paraId="18C560E7" w14:textId="77777777" w:rsidR="00B50D8B" w:rsidRPr="00B50D8B" w:rsidRDefault="00B50D8B" w:rsidP="00B50D8B">
      <w:pPr>
        <w:widowControl w:val="0"/>
        <w:tabs>
          <w:tab w:val="left" w:pos="3969"/>
        </w:tabs>
        <w:rPr>
          <w:rFonts w:eastAsia="Times New Roman"/>
          <w:kern w:val="0"/>
          <w:highlight w:val="yellow"/>
          <w14:ligatures w14:val="none"/>
        </w:rPr>
      </w:pPr>
    </w:p>
    <w:p w14:paraId="67234A6B" w14:textId="77777777" w:rsidR="00B50D8B" w:rsidRPr="00B50D8B" w:rsidRDefault="00B50D8B" w:rsidP="00B50D8B">
      <w:pPr>
        <w:widowControl w:val="0"/>
        <w:tabs>
          <w:tab w:val="left" w:pos="3969"/>
        </w:tabs>
        <w:rPr>
          <w:rFonts w:eastAsia="Times New Roman"/>
          <w:kern w:val="0"/>
          <w14:ligatures w14:val="none"/>
        </w:rPr>
      </w:pPr>
      <w:r w:rsidRPr="00B50D8B">
        <w:rPr>
          <w:rFonts w:eastAsia="Times New Roman"/>
          <w:kern w:val="0"/>
          <w14:ligatures w14:val="none"/>
        </w:rPr>
        <w:t xml:space="preserve">This Final Assessment Report (FAR), in accordance with Trent University’s Institutional Quality Assurance Policy (IQAP), provides a synthesis of the cyclical review of the undergraduate degree programs. The report considers four evaluation documents: the </w:t>
      </w:r>
      <w:r w:rsidRPr="00B50D8B">
        <w:rPr>
          <w:rFonts w:eastAsia="Times New Roman"/>
          <w:kern w:val="0"/>
          <w:u w:val="single"/>
          <w14:ligatures w14:val="none"/>
        </w:rPr>
        <w:t>Program’s Self Study</w:t>
      </w:r>
      <w:r w:rsidRPr="00B50D8B">
        <w:rPr>
          <w:rFonts w:eastAsia="Times New Roman"/>
          <w:kern w:val="0"/>
          <w14:ligatures w14:val="none"/>
        </w:rPr>
        <w:t xml:space="preserve">, the </w:t>
      </w:r>
      <w:r w:rsidRPr="00B50D8B">
        <w:rPr>
          <w:rFonts w:eastAsia="Times New Roman"/>
          <w:kern w:val="0"/>
          <w:u w:val="single"/>
          <w14:ligatures w14:val="none"/>
        </w:rPr>
        <w:t>External Reviewers’ Report</w:t>
      </w:r>
      <w:r w:rsidRPr="00B50D8B">
        <w:rPr>
          <w:rFonts w:eastAsia="Times New Roman"/>
          <w:kern w:val="0"/>
          <w14:ligatures w14:val="none"/>
        </w:rPr>
        <w:t xml:space="preserve">, the </w:t>
      </w:r>
      <w:r w:rsidRPr="00B50D8B">
        <w:rPr>
          <w:rFonts w:eastAsia="Times New Roman"/>
          <w:kern w:val="0"/>
          <w:u w:val="single"/>
          <w14:ligatures w14:val="none"/>
        </w:rPr>
        <w:t>Program Responses</w:t>
      </w:r>
      <w:r w:rsidRPr="00B50D8B">
        <w:rPr>
          <w:rFonts w:eastAsia="Times New Roman"/>
          <w:kern w:val="0"/>
          <w14:ligatures w14:val="none"/>
        </w:rPr>
        <w:t xml:space="preserve">, and the </w:t>
      </w:r>
      <w:r w:rsidRPr="00B50D8B">
        <w:rPr>
          <w:rFonts w:eastAsia="Times New Roman"/>
          <w:kern w:val="0"/>
          <w:u w:val="single"/>
          <w14:ligatures w14:val="none"/>
        </w:rPr>
        <w:t>Decanal Responses</w:t>
      </w:r>
      <w:r w:rsidRPr="00B50D8B">
        <w:rPr>
          <w:rFonts w:eastAsia="Times New Roman"/>
          <w:kern w:val="0"/>
          <w14:ligatures w14:val="none"/>
        </w:rPr>
        <w:t xml:space="preserve">. </w:t>
      </w:r>
    </w:p>
    <w:p w14:paraId="4FEAD62B" w14:textId="77777777" w:rsidR="00B50D8B" w:rsidRPr="00B50D8B" w:rsidRDefault="00B50D8B" w:rsidP="00B50D8B">
      <w:pPr>
        <w:widowControl w:val="0"/>
        <w:tabs>
          <w:tab w:val="left" w:pos="3969"/>
        </w:tabs>
        <w:rPr>
          <w:rFonts w:eastAsia="Times New Roman"/>
          <w:kern w:val="0"/>
          <w14:ligatures w14:val="none"/>
        </w:rPr>
      </w:pPr>
    </w:p>
    <w:p w14:paraId="7F270DA7" w14:textId="77777777" w:rsidR="00B50D8B" w:rsidRPr="00B50D8B" w:rsidRDefault="00B50D8B" w:rsidP="00B50D8B">
      <w:pPr>
        <w:widowControl w:val="0"/>
        <w:rPr>
          <w:rFonts w:eastAsia="Times New Roman"/>
          <w:kern w:val="0"/>
          <w14:ligatures w14:val="none"/>
        </w:rPr>
      </w:pPr>
      <w:r w:rsidRPr="00B50D8B">
        <w:rPr>
          <w:rFonts w:eastAsia="Times New Roman"/>
          <w:kern w:val="0"/>
          <w14:ligatures w14:val="none"/>
        </w:rPr>
        <w:t>A summary of the review process is as follows: the academic unit completed a self-study that addressed all components of the evaluation criteria as outlined in Trent’s IQAP. Appendices included: Curriculum Vitae, Course Syllabi, Data Tables, Student and Alumni Surveys and a Library Statement of Support. Qualified external reviewers were invited to conduct a review of the programs that involved a review of all relevant documentation (self study, appendices, and IQAP policy) and participation in a site visit. During the site visit, reviewers met with senior administration, faculty, students, and staff.</w:t>
      </w:r>
    </w:p>
    <w:p w14:paraId="1843BE4D" w14:textId="77777777" w:rsidR="00B50D8B" w:rsidRPr="00B50D8B" w:rsidRDefault="00B50D8B" w:rsidP="00B50D8B">
      <w:pPr>
        <w:widowControl w:val="0"/>
        <w:rPr>
          <w:rFonts w:eastAsia="Times New Roman"/>
          <w:kern w:val="0"/>
          <w:highlight w:val="yellow"/>
          <w14:ligatures w14:val="none"/>
        </w:rPr>
      </w:pPr>
    </w:p>
    <w:p w14:paraId="79E8428C" w14:textId="77777777" w:rsidR="00B50D8B" w:rsidRPr="00B50D8B" w:rsidRDefault="00B50D8B" w:rsidP="00B50D8B">
      <w:pPr>
        <w:widowControl w:val="0"/>
        <w:tabs>
          <w:tab w:val="left" w:pos="3969"/>
        </w:tabs>
        <w:rPr>
          <w:rFonts w:eastAsia="Times New Roman"/>
          <w:kern w:val="0"/>
          <w14:ligatures w14:val="none"/>
        </w:rPr>
      </w:pPr>
      <w:r w:rsidRPr="00B50D8B">
        <w:rPr>
          <w:rFonts w:eastAsia="Times New Roman"/>
          <w:kern w:val="0"/>
          <w14:ligatures w14:val="none"/>
        </w:rPr>
        <w:t>The External Reviewers’ Report identified seven (7) recommendations. Ideally, recommendations will focus on a culture of ongoing and continuous improvement and prioritizing student-centred learning and experiences.</w:t>
      </w:r>
    </w:p>
    <w:p w14:paraId="5E4DE600" w14:textId="77777777" w:rsidR="00B50D8B" w:rsidRPr="00B50D8B" w:rsidRDefault="00B50D8B" w:rsidP="00B50D8B">
      <w:pPr>
        <w:widowControl w:val="0"/>
        <w:rPr>
          <w:rFonts w:eastAsia="Times New Roman"/>
          <w:kern w:val="0"/>
          <w:highlight w:val="yellow"/>
          <w14:ligatures w14:val="none"/>
        </w:rPr>
      </w:pPr>
    </w:p>
    <w:p w14:paraId="6D7D72A0" w14:textId="77777777" w:rsidR="00B50D8B" w:rsidRPr="00B50D8B" w:rsidRDefault="00B50D8B" w:rsidP="00B50D8B">
      <w:pPr>
        <w:widowControl w:val="0"/>
        <w:rPr>
          <w:rFonts w:eastAsia="Times New Roman"/>
          <w:kern w:val="0"/>
          <w14:ligatures w14:val="none"/>
        </w:rPr>
      </w:pPr>
      <w:r w:rsidRPr="00B50D8B">
        <w:rPr>
          <w:rFonts w:eastAsia="Times New Roman"/>
          <w:kern w:val="0"/>
          <w14:ligatures w14:val="none"/>
        </w:rPr>
        <w:t xml:space="preserve">Following receipt of the External Reviewers’ Report, the Program and Dean provided responses to the Report. Based on the four review documents, the Cyclical Program Review Committee (CPRC) then reviewed and assessed the quality of the degree programs and reported on significant program strengths, opportunities for improvement and enhancement, and the implementation of recommendations. </w:t>
      </w:r>
    </w:p>
    <w:p w14:paraId="00A36229" w14:textId="77777777" w:rsidR="00B50D8B" w:rsidRPr="00B50D8B" w:rsidRDefault="00B50D8B" w:rsidP="00B50D8B">
      <w:pPr>
        <w:widowControl w:val="0"/>
        <w:rPr>
          <w:rFonts w:eastAsia="Times New Roman"/>
          <w:kern w:val="0"/>
          <w:highlight w:val="yellow"/>
          <w14:ligatures w14:val="none"/>
        </w:rPr>
      </w:pPr>
    </w:p>
    <w:p w14:paraId="16F96017" w14:textId="77777777" w:rsidR="00B50D8B" w:rsidRPr="00B50D8B" w:rsidRDefault="00B50D8B" w:rsidP="00B50D8B">
      <w:pPr>
        <w:widowControl w:val="0"/>
        <w:rPr>
          <w:rFonts w:eastAsia="Times New Roman"/>
          <w:kern w:val="0"/>
          <w14:ligatures w14:val="none"/>
        </w:rPr>
      </w:pPr>
      <w:r w:rsidRPr="00B50D8B">
        <w:rPr>
          <w:rFonts w:eastAsia="Times New Roman"/>
          <w:kern w:val="0"/>
          <w14:ligatures w14:val="none"/>
        </w:rPr>
        <w:t>The Implementation Plan identifies six (6) recommendations for action and specifies the proposed follow-up and the person(s) responsible for leading the follow-up. The Academic Unit, in consultation with their Dean, will submit an Implementation Report in response to the recommendations identified for follow-up. The Report is due October 1, 2026.</w:t>
      </w:r>
    </w:p>
    <w:p w14:paraId="77E817BD" w14:textId="77777777" w:rsidR="00B50D8B" w:rsidRPr="00B50D8B" w:rsidRDefault="00B50D8B" w:rsidP="00B50D8B">
      <w:pPr>
        <w:widowControl w:val="0"/>
        <w:rPr>
          <w:rFonts w:eastAsia="Times New Roman"/>
          <w:b/>
          <w:kern w:val="0"/>
          <w:highlight w:val="yellow"/>
          <w14:ligatures w14:val="none"/>
        </w:rPr>
      </w:pPr>
    </w:p>
    <w:p w14:paraId="1DE39AA5" w14:textId="77777777" w:rsidR="00B50D8B" w:rsidRPr="00B50D8B" w:rsidRDefault="00B50D8B" w:rsidP="00B50D8B">
      <w:pPr>
        <w:widowControl w:val="0"/>
        <w:rPr>
          <w:rFonts w:eastAsia="Times New Roman"/>
          <w:b/>
          <w:kern w:val="0"/>
          <w14:ligatures w14:val="none"/>
        </w:rPr>
      </w:pPr>
      <w:r w:rsidRPr="00B50D8B">
        <w:rPr>
          <w:rFonts w:eastAsia="Times New Roman"/>
          <w:b/>
          <w:kern w:val="0"/>
          <w14:ligatures w14:val="none"/>
        </w:rPr>
        <w:t>Significant Program Strengths</w:t>
      </w:r>
    </w:p>
    <w:p w14:paraId="3FB07A3E" w14:textId="77777777" w:rsidR="00B50D8B" w:rsidRPr="00B50D8B" w:rsidRDefault="00B50D8B" w:rsidP="00B50D8B">
      <w:pPr>
        <w:widowControl w:val="0"/>
        <w:rPr>
          <w:rFonts w:eastAsia="Times New Roman"/>
          <w:b/>
          <w:kern w:val="0"/>
          <w14:ligatures w14:val="none"/>
        </w:rPr>
      </w:pPr>
    </w:p>
    <w:p w14:paraId="704E6F3E" w14:textId="77777777" w:rsidR="00B50D8B" w:rsidRPr="00B50D8B" w:rsidRDefault="00B50D8B" w:rsidP="00B50D8B">
      <w:pPr>
        <w:widowControl w:val="0"/>
        <w:rPr>
          <w:rFonts w:eastAsia="Times New Roman"/>
          <w:bCs/>
          <w:kern w:val="0"/>
          <w:u w:val="single"/>
          <w14:ligatures w14:val="none"/>
        </w:rPr>
      </w:pPr>
      <w:r w:rsidRPr="00B50D8B">
        <w:rPr>
          <w:rFonts w:eastAsia="Times New Roman"/>
          <w:bCs/>
          <w:kern w:val="0"/>
          <w:u w:val="single"/>
          <w14:ligatures w14:val="none"/>
        </w:rPr>
        <w:t>Faculty</w:t>
      </w:r>
    </w:p>
    <w:p w14:paraId="0C0E8BBF" w14:textId="77777777" w:rsidR="00B50D8B" w:rsidRPr="00B50D8B" w:rsidRDefault="00B50D8B" w:rsidP="00B50D8B">
      <w:pPr>
        <w:widowControl w:val="0"/>
        <w:numPr>
          <w:ilvl w:val="0"/>
          <w:numId w:val="3"/>
        </w:numPr>
        <w:contextualSpacing/>
        <w:rPr>
          <w:rFonts w:eastAsia="Calibri" w:cs="Times New Roman"/>
          <w:bCs/>
          <w:kern w:val="0"/>
          <w14:ligatures w14:val="none"/>
        </w:rPr>
      </w:pPr>
      <w:r w:rsidRPr="00B50D8B">
        <w:rPr>
          <w:rFonts w:eastAsia="Calibri"/>
          <w:bCs/>
          <w:kern w:val="0"/>
          <w14:ligatures w14:val="none"/>
        </w:rPr>
        <w:lastRenderedPageBreak/>
        <w:t xml:space="preserve">The External Reviewers noted that one of the strengths of Political Studies (POST) – and of Trent in general – is the positive student experience interacting with teaching faculty. </w:t>
      </w:r>
    </w:p>
    <w:p w14:paraId="2513D95B" w14:textId="77777777" w:rsidR="00B50D8B" w:rsidRPr="00B50D8B" w:rsidRDefault="00B50D8B" w:rsidP="00B50D8B">
      <w:pPr>
        <w:widowControl w:val="0"/>
        <w:numPr>
          <w:ilvl w:val="0"/>
          <w:numId w:val="3"/>
        </w:numPr>
        <w:contextualSpacing/>
        <w:rPr>
          <w:rFonts w:eastAsia="Calibri" w:cs="Times New Roman"/>
          <w:bCs/>
          <w:kern w:val="0"/>
          <w14:ligatures w14:val="none"/>
        </w:rPr>
      </w:pPr>
      <w:r w:rsidRPr="00B50D8B">
        <w:rPr>
          <w:rFonts w:eastAsia="Calibri" w:cs="Times New Roman"/>
          <w:bCs/>
          <w:kern w:val="0"/>
          <w14:ligatures w14:val="none"/>
        </w:rPr>
        <w:t>Students reported to Reviewers a strong sense of inclusion. They appreciated faculty members’ responsiveness and genuine care, as well as the many opportunities for placements and experiential learning.</w:t>
      </w:r>
    </w:p>
    <w:p w14:paraId="05865007" w14:textId="77777777" w:rsidR="00B50D8B" w:rsidRPr="00B50D8B" w:rsidRDefault="00B50D8B" w:rsidP="00B50D8B">
      <w:pPr>
        <w:widowControl w:val="0"/>
        <w:numPr>
          <w:ilvl w:val="0"/>
          <w:numId w:val="3"/>
        </w:numPr>
        <w:contextualSpacing/>
        <w:rPr>
          <w:rFonts w:eastAsia="Calibri" w:cs="Times New Roman"/>
          <w:bCs/>
          <w:kern w:val="0"/>
          <w14:ligatures w14:val="none"/>
        </w:rPr>
      </w:pPr>
      <w:r w:rsidRPr="00B50D8B">
        <w:rPr>
          <w:rFonts w:eastAsia="Calibri" w:cs="Times New Roman"/>
          <w:bCs/>
          <w:kern w:val="0"/>
          <w14:ligatures w14:val="none"/>
        </w:rPr>
        <w:t xml:space="preserve">The Reviewers noted, “For a small department, a surprising diversity of research interests and areas of specialization was apparent. For the most part, this research quite well underpins the teaching roles of faculty.” </w:t>
      </w:r>
    </w:p>
    <w:p w14:paraId="0CB8D977" w14:textId="77777777" w:rsidR="00B50D8B" w:rsidRPr="00B50D8B" w:rsidRDefault="00B50D8B" w:rsidP="00B50D8B">
      <w:pPr>
        <w:widowControl w:val="0"/>
        <w:numPr>
          <w:ilvl w:val="0"/>
          <w:numId w:val="3"/>
        </w:numPr>
        <w:contextualSpacing/>
        <w:rPr>
          <w:rFonts w:eastAsia="Calibri" w:cs="Times New Roman"/>
          <w:bCs/>
          <w:kern w:val="0"/>
          <w14:ligatures w14:val="none"/>
        </w:rPr>
      </w:pPr>
      <w:r w:rsidRPr="00B50D8B">
        <w:rPr>
          <w:rFonts w:eastAsia="Times New Roman"/>
          <w:bCs/>
          <w:kern w:val="0"/>
          <w14:ligatures w14:val="none"/>
        </w:rPr>
        <w:t>The recent arrival of senior and junior faculty members with strong research and publication records has significantly enhanced the Program. Their already established networks and research programs are now being realised within the program with new course offerings, mentoring, and importantly filling gaps that the department had prior to their arrival.</w:t>
      </w:r>
    </w:p>
    <w:p w14:paraId="2A7B5132" w14:textId="77777777" w:rsidR="00B50D8B" w:rsidRPr="00B50D8B" w:rsidRDefault="00B50D8B" w:rsidP="00B50D8B">
      <w:pPr>
        <w:widowControl w:val="0"/>
        <w:rPr>
          <w:rFonts w:eastAsia="Calibri"/>
          <w:bCs/>
          <w:kern w:val="0"/>
          <w:highlight w:val="yellow"/>
          <w14:ligatures w14:val="none"/>
        </w:rPr>
      </w:pPr>
    </w:p>
    <w:p w14:paraId="57E6B006" w14:textId="77777777" w:rsidR="00B50D8B" w:rsidRPr="00B50D8B" w:rsidRDefault="00B50D8B" w:rsidP="00B50D8B">
      <w:pPr>
        <w:widowControl w:val="0"/>
        <w:rPr>
          <w:rFonts w:eastAsia="Times New Roman"/>
          <w:bCs/>
          <w:kern w:val="0"/>
          <w:u w:val="single"/>
          <w14:ligatures w14:val="none"/>
        </w:rPr>
      </w:pPr>
      <w:r w:rsidRPr="00B50D8B">
        <w:rPr>
          <w:rFonts w:eastAsia="Times New Roman"/>
          <w:bCs/>
          <w:kern w:val="0"/>
          <w:u w:val="single"/>
          <w14:ligatures w14:val="none"/>
        </w:rPr>
        <w:t>External Relationships and Experiential Learning</w:t>
      </w:r>
    </w:p>
    <w:p w14:paraId="47FBAD3F" w14:textId="77777777" w:rsidR="00B50D8B" w:rsidRPr="00B50D8B" w:rsidRDefault="00B50D8B" w:rsidP="00B50D8B">
      <w:pPr>
        <w:widowControl w:val="0"/>
        <w:numPr>
          <w:ilvl w:val="0"/>
          <w:numId w:val="3"/>
        </w:numPr>
        <w:tabs>
          <w:tab w:val="left" w:pos="360"/>
        </w:tabs>
        <w:contextualSpacing/>
        <w:rPr>
          <w:rFonts w:eastAsia="Calibri"/>
          <w:bCs/>
          <w:kern w:val="0"/>
          <w14:ligatures w14:val="none"/>
        </w:rPr>
      </w:pPr>
      <w:r w:rsidRPr="00B50D8B">
        <w:rPr>
          <w:rFonts w:eastAsia="Times New Roman"/>
          <w:bCs/>
          <w:kern w:val="0"/>
          <w14:ligatures w14:val="none"/>
        </w:rPr>
        <w:t>The Program’s extensive and intensive community engagement efforts demonstrate their commitment to making a positive and real impact beyond the university.</w:t>
      </w:r>
    </w:p>
    <w:p w14:paraId="1D322647" w14:textId="77777777" w:rsidR="00B50D8B" w:rsidRPr="00B50D8B" w:rsidRDefault="00B50D8B" w:rsidP="00B50D8B">
      <w:pPr>
        <w:widowControl w:val="0"/>
        <w:numPr>
          <w:ilvl w:val="0"/>
          <w:numId w:val="3"/>
        </w:numPr>
        <w:tabs>
          <w:tab w:val="left" w:pos="360"/>
        </w:tabs>
        <w:contextualSpacing/>
        <w:rPr>
          <w:rFonts w:eastAsia="Calibri"/>
          <w:bCs/>
          <w:kern w:val="0"/>
          <w14:ligatures w14:val="none"/>
        </w:rPr>
      </w:pPr>
      <w:r w:rsidRPr="00B50D8B">
        <w:rPr>
          <w:rFonts w:eastAsia="Calibri"/>
          <w:bCs/>
          <w:kern w:val="0"/>
          <w14:ligatures w14:val="none"/>
        </w:rPr>
        <w:t>The Program is deeply committed to community partnerships. A new experiential course, POST 4873H, for example, connects students to the New Canadian Centre to conduct research with immigrants, with plans to evolve into a City Studio course linking student work to municipal challenges.  Similarly, POST 4850H offers public policy field placements with non-profits and government, strengthening community ties and career pathways.</w:t>
      </w:r>
    </w:p>
    <w:p w14:paraId="27F323D9" w14:textId="77777777" w:rsidR="00B50D8B" w:rsidRPr="00B50D8B" w:rsidRDefault="00B50D8B" w:rsidP="00B50D8B">
      <w:pPr>
        <w:widowControl w:val="0"/>
        <w:numPr>
          <w:ilvl w:val="0"/>
          <w:numId w:val="3"/>
        </w:numPr>
        <w:contextualSpacing/>
        <w:rPr>
          <w:rFonts w:eastAsia="Times New Roman"/>
          <w:bCs/>
          <w:kern w:val="0"/>
          <w14:ligatures w14:val="none"/>
        </w:rPr>
      </w:pPr>
      <w:r w:rsidRPr="00B50D8B">
        <w:rPr>
          <w:rFonts w:eastAsia="Calibri"/>
          <w:bCs/>
          <w:kern w:val="0"/>
          <w14:ligatures w14:val="none"/>
        </w:rPr>
        <w:t>Faculty lead innovative research programs that actively involve students in design, execution, and project management. Students gain firsthand experience in community-based and qualitative research through participation in these vibrant research communities.</w:t>
      </w:r>
    </w:p>
    <w:p w14:paraId="35B2FC32" w14:textId="77777777" w:rsidR="00B50D8B" w:rsidRPr="00B50D8B" w:rsidRDefault="00B50D8B" w:rsidP="00B50D8B">
      <w:pPr>
        <w:widowControl w:val="0"/>
        <w:numPr>
          <w:ilvl w:val="0"/>
          <w:numId w:val="3"/>
        </w:numPr>
        <w:contextualSpacing/>
        <w:rPr>
          <w:rFonts w:eastAsia="Times New Roman"/>
          <w:bCs/>
          <w:kern w:val="0"/>
          <w14:ligatures w14:val="none"/>
        </w:rPr>
      </w:pPr>
      <w:r w:rsidRPr="00B50D8B">
        <w:rPr>
          <w:rFonts w:eastAsia="Times New Roman"/>
          <w:bCs/>
          <w:kern w:val="0"/>
          <w14:ligatures w14:val="none"/>
        </w:rPr>
        <w:t>In partnership with a local MPP, faculty have organized multiple Queen’s Park field trips for Political Studies students, open to all regardless of major. These trips provide valuable opportunities to meet elected officials from across party lines and connect with alumni now working at Queen’s Park.</w:t>
      </w:r>
    </w:p>
    <w:p w14:paraId="2E81E521" w14:textId="77777777" w:rsidR="00B50D8B" w:rsidRPr="00B50D8B" w:rsidRDefault="00B50D8B" w:rsidP="00B50D8B">
      <w:pPr>
        <w:widowControl w:val="0"/>
        <w:numPr>
          <w:ilvl w:val="0"/>
          <w:numId w:val="3"/>
        </w:numPr>
        <w:tabs>
          <w:tab w:val="left" w:pos="360"/>
        </w:tabs>
        <w:contextualSpacing/>
        <w:rPr>
          <w:rFonts w:eastAsia="Calibri"/>
          <w:bCs/>
          <w:kern w:val="0"/>
          <w14:ligatures w14:val="none"/>
        </w:rPr>
      </w:pPr>
      <w:r w:rsidRPr="00B50D8B">
        <w:rPr>
          <w:rFonts w:eastAsia="Calibri"/>
          <w:bCs/>
          <w:kern w:val="0"/>
          <w14:ligatures w14:val="none"/>
        </w:rPr>
        <w:t xml:space="preserve">The Reviewers noted that individual faculty members have strong relationships with external organizations including </w:t>
      </w:r>
      <w:proofErr w:type="spellStart"/>
      <w:r w:rsidRPr="00B50D8B">
        <w:rPr>
          <w:rFonts w:eastAsia="Calibri"/>
          <w:bCs/>
          <w:kern w:val="0"/>
          <w14:ligatures w14:val="none"/>
        </w:rPr>
        <w:t>ReVision</w:t>
      </w:r>
      <w:proofErr w:type="spellEnd"/>
      <w:r w:rsidRPr="00B50D8B">
        <w:rPr>
          <w:rFonts w:eastAsia="Calibri"/>
          <w:bCs/>
          <w:kern w:val="0"/>
          <w14:ligatures w14:val="none"/>
        </w:rPr>
        <w:t>: The Centre for Art and Social Justice D’Arcy McNickle Centre for American Indian and Indigenous Studies at the Newberry Library; Cushwa Center for the Study of American Catholicism at Notre Dame University, Centre for Research on Health Equity &amp; Social Inclusion; the Towards Just Care Project and the London Local Immigrant Partnership, in addition to membership in a wide range of academic associations.</w:t>
      </w:r>
    </w:p>
    <w:p w14:paraId="483FEA18" w14:textId="77777777" w:rsidR="00B50D8B" w:rsidRPr="00B50D8B" w:rsidRDefault="00B50D8B" w:rsidP="00B50D8B">
      <w:pPr>
        <w:widowControl w:val="0"/>
        <w:numPr>
          <w:ilvl w:val="0"/>
          <w:numId w:val="3"/>
        </w:numPr>
        <w:tabs>
          <w:tab w:val="left" w:pos="360"/>
        </w:tabs>
        <w:contextualSpacing/>
        <w:rPr>
          <w:rFonts w:eastAsia="Calibri"/>
          <w:bCs/>
          <w:kern w:val="0"/>
          <w14:ligatures w14:val="none"/>
        </w:rPr>
      </w:pPr>
      <w:r w:rsidRPr="00B50D8B">
        <w:rPr>
          <w:rFonts w:eastAsia="Calibri"/>
          <w:bCs/>
          <w:kern w:val="0"/>
          <w14:ligatures w14:val="none"/>
        </w:rPr>
        <w:t>In 2016, the department began working with the Ontario Association of Former Parliamentarians and the Canadian Association of Former Parliamentarians to bring former parliamentarians to speak to the first-year course and second year courses in Canadian politics.</w:t>
      </w:r>
    </w:p>
    <w:p w14:paraId="57048305" w14:textId="77777777" w:rsidR="00B50D8B" w:rsidRPr="00B50D8B" w:rsidRDefault="00B50D8B" w:rsidP="00B50D8B">
      <w:pPr>
        <w:widowControl w:val="0"/>
        <w:rPr>
          <w:rFonts w:eastAsia="Calibri" w:cs="Times New Roman"/>
          <w:bCs/>
          <w:kern w:val="0"/>
          <w:u w:val="single"/>
          <w14:ligatures w14:val="none"/>
        </w:rPr>
      </w:pPr>
    </w:p>
    <w:p w14:paraId="63232AA9" w14:textId="77777777" w:rsidR="00B50D8B" w:rsidRPr="00B50D8B" w:rsidRDefault="00B50D8B" w:rsidP="00B50D8B">
      <w:pPr>
        <w:widowControl w:val="0"/>
        <w:rPr>
          <w:rFonts w:eastAsia="Calibri" w:cs="Times New Roman"/>
          <w:bCs/>
          <w:kern w:val="0"/>
          <w:u w:val="single"/>
          <w14:ligatures w14:val="none"/>
        </w:rPr>
      </w:pPr>
      <w:r w:rsidRPr="00B50D8B">
        <w:rPr>
          <w:rFonts w:eastAsia="Calibri" w:cs="Times New Roman"/>
          <w:bCs/>
          <w:kern w:val="0"/>
          <w:u w:val="single"/>
          <w14:ligatures w14:val="none"/>
        </w:rPr>
        <w:lastRenderedPageBreak/>
        <w:t>Continuous Improvement</w:t>
      </w:r>
    </w:p>
    <w:p w14:paraId="5728790C" w14:textId="77777777" w:rsidR="00B50D8B" w:rsidRPr="00B50D8B" w:rsidRDefault="00B50D8B" w:rsidP="00B50D8B">
      <w:pPr>
        <w:widowControl w:val="0"/>
        <w:numPr>
          <w:ilvl w:val="0"/>
          <w:numId w:val="2"/>
        </w:numPr>
        <w:contextualSpacing/>
        <w:rPr>
          <w:rFonts w:eastAsia="Calibri"/>
          <w:bCs/>
          <w:kern w:val="0"/>
          <w14:ligatures w14:val="none"/>
        </w:rPr>
      </w:pPr>
      <w:r w:rsidRPr="00B50D8B">
        <w:rPr>
          <w:rFonts w:eastAsia="Calibri"/>
          <w:bCs/>
          <w:kern w:val="0"/>
          <w14:ligatures w14:val="none"/>
        </w:rPr>
        <w:t>The External Reviewers noted that the program regularly reviews its curriculum using data and feedback from students and faculty. Guided by university-wide principles—such as truth and reconciliation, interdisciplinarity, research-driven learning, and experiential education—each academic unit develops an annual plan. While time-consuming, this process helps identify challenges and priorities. Plans are created collaboratively with faculty and informed by student input.</w:t>
      </w:r>
    </w:p>
    <w:p w14:paraId="46B8B187" w14:textId="77777777" w:rsidR="00B50D8B" w:rsidRPr="00B50D8B" w:rsidRDefault="00B50D8B" w:rsidP="00B50D8B">
      <w:pPr>
        <w:widowControl w:val="0"/>
        <w:numPr>
          <w:ilvl w:val="0"/>
          <w:numId w:val="2"/>
        </w:numPr>
        <w:contextualSpacing/>
        <w:rPr>
          <w:rFonts w:eastAsia="Calibri"/>
          <w:bCs/>
          <w:kern w:val="0"/>
          <w14:ligatures w14:val="none"/>
        </w:rPr>
      </w:pPr>
      <w:r w:rsidRPr="00B50D8B">
        <w:rPr>
          <w:rFonts w:eastAsia="Calibri"/>
          <w:bCs/>
          <w:kern w:val="0"/>
          <w14:ligatures w14:val="none"/>
        </w:rPr>
        <w:t>The Reviewers noted that, “The department has also reviewed course offerings in other comparable departments in Canada to inspire its curriculum reform. This incorporation of new perspectives and expertise has been essential to ensuring that the curriculum remains relevant and appropriate given changes in the discipline.”</w:t>
      </w:r>
    </w:p>
    <w:p w14:paraId="367F5EA9" w14:textId="77777777" w:rsidR="00B50D8B" w:rsidRPr="00B50D8B" w:rsidRDefault="00B50D8B" w:rsidP="00B50D8B">
      <w:pPr>
        <w:widowControl w:val="0"/>
        <w:autoSpaceDE w:val="0"/>
        <w:autoSpaceDN w:val="0"/>
        <w:adjustRightInd w:val="0"/>
        <w:rPr>
          <w:rFonts w:eastAsia="Times New Roman"/>
          <w:bCs/>
          <w:kern w:val="0"/>
          <w14:ligatures w14:val="none"/>
        </w:rPr>
      </w:pPr>
    </w:p>
    <w:p w14:paraId="4F5F5255" w14:textId="77777777" w:rsidR="00B50D8B" w:rsidRPr="00B50D8B" w:rsidRDefault="00B50D8B" w:rsidP="00B50D8B">
      <w:pPr>
        <w:widowControl w:val="0"/>
        <w:rPr>
          <w:rFonts w:eastAsia="Times New Roman"/>
          <w:bCs/>
          <w:kern w:val="0"/>
          <w:u w:val="single"/>
          <w14:ligatures w14:val="none"/>
        </w:rPr>
      </w:pPr>
      <w:r w:rsidRPr="00B50D8B">
        <w:rPr>
          <w:rFonts w:eastAsia="Times New Roman"/>
          <w:bCs/>
          <w:kern w:val="0"/>
          <w:u w:val="single"/>
          <w14:ligatures w14:val="none"/>
        </w:rPr>
        <w:t>Equity, Diversity, and Inclusion</w:t>
      </w:r>
    </w:p>
    <w:p w14:paraId="16E67806" w14:textId="77777777" w:rsidR="00B50D8B" w:rsidRPr="00B50D8B" w:rsidRDefault="00B50D8B" w:rsidP="00B50D8B">
      <w:pPr>
        <w:widowControl w:val="0"/>
        <w:numPr>
          <w:ilvl w:val="0"/>
          <w:numId w:val="1"/>
        </w:numPr>
        <w:contextualSpacing/>
        <w:rPr>
          <w:rFonts w:eastAsia="Times New Roman"/>
          <w:bCs/>
          <w:kern w:val="0"/>
          <w14:ligatures w14:val="none"/>
        </w:rPr>
      </w:pPr>
      <w:r w:rsidRPr="00B50D8B">
        <w:rPr>
          <w:rFonts w:eastAsia="Times New Roman"/>
          <w:bCs/>
          <w:kern w:val="0"/>
          <w14:ligatures w14:val="none"/>
        </w:rPr>
        <w:t>The Program’s faculty have a deep awareness of the importance of Indigenization, EDI, and Anti-Racism. With the recent partial renewal of faculty, POST is now more diverse than in the past. There is a clear commitment from faculty to Indigenization, EDI, and Anti-Racism.</w:t>
      </w:r>
    </w:p>
    <w:p w14:paraId="22973C4C" w14:textId="77777777" w:rsidR="00B50D8B" w:rsidRPr="00B50D8B" w:rsidRDefault="00B50D8B" w:rsidP="00B50D8B">
      <w:pPr>
        <w:widowControl w:val="0"/>
        <w:ind w:left="720"/>
        <w:contextualSpacing/>
        <w:rPr>
          <w:rFonts w:eastAsia="Times New Roman"/>
          <w:bCs/>
          <w:kern w:val="0"/>
          <w14:ligatures w14:val="none"/>
        </w:rPr>
      </w:pPr>
      <w:r w:rsidRPr="00B50D8B">
        <w:rPr>
          <w:rFonts w:eastAsia="Times New Roman"/>
          <w:bCs/>
          <w:kern w:val="0"/>
          <w14:ligatures w14:val="none"/>
        </w:rPr>
        <w:t>Faculty in politics are deeply committed to Indigenization, EDI and Anti-racism. Faculty have actively participated on the Provost’s Anti-Racism Task Force (2020-2021) and Trent University Faculty Association’s Equity Committee, reflecting the program’s proactive stance on these crucial issues. The Jarislowsky Chair in Trust and Political Leadership is currently developing a new micro credential course on “Diversity and Leadership” in collaboration with Trent’s Equity, Diversity and Inclusion initiative.</w:t>
      </w:r>
    </w:p>
    <w:p w14:paraId="1EF0F957" w14:textId="77777777" w:rsidR="00B50D8B" w:rsidRPr="00B50D8B" w:rsidRDefault="00B50D8B" w:rsidP="00B50D8B">
      <w:pPr>
        <w:widowControl w:val="0"/>
        <w:rPr>
          <w:rFonts w:eastAsia="Times New Roman"/>
          <w:bCs/>
          <w:kern w:val="0"/>
          <w14:ligatures w14:val="none"/>
        </w:rPr>
      </w:pPr>
    </w:p>
    <w:p w14:paraId="1D9A4E42" w14:textId="77777777" w:rsidR="00B50D8B" w:rsidRPr="00B50D8B" w:rsidRDefault="00B50D8B" w:rsidP="00B50D8B">
      <w:pPr>
        <w:widowControl w:val="0"/>
        <w:rPr>
          <w:rFonts w:eastAsia="Times New Roman"/>
          <w:b/>
          <w:kern w:val="0"/>
          <w14:ligatures w14:val="none"/>
        </w:rPr>
      </w:pPr>
      <w:r w:rsidRPr="00B50D8B">
        <w:rPr>
          <w:rFonts w:eastAsia="Times New Roman"/>
          <w:b/>
          <w:kern w:val="0"/>
          <w14:ligatures w14:val="none"/>
        </w:rPr>
        <w:t>Opportunities for Program Improvement and Enhancement</w:t>
      </w:r>
    </w:p>
    <w:p w14:paraId="43B8F0AD" w14:textId="77777777" w:rsidR="00B50D8B" w:rsidRPr="00B50D8B" w:rsidRDefault="00B50D8B" w:rsidP="00B50D8B">
      <w:pPr>
        <w:widowControl w:val="0"/>
        <w:autoSpaceDE w:val="0"/>
        <w:autoSpaceDN w:val="0"/>
        <w:adjustRightInd w:val="0"/>
        <w:rPr>
          <w:rFonts w:eastAsia="Calibri"/>
          <w:b/>
          <w:kern w:val="0"/>
          <w:u w:val="single"/>
          <w14:ligatures w14:val="none"/>
        </w:rPr>
      </w:pPr>
    </w:p>
    <w:p w14:paraId="28F5E741" w14:textId="77777777" w:rsidR="00B50D8B" w:rsidRPr="00B50D8B" w:rsidRDefault="00B50D8B" w:rsidP="00B50D8B">
      <w:pPr>
        <w:widowControl w:val="0"/>
        <w:rPr>
          <w:rFonts w:eastAsia="Calibri"/>
          <w:bCs/>
          <w:kern w:val="0"/>
          <w:u w:val="single"/>
          <w14:ligatures w14:val="none"/>
        </w:rPr>
      </w:pPr>
      <w:r w:rsidRPr="00B50D8B">
        <w:rPr>
          <w:rFonts w:eastAsia="Calibri"/>
          <w:bCs/>
          <w:kern w:val="0"/>
          <w:u w:val="single"/>
          <w14:ligatures w14:val="none"/>
        </w:rPr>
        <w:t xml:space="preserve">Continuous Improvement </w:t>
      </w:r>
    </w:p>
    <w:p w14:paraId="7CB56A3F" w14:textId="77777777" w:rsidR="00B50D8B" w:rsidRPr="00B50D8B" w:rsidRDefault="00B50D8B" w:rsidP="00B50D8B">
      <w:pPr>
        <w:widowControl w:val="0"/>
        <w:numPr>
          <w:ilvl w:val="0"/>
          <w:numId w:val="6"/>
        </w:numPr>
        <w:contextualSpacing/>
        <w:rPr>
          <w:rFonts w:eastAsia="Calibri"/>
          <w:bCs/>
          <w:kern w:val="0"/>
          <w:u w:val="single"/>
          <w14:ligatures w14:val="none"/>
        </w:rPr>
      </w:pPr>
      <w:r w:rsidRPr="00B50D8B">
        <w:rPr>
          <w:rFonts w:eastAsia="Calibri"/>
          <w:kern w:val="0"/>
          <w14:ligatures w14:val="none"/>
        </w:rPr>
        <w:t>Reviewers noted that the International Political Economy program requires a thorough review. The department should determine whether to continue the program in its current form, especially now that increased departmental capacity allows for broader course offerings in areas once exclusive to Global Politics.</w:t>
      </w:r>
    </w:p>
    <w:p w14:paraId="56B9F795" w14:textId="77777777" w:rsidR="00B50D8B" w:rsidRPr="00B50D8B" w:rsidRDefault="00B50D8B" w:rsidP="00B50D8B">
      <w:pPr>
        <w:widowControl w:val="0"/>
        <w:rPr>
          <w:rFonts w:eastAsia="Calibri"/>
          <w:kern w:val="0"/>
          <w:highlight w:val="yellow"/>
          <w14:ligatures w14:val="none"/>
        </w:rPr>
      </w:pPr>
    </w:p>
    <w:p w14:paraId="375C0358" w14:textId="77777777" w:rsidR="00B50D8B" w:rsidRPr="00B50D8B" w:rsidRDefault="00B50D8B" w:rsidP="00B50D8B">
      <w:pPr>
        <w:widowControl w:val="0"/>
        <w:tabs>
          <w:tab w:val="left" w:pos="360"/>
        </w:tabs>
        <w:rPr>
          <w:rFonts w:eastAsia="Times New Roman"/>
          <w:bCs/>
          <w:kern w:val="0"/>
          <w:u w:val="single"/>
          <w14:ligatures w14:val="none"/>
        </w:rPr>
      </w:pPr>
      <w:r w:rsidRPr="00B50D8B">
        <w:rPr>
          <w:rFonts w:eastAsia="Times New Roman"/>
          <w:bCs/>
          <w:kern w:val="0"/>
          <w:u w:val="single"/>
          <w14:ligatures w14:val="none"/>
        </w:rPr>
        <w:t>Students</w:t>
      </w:r>
    </w:p>
    <w:p w14:paraId="5FF9163E" w14:textId="77777777" w:rsidR="00B50D8B" w:rsidRPr="00B50D8B" w:rsidRDefault="00B50D8B" w:rsidP="00B50D8B">
      <w:pPr>
        <w:widowControl w:val="0"/>
        <w:numPr>
          <w:ilvl w:val="0"/>
          <w:numId w:val="2"/>
        </w:numPr>
        <w:tabs>
          <w:tab w:val="left" w:pos="360"/>
        </w:tabs>
        <w:contextualSpacing/>
        <w:rPr>
          <w:rFonts w:eastAsia="Times New Roman"/>
          <w:bCs/>
          <w:kern w:val="0"/>
          <w14:ligatures w14:val="none"/>
        </w:rPr>
      </w:pPr>
      <w:r w:rsidRPr="00B50D8B">
        <w:rPr>
          <w:rFonts w:eastAsia="Times New Roman"/>
          <w:bCs/>
          <w:kern w:val="0"/>
          <w14:ligatures w14:val="none"/>
        </w:rPr>
        <w:t>Faculty reported some problems with student engagement and interest, perhaps reflecting low entrance standards.</w:t>
      </w:r>
    </w:p>
    <w:p w14:paraId="71D7291A" w14:textId="77777777" w:rsidR="00B50D8B" w:rsidRPr="00B50D8B" w:rsidRDefault="00B50D8B" w:rsidP="00B50D8B">
      <w:pPr>
        <w:widowControl w:val="0"/>
        <w:numPr>
          <w:ilvl w:val="0"/>
          <w:numId w:val="2"/>
        </w:numPr>
        <w:tabs>
          <w:tab w:val="left" w:pos="360"/>
        </w:tabs>
        <w:contextualSpacing/>
        <w:rPr>
          <w:rFonts w:eastAsia="Times New Roman"/>
          <w:bCs/>
          <w:kern w:val="0"/>
          <w14:ligatures w14:val="none"/>
        </w:rPr>
      </w:pPr>
      <w:proofErr w:type="gramStart"/>
      <w:r w:rsidRPr="00B50D8B">
        <w:rPr>
          <w:rFonts w:eastAsia="Calibri" w:cs="Times New Roman"/>
          <w:bCs/>
          <w:kern w:val="0"/>
          <w14:ligatures w14:val="none"/>
        </w:rPr>
        <w:t>In an effort to</w:t>
      </w:r>
      <w:proofErr w:type="gramEnd"/>
      <w:r w:rsidRPr="00B50D8B">
        <w:rPr>
          <w:rFonts w:eastAsia="Calibri" w:cs="Times New Roman"/>
          <w:bCs/>
          <w:kern w:val="0"/>
          <w14:ligatures w14:val="none"/>
        </w:rPr>
        <w:t xml:space="preserve"> improve student enrolment in the IPE program, the Program has revised their curriculum expanding experiential learning opportunities and incorporating new courses that reflect the infusion of recent hires and their respective areas of expertise. </w:t>
      </w:r>
      <w:r w:rsidRPr="00B50D8B">
        <w:rPr>
          <w:rFonts w:eastAsia="Times New Roman"/>
          <w:bCs/>
          <w:kern w:val="0"/>
          <w14:ligatures w14:val="none"/>
        </w:rPr>
        <w:t>In addition,</w:t>
      </w:r>
      <w:r w:rsidRPr="00B50D8B">
        <w:rPr>
          <w:rFonts w:eastAsia="Calibri" w:cs="Times New Roman"/>
          <w:bCs/>
          <w:kern w:val="0"/>
          <w14:ligatures w14:val="none"/>
        </w:rPr>
        <w:t xml:space="preserve"> the curriculum committee continues to meet regularly to assess the effectiveness of these changes and explore further strategies to enhance the appeal of the programs to prospective majors.</w:t>
      </w:r>
    </w:p>
    <w:p w14:paraId="6650CFD1" w14:textId="77777777" w:rsidR="00B50D8B" w:rsidRPr="00B50D8B" w:rsidRDefault="00B50D8B" w:rsidP="00B50D8B">
      <w:pPr>
        <w:widowControl w:val="0"/>
        <w:tabs>
          <w:tab w:val="left" w:pos="360"/>
        </w:tabs>
        <w:rPr>
          <w:rFonts w:eastAsia="Times New Roman"/>
          <w:bCs/>
          <w:kern w:val="0"/>
          <w:u w:val="single"/>
          <w14:ligatures w14:val="none"/>
        </w:rPr>
      </w:pPr>
    </w:p>
    <w:p w14:paraId="45416B0E" w14:textId="77777777" w:rsidR="00B50D8B" w:rsidRPr="00B50D8B" w:rsidRDefault="00B50D8B" w:rsidP="00B50D8B">
      <w:pPr>
        <w:widowControl w:val="0"/>
        <w:tabs>
          <w:tab w:val="left" w:pos="360"/>
        </w:tabs>
        <w:rPr>
          <w:rFonts w:eastAsia="Times New Roman"/>
          <w:bCs/>
          <w:kern w:val="0"/>
          <w:u w:val="single"/>
          <w14:ligatures w14:val="none"/>
        </w:rPr>
      </w:pPr>
      <w:r w:rsidRPr="00B50D8B">
        <w:rPr>
          <w:rFonts w:eastAsia="Times New Roman"/>
          <w:bCs/>
          <w:kern w:val="0"/>
          <w:u w:val="single"/>
          <w14:ligatures w14:val="none"/>
        </w:rPr>
        <w:t>Curriculum</w:t>
      </w:r>
    </w:p>
    <w:p w14:paraId="79B4C1AA" w14:textId="77777777" w:rsidR="00B50D8B" w:rsidRPr="00B50D8B" w:rsidRDefault="00B50D8B" w:rsidP="00B50D8B">
      <w:pPr>
        <w:widowControl w:val="0"/>
        <w:numPr>
          <w:ilvl w:val="0"/>
          <w:numId w:val="2"/>
        </w:numPr>
        <w:tabs>
          <w:tab w:val="left" w:pos="360"/>
        </w:tabs>
        <w:contextualSpacing/>
        <w:rPr>
          <w:rFonts w:eastAsia="Times New Roman"/>
          <w:bCs/>
          <w:kern w:val="0"/>
          <w14:ligatures w14:val="none"/>
        </w:rPr>
      </w:pPr>
      <w:r w:rsidRPr="00B50D8B">
        <w:rPr>
          <w:rFonts w:eastAsia="Times New Roman"/>
          <w:bCs/>
          <w:kern w:val="0"/>
          <w14:ligatures w14:val="none"/>
        </w:rPr>
        <w:lastRenderedPageBreak/>
        <w:t>The Reviewers noted that there are too few course offerings in the Joint Major in International Political Economy, including too few course offerings in POST. Too few faculty are responsible for the Joint Major, which creates a lack of synergy with Economics department and need for renewal.</w:t>
      </w:r>
    </w:p>
    <w:p w14:paraId="26767ED6" w14:textId="77777777" w:rsidR="00B50D8B" w:rsidRPr="00B50D8B" w:rsidRDefault="00B50D8B" w:rsidP="00B50D8B">
      <w:pPr>
        <w:widowControl w:val="0"/>
        <w:numPr>
          <w:ilvl w:val="0"/>
          <w:numId w:val="2"/>
        </w:numPr>
        <w:tabs>
          <w:tab w:val="left" w:pos="360"/>
        </w:tabs>
        <w:contextualSpacing/>
        <w:rPr>
          <w:rFonts w:eastAsia="Times New Roman"/>
          <w:bCs/>
          <w:kern w:val="0"/>
          <w14:ligatures w14:val="none"/>
        </w:rPr>
      </w:pPr>
      <w:r w:rsidRPr="00B50D8B">
        <w:rPr>
          <w:rFonts w:eastAsia="Times New Roman"/>
          <w:bCs/>
          <w:kern w:val="0"/>
          <w14:ligatures w14:val="none"/>
        </w:rPr>
        <w:t>The Program has increased cross-listed courses as a means of addressing enrolments, but there is a significant challenge that comes with cross-listing courses for the program. Instructors must balance the coherence and independence of the Political Studies program and curriculum with the requirements of the cross-listed department.</w:t>
      </w:r>
    </w:p>
    <w:p w14:paraId="2AEC96C2" w14:textId="77777777" w:rsidR="00B50D8B" w:rsidRPr="00B50D8B" w:rsidRDefault="00B50D8B" w:rsidP="00B50D8B">
      <w:pPr>
        <w:widowControl w:val="0"/>
        <w:numPr>
          <w:ilvl w:val="0"/>
          <w:numId w:val="2"/>
        </w:numPr>
        <w:tabs>
          <w:tab w:val="left" w:pos="360"/>
        </w:tabs>
        <w:contextualSpacing/>
        <w:rPr>
          <w:rFonts w:eastAsia="Times New Roman"/>
          <w:bCs/>
          <w:kern w:val="0"/>
          <w14:ligatures w14:val="none"/>
        </w:rPr>
      </w:pPr>
      <w:r w:rsidRPr="00B50D8B">
        <w:rPr>
          <w:rFonts w:eastAsia="Calibri" w:cs="Times New Roman"/>
          <w:bCs/>
          <w:kern w:val="0"/>
          <w14:ligatures w14:val="none"/>
        </w:rPr>
        <w:t xml:space="preserve">While course enrolments have shown significant growth over the past number of years, POST majors continue to decline, and it is a trend that remains a concern. In response, the Program has sought to meet regularly with recruiting to ensure that their message is straightforward and resonates with incoming students. </w:t>
      </w:r>
    </w:p>
    <w:p w14:paraId="6F6D3C13" w14:textId="77777777" w:rsidR="00B50D8B" w:rsidRPr="00B50D8B" w:rsidRDefault="00B50D8B" w:rsidP="00B50D8B">
      <w:pPr>
        <w:widowControl w:val="0"/>
        <w:tabs>
          <w:tab w:val="left" w:pos="3969"/>
        </w:tabs>
        <w:rPr>
          <w:rFonts w:eastAsia="Times New Roman"/>
          <w:kern w:val="0"/>
          <w:u w:val="single"/>
          <w14:ligatures w14:val="none"/>
        </w:rPr>
      </w:pPr>
    </w:p>
    <w:p w14:paraId="4CA6A361" w14:textId="77777777" w:rsidR="00B50D8B" w:rsidRPr="00B50D8B" w:rsidRDefault="00B50D8B" w:rsidP="00B50D8B">
      <w:pPr>
        <w:widowControl w:val="0"/>
        <w:tabs>
          <w:tab w:val="left" w:pos="1560"/>
          <w:tab w:val="right" w:pos="5760"/>
        </w:tabs>
        <w:ind w:left="-284"/>
        <w:rPr>
          <w:rFonts w:ascii="Arial Black" w:eastAsia="Times New Roman" w:hAnsi="Arial Black"/>
          <w:kern w:val="0"/>
          <w:lang w:val="en-US"/>
          <w14:ligatures w14:val="none"/>
        </w:rPr>
      </w:pPr>
      <w:r w:rsidRPr="00B50D8B">
        <w:rPr>
          <w:rFonts w:ascii="Arial Black" w:eastAsia="Times New Roman" w:hAnsi="Arial Black"/>
          <w:b/>
          <w:kern w:val="0"/>
          <w:lang w:val="en-US"/>
          <w14:ligatures w14:val="none"/>
        </w:rPr>
        <w:t>Implementation Plan</w:t>
      </w:r>
      <w:r w:rsidRPr="00B50D8B">
        <w:rPr>
          <w:rFonts w:ascii="Arial Black" w:eastAsia="Times New Roman" w:hAnsi="Arial Black"/>
          <w:kern w:val="0"/>
          <w:lang w:val="en-US"/>
          <w14:ligatures w14:val="none"/>
        </w:rPr>
        <w:t xml:space="preserve"> </w:t>
      </w:r>
    </w:p>
    <w:p w14:paraId="2FD6B175" w14:textId="77777777" w:rsidR="00B50D8B" w:rsidRPr="00B50D8B" w:rsidRDefault="00B50D8B" w:rsidP="00B50D8B">
      <w:pPr>
        <w:widowControl w:val="0"/>
        <w:tabs>
          <w:tab w:val="left" w:pos="567"/>
        </w:tabs>
        <w:ind w:left="-284"/>
        <w:rPr>
          <w:rFonts w:eastAsia="Times New Roman"/>
          <w:kern w:val="0"/>
          <w:highlight w:val="yellow"/>
          <w:lang w:val="en-US"/>
          <w14:ligatures w14:val="none"/>
        </w:rPr>
      </w:pPr>
    </w:p>
    <w:p w14:paraId="5A629A96" w14:textId="77777777" w:rsidR="00B50D8B" w:rsidRPr="00B50D8B" w:rsidRDefault="00B50D8B" w:rsidP="00B50D8B">
      <w:pPr>
        <w:widowControl w:val="0"/>
        <w:tabs>
          <w:tab w:val="left" w:pos="567"/>
        </w:tabs>
        <w:ind w:left="-284"/>
        <w:rPr>
          <w:rFonts w:eastAsia="Times New Roman"/>
          <w:kern w:val="0"/>
          <w:lang w:val="en-US"/>
          <w14:ligatures w14:val="none"/>
        </w:rPr>
      </w:pPr>
      <w:r w:rsidRPr="00B50D8B">
        <w:rPr>
          <w:rFonts w:eastAsia="Times New Roman"/>
          <w:kern w:val="0"/>
          <w:lang w:val="en-US"/>
          <w14:ligatures w14:val="none"/>
        </w:rPr>
        <w:t xml:space="preserve">The Implementation Plan identifies those recommendations that require action by the academic unit. </w:t>
      </w:r>
      <w:r w:rsidRPr="00B50D8B">
        <w:rPr>
          <w:rFonts w:eastAsia="Times New Roman"/>
          <w:b/>
          <w:kern w:val="0"/>
          <w:u w:val="single"/>
          <w:lang w:val="en-US"/>
          <w14:ligatures w14:val="none"/>
        </w:rPr>
        <w:t>The Chair or Director, with members of the academic unit, will be responsible for leading the follow-up in consultation, and where appropriate, with Dean(s) and other university departments</w:t>
      </w:r>
      <w:r w:rsidRPr="00B50D8B">
        <w:rPr>
          <w:rFonts w:eastAsia="Times New Roman"/>
          <w:b/>
          <w:kern w:val="0"/>
          <w:lang w:val="en-US"/>
          <w14:ligatures w14:val="none"/>
        </w:rPr>
        <w:t>.</w:t>
      </w:r>
      <w:r w:rsidRPr="00B50D8B">
        <w:rPr>
          <w:rFonts w:eastAsia="Times New Roman"/>
          <w:kern w:val="0"/>
          <w:lang w:val="en-US"/>
          <w14:ligatures w14:val="none"/>
        </w:rPr>
        <w:t xml:space="preserve"> </w:t>
      </w:r>
    </w:p>
    <w:p w14:paraId="13D15878" w14:textId="77777777" w:rsidR="00B50D8B" w:rsidRPr="00B50D8B" w:rsidRDefault="00B50D8B" w:rsidP="00B50D8B">
      <w:pPr>
        <w:widowControl w:val="0"/>
        <w:tabs>
          <w:tab w:val="left" w:pos="567"/>
        </w:tabs>
        <w:ind w:left="-284"/>
        <w:rPr>
          <w:rFonts w:eastAsia="Times New Roman"/>
          <w:kern w:val="0"/>
          <w:lang w:val="en-US"/>
          <w14:ligatures w14:val="none"/>
        </w:rPr>
      </w:pPr>
    </w:p>
    <w:p w14:paraId="613B9D41" w14:textId="77777777" w:rsidR="00B50D8B" w:rsidRPr="00B50D8B" w:rsidRDefault="00B50D8B" w:rsidP="00B50D8B">
      <w:pPr>
        <w:widowControl w:val="0"/>
        <w:tabs>
          <w:tab w:val="left" w:pos="567"/>
        </w:tabs>
        <w:ind w:left="-284"/>
        <w:rPr>
          <w:rFonts w:eastAsia="Times New Roman"/>
          <w:kern w:val="0"/>
          <w14:ligatures w14:val="none"/>
        </w:rPr>
      </w:pPr>
      <w:r w:rsidRPr="00B50D8B">
        <w:rPr>
          <w:rFonts w:eastAsia="Times New Roman"/>
          <w:kern w:val="0"/>
          <w:lang w:val="en-US"/>
          <w14:ligatures w14:val="none"/>
        </w:rPr>
        <w:t xml:space="preserve">The Academic Unit will report on actions taken and the status of each recommendation by the due date provided. The (Associate) Dean will be responsible for reviewing the Implementation Report and submitting the final report to the Office of the Provost. </w:t>
      </w:r>
    </w:p>
    <w:p w14:paraId="470CA027" w14:textId="77777777" w:rsidR="00B50D8B" w:rsidRPr="00B50D8B" w:rsidRDefault="00B50D8B" w:rsidP="00B50D8B">
      <w:pPr>
        <w:widowControl w:val="0"/>
        <w:tabs>
          <w:tab w:val="left" w:pos="567"/>
        </w:tabs>
        <w:rPr>
          <w:rFonts w:eastAsia="Times New Roman"/>
          <w:b/>
          <w:kern w:val="0"/>
          <w:lang w:val="en-US"/>
          <w14:ligatures w14:val="none"/>
        </w:rPr>
      </w:pPr>
    </w:p>
    <w:p w14:paraId="4A68D454" w14:textId="77777777" w:rsidR="00B50D8B" w:rsidRPr="00B50D8B" w:rsidRDefault="00B50D8B" w:rsidP="00B50D8B">
      <w:pPr>
        <w:widowControl w:val="0"/>
        <w:tabs>
          <w:tab w:val="left" w:pos="567"/>
        </w:tabs>
        <w:ind w:left="-270"/>
        <w:rPr>
          <w:rFonts w:eastAsia="Times New Roman" w:cs="Arial"/>
          <w:kern w:val="0"/>
          <w:lang w:val="en-US"/>
          <w14:ligatures w14:val="none"/>
        </w:rPr>
      </w:pPr>
      <w:r w:rsidRPr="00B50D8B">
        <w:rPr>
          <w:rFonts w:eastAsia="Times New Roman"/>
          <w:b/>
          <w:kern w:val="0"/>
          <w:lang w:val="en-US"/>
          <w14:ligatures w14:val="none"/>
        </w:rPr>
        <w:t>DUE DATE FOR IMPLEMENTATION REPORT: October 1, 2026.</w:t>
      </w:r>
    </w:p>
    <w:tbl>
      <w:tblPr>
        <w:tblW w:w="10710" w:type="dxa"/>
        <w:tblInd w:w="-275" w:type="dxa"/>
        <w:tblLayout w:type="fixed"/>
        <w:tblLook w:val="04A0" w:firstRow="1" w:lastRow="0" w:firstColumn="1" w:lastColumn="0" w:noHBand="0" w:noVBand="1"/>
      </w:tblPr>
      <w:tblGrid>
        <w:gridCol w:w="3600"/>
        <w:gridCol w:w="3602"/>
        <w:gridCol w:w="1716"/>
        <w:gridCol w:w="1792"/>
      </w:tblGrid>
      <w:tr w:rsidR="00B50D8B" w:rsidRPr="00B50D8B" w14:paraId="3E5DF2F5" w14:textId="77777777" w:rsidTr="00B50D8B">
        <w:tc>
          <w:tcPr>
            <w:tcW w:w="36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68464" w14:textId="77777777" w:rsidR="00B50D8B" w:rsidRPr="00B50D8B" w:rsidRDefault="00B50D8B" w:rsidP="00B50D8B">
            <w:pPr>
              <w:widowControl w:val="0"/>
              <w:jc w:val="center"/>
              <w:rPr>
                <w:rFonts w:eastAsia="Times New Roman"/>
                <w:b/>
                <w:kern w:val="0"/>
                <w:sz w:val="22"/>
                <w:szCs w:val="22"/>
                <w:lang w:val="en-US"/>
                <w14:ligatures w14:val="none"/>
              </w:rPr>
            </w:pPr>
            <w:r w:rsidRPr="00B50D8B">
              <w:rPr>
                <w:rFonts w:eastAsia="Times New Roman"/>
                <w:b/>
                <w:kern w:val="0"/>
                <w:sz w:val="22"/>
                <w:szCs w:val="22"/>
                <w:lang w:val="en-US"/>
                <w14:ligatures w14:val="none"/>
              </w:rPr>
              <w:t>Recommendation</w:t>
            </w:r>
          </w:p>
        </w:tc>
        <w:tc>
          <w:tcPr>
            <w:tcW w:w="36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1BD0E" w14:textId="77777777" w:rsidR="00B50D8B" w:rsidRPr="00B50D8B" w:rsidRDefault="00B50D8B" w:rsidP="00B50D8B">
            <w:pPr>
              <w:widowControl w:val="0"/>
              <w:jc w:val="center"/>
              <w:rPr>
                <w:rFonts w:eastAsia="Times New Roman"/>
                <w:b/>
                <w:kern w:val="0"/>
                <w:sz w:val="22"/>
                <w:szCs w:val="22"/>
                <w:lang w:val="en-US"/>
                <w14:ligatures w14:val="none"/>
              </w:rPr>
            </w:pPr>
            <w:r w:rsidRPr="00B50D8B">
              <w:rPr>
                <w:rFonts w:eastAsia="Times New Roman"/>
                <w:b/>
                <w:kern w:val="0"/>
                <w:sz w:val="22"/>
                <w:szCs w:val="22"/>
                <w:lang w:val="en-US"/>
                <w14:ligatures w14:val="none"/>
              </w:rPr>
              <w:t>Proposed Follow-Up</w:t>
            </w:r>
          </w:p>
        </w:tc>
        <w:tc>
          <w:tcPr>
            <w:tcW w:w="1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2E9BED" w14:textId="77777777" w:rsidR="00B50D8B" w:rsidRPr="00B50D8B" w:rsidRDefault="00B50D8B" w:rsidP="00B50D8B">
            <w:pPr>
              <w:widowControl w:val="0"/>
              <w:jc w:val="center"/>
              <w:rPr>
                <w:rFonts w:eastAsia="Times New Roman"/>
                <w:b/>
                <w:iCs/>
                <w:kern w:val="0"/>
                <w:sz w:val="22"/>
                <w:szCs w:val="22"/>
                <w:lang w:val="en-US"/>
                <w14:ligatures w14:val="none"/>
              </w:rPr>
            </w:pPr>
            <w:r w:rsidRPr="00B50D8B">
              <w:rPr>
                <w:rFonts w:eastAsia="Times New Roman"/>
                <w:b/>
                <w:iCs/>
                <w:kern w:val="0"/>
                <w:sz w:val="22"/>
                <w:szCs w:val="22"/>
                <w:lang w:val="en-US"/>
                <w14:ligatures w14:val="none"/>
              </w:rPr>
              <w:t>Specific Timeline</w:t>
            </w:r>
          </w:p>
        </w:tc>
        <w:tc>
          <w:tcPr>
            <w:tcW w:w="1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0A4C5" w14:textId="77777777" w:rsidR="00B50D8B" w:rsidRPr="00B50D8B" w:rsidRDefault="00B50D8B" w:rsidP="00B50D8B">
            <w:pPr>
              <w:widowControl w:val="0"/>
              <w:jc w:val="center"/>
              <w:rPr>
                <w:rFonts w:eastAsia="Times New Roman"/>
                <w:b/>
                <w:kern w:val="0"/>
                <w:sz w:val="22"/>
                <w:szCs w:val="22"/>
                <w:lang w:val="en-US"/>
                <w14:ligatures w14:val="none"/>
              </w:rPr>
            </w:pPr>
            <w:r w:rsidRPr="00B50D8B">
              <w:rPr>
                <w:rFonts w:eastAsia="Times New Roman"/>
                <w:b/>
                <w:kern w:val="0"/>
                <w:sz w:val="22"/>
                <w:szCs w:val="22"/>
                <w:lang w:val="en-US"/>
                <w14:ligatures w14:val="none"/>
              </w:rPr>
              <w:t>Position Responsible for Leading Follow-up</w:t>
            </w:r>
          </w:p>
        </w:tc>
      </w:tr>
      <w:tr w:rsidR="00B50D8B" w:rsidRPr="00B50D8B" w14:paraId="373DF630" w14:textId="77777777" w:rsidTr="00B50D8B">
        <w:tc>
          <w:tcPr>
            <w:tcW w:w="10710" w:type="dxa"/>
            <w:gridSpan w:val="4"/>
            <w:tcBorders>
              <w:top w:val="single" w:sz="4" w:space="0" w:color="000000"/>
              <w:left w:val="single" w:sz="4" w:space="0" w:color="000000"/>
              <w:bottom w:val="single" w:sz="4" w:space="0" w:color="000000"/>
              <w:right w:val="single" w:sz="4" w:space="0" w:color="000000"/>
            </w:tcBorders>
            <w:shd w:val="clear" w:color="auto" w:fill="E2EFD9"/>
            <w:vAlign w:val="center"/>
          </w:tcPr>
          <w:p w14:paraId="353E6F3B" w14:textId="77777777" w:rsidR="00B50D8B" w:rsidRPr="00B50D8B" w:rsidRDefault="00B50D8B" w:rsidP="00B50D8B">
            <w:pPr>
              <w:widowControl w:val="0"/>
              <w:rPr>
                <w:rFonts w:eastAsia="Times New Roman"/>
                <w:b/>
                <w:kern w:val="0"/>
                <w:sz w:val="22"/>
                <w:szCs w:val="22"/>
                <w:lang w:val="en-US"/>
                <w14:ligatures w14:val="none"/>
              </w:rPr>
            </w:pPr>
            <w:r w:rsidRPr="00B50D8B">
              <w:rPr>
                <w:rFonts w:eastAsia="Times New Roman"/>
                <w:b/>
                <w:kern w:val="0"/>
                <w:sz w:val="22"/>
                <w:szCs w:val="22"/>
                <w:lang w:val="en-US"/>
                <w14:ligatures w14:val="none"/>
              </w:rPr>
              <w:t>BA Political Studies</w:t>
            </w:r>
          </w:p>
        </w:tc>
      </w:tr>
      <w:tr w:rsidR="00B50D8B" w:rsidRPr="00B50D8B" w14:paraId="1E07D17B" w14:textId="77777777" w:rsidTr="00B50D8B">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A5B6A" w14:textId="77777777" w:rsidR="00B50D8B" w:rsidRPr="00B50D8B" w:rsidRDefault="00B50D8B" w:rsidP="00B50D8B">
            <w:pPr>
              <w:widowControl w:val="0"/>
              <w:autoSpaceDE w:val="0"/>
              <w:autoSpaceDN w:val="0"/>
              <w:adjustRightInd w:val="0"/>
              <w:rPr>
                <w:rFonts w:eastAsia="Times New Roman"/>
                <w:b/>
                <w:bCs/>
                <w:kern w:val="0"/>
                <w:sz w:val="22"/>
                <w:szCs w:val="22"/>
                <w:lang w:val="en-US"/>
                <w14:ligatures w14:val="none"/>
              </w:rPr>
            </w:pPr>
            <w:r w:rsidRPr="00B50D8B">
              <w:rPr>
                <w:rFonts w:eastAsia="Times New Roman"/>
                <w:b/>
                <w:bCs/>
                <w:kern w:val="0"/>
                <w:sz w:val="22"/>
                <w:szCs w:val="22"/>
                <w:lang w:val="en-US"/>
                <w14:ligatures w14:val="none"/>
              </w:rPr>
              <w:t>Recommendation 1</w:t>
            </w:r>
          </w:p>
          <w:p w14:paraId="1131D265" w14:textId="77777777" w:rsidR="00B50D8B" w:rsidRPr="00B50D8B" w:rsidRDefault="00B50D8B" w:rsidP="00B50D8B">
            <w:pPr>
              <w:widowControl w:val="0"/>
              <w:autoSpaceDE w:val="0"/>
              <w:autoSpaceDN w:val="0"/>
              <w:adjustRightInd w:val="0"/>
              <w:rPr>
                <w:rFonts w:eastAsia="Calibri"/>
                <w:kern w:val="0"/>
                <w:sz w:val="22"/>
                <w:szCs w:val="22"/>
                <w14:ligatures w14:val="none"/>
              </w:rPr>
            </w:pPr>
            <w:r w:rsidRPr="00B50D8B">
              <w:rPr>
                <w:rFonts w:eastAsia="Calibri"/>
                <w:kern w:val="0"/>
                <w:sz w:val="22"/>
                <w:szCs w:val="22"/>
                <w14:ligatures w14:val="none"/>
              </w:rPr>
              <w:t>That the Program review faculty complement to identify gaps in subject matter coverage, such as global/world politics.</w:t>
            </w:r>
          </w:p>
          <w:p w14:paraId="3F611AD9" w14:textId="77777777" w:rsidR="00B50D8B" w:rsidRPr="00B50D8B" w:rsidRDefault="00B50D8B" w:rsidP="00B50D8B">
            <w:pPr>
              <w:widowControl w:val="0"/>
              <w:autoSpaceDE w:val="0"/>
              <w:autoSpaceDN w:val="0"/>
              <w:adjustRightInd w:val="0"/>
              <w:rPr>
                <w:rFonts w:eastAsia="Calibri"/>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0B4FCC7B" w14:textId="77777777" w:rsidR="00B50D8B" w:rsidRPr="00B50D8B" w:rsidRDefault="00B50D8B" w:rsidP="00B50D8B">
            <w:pPr>
              <w:widowControl w:val="0"/>
              <w:rPr>
                <w:rFonts w:eastAsia="Times New Roman"/>
                <w:bCs/>
                <w:kern w:val="0"/>
                <w:sz w:val="22"/>
                <w:szCs w:val="22"/>
                <w:lang w:val="en-US"/>
                <w14:ligatures w14:val="none"/>
              </w:rPr>
            </w:pPr>
            <w:r w:rsidRPr="00B50D8B">
              <w:rPr>
                <w:rFonts w:eastAsia="Times New Roman"/>
                <w:bCs/>
                <w:kern w:val="0"/>
                <w:sz w:val="22"/>
                <w:szCs w:val="22"/>
                <w:lang w:val="en-US"/>
                <w14:ligatures w14:val="none"/>
              </w:rPr>
              <w:t xml:space="preserve">Chair to provide update to Dean </w:t>
            </w:r>
            <w:proofErr w:type="gramStart"/>
            <w:r w:rsidRPr="00B50D8B">
              <w:rPr>
                <w:rFonts w:eastAsia="Times New Roman"/>
                <w:bCs/>
                <w:kern w:val="0"/>
                <w:sz w:val="22"/>
                <w:szCs w:val="22"/>
                <w:lang w:val="en-US"/>
                <w14:ligatures w14:val="none"/>
              </w:rPr>
              <w:t>in the course of</w:t>
            </w:r>
            <w:proofErr w:type="gramEnd"/>
            <w:r w:rsidRPr="00B50D8B">
              <w:rPr>
                <w:rFonts w:eastAsia="Times New Roman"/>
                <w:bCs/>
                <w:kern w:val="0"/>
                <w:sz w:val="22"/>
                <w:szCs w:val="22"/>
                <w:lang w:val="en-US"/>
                <w14:ligatures w14:val="none"/>
              </w:rPr>
              <w:t xml:space="preserve"> developing academic plan and annual staffing plan.</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0F642F67" w14:textId="77777777" w:rsidR="00B50D8B" w:rsidRPr="00B50D8B" w:rsidRDefault="00B50D8B" w:rsidP="00B50D8B">
            <w:pPr>
              <w:widowControl w:val="0"/>
              <w:rPr>
                <w:rFonts w:eastAsia="Times New Roman"/>
                <w:bCs/>
                <w:iCs/>
                <w:kern w:val="0"/>
                <w:sz w:val="22"/>
                <w:szCs w:val="22"/>
                <w:lang w:val="en-US"/>
                <w14:ligatures w14:val="none"/>
              </w:rPr>
            </w:pPr>
            <w:r w:rsidRPr="00B50D8B">
              <w:rPr>
                <w:rFonts w:eastAsia="Times New Roman"/>
                <w:bCs/>
                <w:iCs/>
                <w:kern w:val="0"/>
                <w:sz w:val="22"/>
                <w:szCs w:val="22"/>
                <w:lang w:val="en-US"/>
                <w14:ligatures w14:val="none"/>
              </w:rPr>
              <w:t>April 2026</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Pr>
          <w:p w14:paraId="117B360C" w14:textId="77777777" w:rsidR="00B50D8B" w:rsidRPr="00B50D8B" w:rsidRDefault="00B50D8B" w:rsidP="00B50D8B">
            <w:pPr>
              <w:widowControl w:val="0"/>
              <w:rPr>
                <w:rFonts w:eastAsia="Calibri"/>
                <w:kern w:val="0"/>
                <w:sz w:val="22"/>
                <w:szCs w:val="22"/>
                <w14:ligatures w14:val="none"/>
              </w:rPr>
            </w:pPr>
            <w:r w:rsidRPr="00B50D8B">
              <w:rPr>
                <w:rFonts w:eastAsia="Calibri"/>
                <w:kern w:val="0"/>
                <w:sz w:val="22"/>
                <w:szCs w:val="22"/>
                <w14:ligatures w14:val="none"/>
              </w:rPr>
              <w:t>Chair, in consultation with Dean</w:t>
            </w:r>
          </w:p>
          <w:p w14:paraId="3ED5239B" w14:textId="77777777" w:rsidR="00B50D8B" w:rsidRPr="00B50D8B" w:rsidRDefault="00B50D8B" w:rsidP="00B50D8B">
            <w:pPr>
              <w:widowControl w:val="0"/>
              <w:rPr>
                <w:rFonts w:eastAsia="Calibri"/>
                <w:kern w:val="0"/>
                <w:sz w:val="22"/>
                <w:szCs w:val="22"/>
                <w14:ligatures w14:val="none"/>
              </w:rPr>
            </w:pPr>
          </w:p>
          <w:p w14:paraId="11C3C276" w14:textId="77777777" w:rsidR="00B50D8B" w:rsidRPr="00B50D8B" w:rsidRDefault="00B50D8B" w:rsidP="00B50D8B">
            <w:pPr>
              <w:widowControl w:val="0"/>
              <w:rPr>
                <w:rFonts w:eastAsia="Times New Roman"/>
                <w:bCs/>
                <w:kern w:val="0"/>
                <w:sz w:val="22"/>
                <w:szCs w:val="22"/>
                <w:lang w:val="en-US"/>
                <w14:ligatures w14:val="none"/>
              </w:rPr>
            </w:pPr>
          </w:p>
        </w:tc>
      </w:tr>
      <w:tr w:rsidR="00B50D8B" w:rsidRPr="00B50D8B" w14:paraId="5A404A8E" w14:textId="77777777" w:rsidTr="00B50D8B">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C2065" w14:textId="77777777" w:rsidR="00B50D8B" w:rsidRPr="00B50D8B" w:rsidRDefault="00B50D8B" w:rsidP="00B50D8B">
            <w:pPr>
              <w:widowControl w:val="0"/>
              <w:autoSpaceDE w:val="0"/>
              <w:autoSpaceDN w:val="0"/>
              <w:adjustRightInd w:val="0"/>
              <w:rPr>
                <w:rFonts w:eastAsia="Times New Roman"/>
                <w:b/>
                <w:kern w:val="0"/>
                <w:sz w:val="22"/>
                <w:szCs w:val="22"/>
                <w14:ligatures w14:val="none"/>
              </w:rPr>
            </w:pPr>
            <w:r w:rsidRPr="00B50D8B">
              <w:rPr>
                <w:rFonts w:eastAsia="Times New Roman"/>
                <w:b/>
                <w:kern w:val="0"/>
                <w:sz w:val="22"/>
                <w:szCs w:val="22"/>
                <w14:ligatures w14:val="none"/>
              </w:rPr>
              <w:t>Recommendation 2</w:t>
            </w:r>
          </w:p>
          <w:p w14:paraId="5F738BD2" w14:textId="77777777" w:rsidR="00B50D8B" w:rsidRPr="00B50D8B" w:rsidRDefault="00B50D8B" w:rsidP="00B50D8B">
            <w:pPr>
              <w:widowControl w:val="0"/>
              <w:tabs>
                <w:tab w:val="left" w:pos="744"/>
              </w:tabs>
              <w:rPr>
                <w:rFonts w:eastAsia="Calibri"/>
                <w:kern w:val="0"/>
                <w:sz w:val="22"/>
                <w:szCs w:val="22"/>
                <w14:ligatures w14:val="none"/>
              </w:rPr>
            </w:pPr>
            <w:r w:rsidRPr="00B50D8B">
              <w:rPr>
                <w:rFonts w:eastAsia="Calibri"/>
                <w:kern w:val="0"/>
                <w:sz w:val="22"/>
                <w:szCs w:val="22"/>
                <w14:ligatures w14:val="none"/>
              </w:rPr>
              <w:t>That the Program increase administrative support from four to five days a week.</w:t>
            </w:r>
          </w:p>
          <w:p w14:paraId="6EC7DBEA" w14:textId="77777777" w:rsidR="00B50D8B" w:rsidRPr="00B50D8B" w:rsidRDefault="00B50D8B" w:rsidP="00B50D8B">
            <w:pPr>
              <w:widowControl w:val="0"/>
              <w:rPr>
                <w:rFonts w:eastAsia="Calibri"/>
                <w:bCs/>
                <w:kern w:val="0"/>
                <w:sz w:val="22"/>
                <w:szCs w:val="22"/>
                <w:lang w:val="en-US"/>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044C9E0B" w14:textId="77777777" w:rsidR="00B50D8B" w:rsidRPr="00B50D8B" w:rsidRDefault="00B50D8B" w:rsidP="00B50D8B">
            <w:pPr>
              <w:widowControl w:val="0"/>
              <w:rPr>
                <w:rFonts w:eastAsia="Times New Roman"/>
                <w:b/>
                <w:kern w:val="0"/>
                <w:sz w:val="22"/>
                <w:szCs w:val="22"/>
                <w:lang w:val="en-US"/>
                <w14:ligatures w14:val="none"/>
              </w:rPr>
            </w:pPr>
            <w:r w:rsidRPr="00B50D8B">
              <w:rPr>
                <w:rFonts w:eastAsia="Calibri" w:cs="Times New Roman"/>
                <w:kern w:val="0"/>
                <w:sz w:val="22"/>
                <w:szCs w:val="22"/>
                <w14:ligatures w14:val="none"/>
              </w:rPr>
              <w:t>Chair to discuss administrative support with their Dean.</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0A57AD31" w14:textId="77777777" w:rsidR="00B50D8B" w:rsidRPr="00B50D8B" w:rsidRDefault="00B50D8B" w:rsidP="00B50D8B">
            <w:pPr>
              <w:widowControl w:val="0"/>
              <w:rPr>
                <w:rFonts w:eastAsia="Times New Roman"/>
                <w:bCs/>
                <w:iCs/>
                <w:kern w:val="0"/>
                <w:sz w:val="22"/>
                <w:szCs w:val="22"/>
                <w:lang w:val="en-US"/>
                <w14:ligatures w14:val="none"/>
              </w:rPr>
            </w:pPr>
            <w:r w:rsidRPr="00B50D8B">
              <w:rPr>
                <w:rFonts w:eastAsia="Calibri" w:cs="Times New Roman"/>
                <w:kern w:val="0"/>
                <w:sz w:val="22"/>
                <w:szCs w:val="22"/>
                <w14:ligatures w14:val="none"/>
              </w:rPr>
              <w:t>April 2026</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Pr>
          <w:p w14:paraId="609BF62F" w14:textId="77777777" w:rsidR="00B50D8B" w:rsidRPr="00B50D8B" w:rsidRDefault="00B50D8B" w:rsidP="00B50D8B">
            <w:pPr>
              <w:widowControl w:val="0"/>
              <w:rPr>
                <w:rFonts w:eastAsia="Times New Roman"/>
                <w:b/>
                <w:kern w:val="0"/>
                <w:sz w:val="22"/>
                <w:szCs w:val="22"/>
                <w:lang w:val="en-US"/>
                <w14:ligatures w14:val="none"/>
              </w:rPr>
            </w:pPr>
            <w:r w:rsidRPr="00B50D8B">
              <w:rPr>
                <w:rFonts w:eastAsia="Calibri" w:cs="Times New Roman"/>
                <w:kern w:val="0"/>
                <w:sz w:val="22"/>
                <w:szCs w:val="22"/>
                <w14:ligatures w14:val="none"/>
              </w:rPr>
              <w:t>Chair, in consultation with Dean</w:t>
            </w:r>
          </w:p>
        </w:tc>
      </w:tr>
      <w:tr w:rsidR="00B50D8B" w:rsidRPr="00B50D8B" w14:paraId="73BB9E20" w14:textId="77777777" w:rsidTr="00B50D8B">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90F7C" w14:textId="77777777" w:rsidR="00B50D8B" w:rsidRPr="00B50D8B" w:rsidRDefault="00B50D8B" w:rsidP="00B50D8B">
            <w:pPr>
              <w:widowControl w:val="0"/>
              <w:autoSpaceDE w:val="0"/>
              <w:autoSpaceDN w:val="0"/>
              <w:adjustRightInd w:val="0"/>
              <w:rPr>
                <w:rFonts w:eastAsia="Times New Roman" w:cs="Arial"/>
                <w:b/>
                <w:kern w:val="0"/>
                <w:sz w:val="22"/>
                <w:szCs w:val="22"/>
                <w14:ligatures w14:val="none"/>
              </w:rPr>
            </w:pPr>
            <w:r w:rsidRPr="00B50D8B">
              <w:rPr>
                <w:rFonts w:eastAsia="Times New Roman" w:cs="Arial"/>
                <w:b/>
                <w:kern w:val="0"/>
                <w:sz w:val="22"/>
                <w:szCs w:val="22"/>
                <w14:ligatures w14:val="none"/>
              </w:rPr>
              <w:t>Recommendation 3</w:t>
            </w:r>
          </w:p>
          <w:p w14:paraId="12540973" w14:textId="77777777" w:rsidR="00B50D8B" w:rsidRPr="00B50D8B" w:rsidRDefault="00B50D8B" w:rsidP="00B50D8B">
            <w:pPr>
              <w:widowControl w:val="0"/>
              <w:rPr>
                <w:rFonts w:eastAsia="Calibri" w:cs="Times New Roman"/>
                <w:bCs/>
                <w:kern w:val="0"/>
                <w:sz w:val="22"/>
                <w:szCs w:val="22"/>
                <w:lang w:val="en-US"/>
                <w14:ligatures w14:val="none"/>
              </w:rPr>
            </w:pPr>
            <w:r w:rsidRPr="00B50D8B">
              <w:rPr>
                <w:rFonts w:eastAsia="Calibri" w:cs="Times New Roman"/>
                <w:bCs/>
                <w:kern w:val="0"/>
                <w:sz w:val="22"/>
                <w:szCs w:val="22"/>
                <w:lang w:val="en-US"/>
                <w14:ligatures w14:val="none"/>
              </w:rPr>
              <w:t xml:space="preserve">That the Program </w:t>
            </w:r>
            <w:proofErr w:type="gramStart"/>
            <w:r w:rsidRPr="00B50D8B">
              <w:rPr>
                <w:rFonts w:eastAsia="Calibri" w:cs="Times New Roman"/>
                <w:bCs/>
                <w:kern w:val="0"/>
                <w:sz w:val="22"/>
                <w:szCs w:val="22"/>
                <w:lang w:val="en-US"/>
                <w14:ligatures w14:val="none"/>
              </w:rPr>
              <w:t>address</w:t>
            </w:r>
            <w:proofErr w:type="gramEnd"/>
            <w:r w:rsidRPr="00B50D8B">
              <w:rPr>
                <w:rFonts w:eastAsia="Calibri" w:cs="Times New Roman"/>
                <w:bCs/>
                <w:kern w:val="0"/>
                <w:sz w:val="22"/>
                <w:szCs w:val="22"/>
                <w:lang w:val="en-US"/>
                <w14:ligatures w14:val="none"/>
              </w:rPr>
              <w:t xml:space="preserve"> the EDI challenges arising from the dynamics of a small-town college environment </w:t>
            </w:r>
            <w:r w:rsidRPr="00B50D8B">
              <w:rPr>
                <w:rFonts w:eastAsia="Calibri" w:cs="Times New Roman"/>
                <w:bCs/>
                <w:kern w:val="0"/>
                <w:sz w:val="22"/>
                <w:szCs w:val="22"/>
                <w:lang w:val="en-US"/>
                <w14:ligatures w14:val="none"/>
              </w:rPr>
              <w:lastRenderedPageBreak/>
              <w:t>and the increasing diversity within the faculty.</w:t>
            </w:r>
          </w:p>
          <w:p w14:paraId="3CFB4EEE" w14:textId="77777777" w:rsidR="00B50D8B" w:rsidRPr="00B50D8B" w:rsidRDefault="00B50D8B" w:rsidP="00B50D8B">
            <w:pPr>
              <w:widowControl w:val="0"/>
              <w:rPr>
                <w:rFonts w:eastAsia="Calibri" w:cs="Times New Roman"/>
                <w:bCs/>
                <w:kern w:val="0"/>
                <w:sz w:val="22"/>
                <w:szCs w:val="22"/>
                <w:lang w:val="en-US"/>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100FC540" w14:textId="77777777" w:rsidR="00B50D8B" w:rsidRPr="00B50D8B" w:rsidRDefault="00B50D8B" w:rsidP="00B50D8B">
            <w:pPr>
              <w:widowControl w:val="0"/>
              <w:rPr>
                <w:rFonts w:eastAsia="Times New Roman"/>
                <w:bCs/>
                <w:kern w:val="0"/>
                <w:sz w:val="22"/>
                <w:szCs w:val="22"/>
                <w:lang w:val="en-US"/>
                <w14:ligatures w14:val="none"/>
              </w:rPr>
            </w:pPr>
            <w:r w:rsidRPr="00B50D8B">
              <w:rPr>
                <w:rFonts w:eastAsia="Calibri" w:cs="Times New Roman"/>
                <w:kern w:val="0"/>
                <w:sz w:val="22"/>
                <w:szCs w:val="22"/>
                <w14:ligatures w14:val="none"/>
              </w:rPr>
              <w:lastRenderedPageBreak/>
              <w:t>Update to be provided in Implementation Report.</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480ED1FC" w14:textId="77777777" w:rsidR="00B50D8B" w:rsidRPr="00B50D8B" w:rsidRDefault="00B50D8B" w:rsidP="00B50D8B">
            <w:pPr>
              <w:widowControl w:val="0"/>
              <w:rPr>
                <w:rFonts w:eastAsia="Times New Roman"/>
                <w:b/>
                <w:iCs/>
                <w:kern w:val="0"/>
                <w:sz w:val="22"/>
                <w:szCs w:val="22"/>
                <w:lang w:val="en-US"/>
                <w14:ligatures w14:val="none"/>
              </w:rPr>
            </w:pPr>
            <w:r w:rsidRPr="00B50D8B">
              <w:rPr>
                <w:rFonts w:eastAsia="Calibri" w:cs="Times New Roman"/>
                <w:kern w:val="0"/>
                <w:sz w:val="22"/>
                <w:szCs w:val="22"/>
                <w14:ligatures w14:val="none"/>
              </w:rPr>
              <w:t xml:space="preserve">April 2026  </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Pr>
          <w:p w14:paraId="7B9A910D" w14:textId="77777777" w:rsidR="00B50D8B" w:rsidRPr="00B50D8B" w:rsidRDefault="00B50D8B" w:rsidP="00B50D8B">
            <w:pPr>
              <w:widowControl w:val="0"/>
              <w:rPr>
                <w:rFonts w:eastAsia="Times New Roman"/>
                <w:b/>
                <w:kern w:val="0"/>
                <w:sz w:val="22"/>
                <w:szCs w:val="22"/>
                <w:lang w:val="en-US"/>
                <w14:ligatures w14:val="none"/>
              </w:rPr>
            </w:pPr>
            <w:r w:rsidRPr="00B50D8B">
              <w:rPr>
                <w:rFonts w:eastAsia="Calibri" w:cs="Times New Roman"/>
                <w:kern w:val="0"/>
                <w:sz w:val="22"/>
                <w:szCs w:val="22"/>
                <w14:ligatures w14:val="none"/>
              </w:rPr>
              <w:t>Chair, in consultation with Dean</w:t>
            </w:r>
          </w:p>
        </w:tc>
      </w:tr>
      <w:tr w:rsidR="00B50D8B" w:rsidRPr="00B50D8B" w14:paraId="6AD2131F" w14:textId="77777777" w:rsidTr="00B50D8B">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E1BF2" w14:textId="77777777" w:rsidR="00B50D8B" w:rsidRPr="00B50D8B" w:rsidRDefault="00B50D8B" w:rsidP="00B50D8B">
            <w:pPr>
              <w:widowControl w:val="0"/>
              <w:autoSpaceDE w:val="0"/>
              <w:autoSpaceDN w:val="0"/>
              <w:adjustRightInd w:val="0"/>
              <w:rPr>
                <w:rFonts w:eastAsia="Times New Roman" w:cs="Arial"/>
                <w:b/>
                <w:kern w:val="0"/>
                <w:sz w:val="22"/>
                <w:szCs w:val="22"/>
                <w14:ligatures w14:val="none"/>
              </w:rPr>
            </w:pPr>
            <w:r w:rsidRPr="00B50D8B">
              <w:rPr>
                <w:rFonts w:eastAsia="Times New Roman" w:cs="Arial"/>
                <w:b/>
                <w:kern w:val="0"/>
                <w:sz w:val="22"/>
                <w:szCs w:val="22"/>
                <w14:ligatures w14:val="none"/>
              </w:rPr>
              <w:t>Recommendation 4</w:t>
            </w:r>
          </w:p>
          <w:p w14:paraId="55730986" w14:textId="77777777" w:rsidR="00B50D8B" w:rsidRPr="00B50D8B" w:rsidRDefault="00B50D8B" w:rsidP="00B50D8B">
            <w:pPr>
              <w:widowControl w:val="0"/>
              <w:autoSpaceDE w:val="0"/>
              <w:autoSpaceDN w:val="0"/>
              <w:adjustRightInd w:val="0"/>
              <w:rPr>
                <w:rFonts w:eastAsia="Times New Roman" w:cs="Arial"/>
                <w:bCs/>
                <w:kern w:val="0"/>
                <w:sz w:val="22"/>
                <w:szCs w:val="22"/>
                <w14:ligatures w14:val="none"/>
              </w:rPr>
            </w:pPr>
            <w:r w:rsidRPr="00B50D8B">
              <w:rPr>
                <w:rFonts w:eastAsia="Times New Roman" w:cs="Arial"/>
                <w:bCs/>
                <w:kern w:val="0"/>
                <w:sz w:val="22"/>
                <w:szCs w:val="22"/>
                <w14:ligatures w14:val="none"/>
              </w:rPr>
              <w:t>That the Program strengthen support for faculty research and foster a collaborative research community by enhancing connections with the Office of Research and Innovation.</w:t>
            </w:r>
          </w:p>
          <w:p w14:paraId="39414833" w14:textId="77777777" w:rsidR="00B50D8B" w:rsidRPr="00B50D8B" w:rsidRDefault="00B50D8B" w:rsidP="00B50D8B">
            <w:pPr>
              <w:widowControl w:val="0"/>
              <w:autoSpaceDE w:val="0"/>
              <w:autoSpaceDN w:val="0"/>
              <w:adjustRightInd w:val="0"/>
              <w:rPr>
                <w:rFonts w:eastAsia="Times New Roman" w:cs="Arial"/>
                <w:b/>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187BA34C" w14:textId="77777777" w:rsidR="00B50D8B" w:rsidRPr="00B50D8B" w:rsidRDefault="00B50D8B" w:rsidP="00B50D8B">
            <w:pPr>
              <w:widowControl w:val="0"/>
              <w:rPr>
                <w:rFonts w:eastAsia="Times New Roman"/>
                <w:bCs/>
                <w:kern w:val="0"/>
                <w:sz w:val="22"/>
                <w:szCs w:val="22"/>
                <w:lang w:val="en-US"/>
                <w14:ligatures w14:val="none"/>
              </w:rPr>
            </w:pPr>
            <w:r w:rsidRPr="00B50D8B">
              <w:rPr>
                <w:rFonts w:eastAsia="Calibri" w:cs="Times New Roman"/>
                <w:kern w:val="0"/>
                <w:sz w:val="22"/>
                <w:szCs w:val="22"/>
                <w14:ligatures w14:val="none"/>
              </w:rPr>
              <w:t>Implementation Report to provide an update.</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5A345B1F" w14:textId="77777777" w:rsidR="00B50D8B" w:rsidRPr="00B50D8B" w:rsidRDefault="00B50D8B" w:rsidP="00B50D8B">
            <w:pPr>
              <w:widowControl w:val="0"/>
              <w:rPr>
                <w:rFonts w:eastAsia="Times New Roman"/>
                <w:b/>
                <w:iCs/>
                <w:kern w:val="0"/>
                <w:sz w:val="22"/>
                <w:szCs w:val="22"/>
                <w:lang w:val="en-US"/>
                <w14:ligatures w14:val="none"/>
              </w:rPr>
            </w:pPr>
            <w:r w:rsidRPr="00B50D8B">
              <w:rPr>
                <w:rFonts w:eastAsia="Calibri" w:cs="Times New Roman"/>
                <w:kern w:val="0"/>
                <w:sz w:val="22"/>
                <w:szCs w:val="22"/>
                <w14:ligatures w14:val="none"/>
              </w:rPr>
              <w:t>April 2026</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Pr>
          <w:p w14:paraId="25989D2A" w14:textId="77777777" w:rsidR="00B50D8B" w:rsidRPr="00B50D8B" w:rsidRDefault="00B50D8B" w:rsidP="00B50D8B">
            <w:pPr>
              <w:widowControl w:val="0"/>
              <w:rPr>
                <w:rFonts w:eastAsia="Times New Roman"/>
                <w:b/>
                <w:kern w:val="0"/>
                <w:sz w:val="22"/>
                <w:szCs w:val="22"/>
                <w:lang w:val="en-US"/>
                <w14:ligatures w14:val="none"/>
              </w:rPr>
            </w:pPr>
            <w:r w:rsidRPr="00B50D8B">
              <w:rPr>
                <w:rFonts w:eastAsia="Calibri" w:cs="Times New Roman"/>
                <w:kern w:val="0"/>
                <w:sz w:val="22"/>
                <w:szCs w:val="22"/>
                <w14:ligatures w14:val="none"/>
              </w:rPr>
              <w:t>Chair, in consultation with Dean and VP Research</w:t>
            </w:r>
          </w:p>
        </w:tc>
      </w:tr>
      <w:tr w:rsidR="00B50D8B" w:rsidRPr="00B50D8B" w14:paraId="6BB049CB" w14:textId="77777777" w:rsidTr="00B50D8B">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47550" w14:textId="77777777" w:rsidR="00B50D8B" w:rsidRPr="00B50D8B" w:rsidRDefault="00B50D8B" w:rsidP="00B50D8B">
            <w:pPr>
              <w:widowControl w:val="0"/>
              <w:autoSpaceDE w:val="0"/>
              <w:autoSpaceDN w:val="0"/>
              <w:adjustRightInd w:val="0"/>
              <w:rPr>
                <w:rFonts w:eastAsia="Times New Roman" w:cs="Arial"/>
                <w:b/>
                <w:kern w:val="0"/>
                <w:sz w:val="22"/>
                <w:szCs w:val="22"/>
                <w14:ligatures w14:val="none"/>
              </w:rPr>
            </w:pPr>
            <w:r w:rsidRPr="00B50D8B">
              <w:rPr>
                <w:rFonts w:eastAsia="Times New Roman" w:cs="Arial"/>
                <w:b/>
                <w:kern w:val="0"/>
                <w:sz w:val="22"/>
                <w:szCs w:val="22"/>
                <w14:ligatures w14:val="none"/>
              </w:rPr>
              <w:t>Recommendation 5</w:t>
            </w:r>
          </w:p>
          <w:p w14:paraId="2F854B04" w14:textId="77777777" w:rsidR="00B50D8B" w:rsidRPr="00B50D8B" w:rsidRDefault="00B50D8B" w:rsidP="00B50D8B">
            <w:pPr>
              <w:widowControl w:val="0"/>
              <w:autoSpaceDE w:val="0"/>
              <w:autoSpaceDN w:val="0"/>
              <w:adjustRightInd w:val="0"/>
              <w:rPr>
                <w:rFonts w:eastAsia="Times New Roman" w:cs="Arial"/>
                <w:bCs/>
                <w:kern w:val="0"/>
                <w:sz w:val="22"/>
                <w:szCs w:val="22"/>
                <w14:ligatures w14:val="none"/>
              </w:rPr>
            </w:pPr>
            <w:r w:rsidRPr="00B50D8B">
              <w:rPr>
                <w:rFonts w:eastAsia="Times New Roman" w:cs="Arial"/>
                <w:bCs/>
                <w:kern w:val="0"/>
                <w:sz w:val="22"/>
                <w:szCs w:val="22"/>
                <w14:ligatures w14:val="none"/>
              </w:rPr>
              <w:t>That the Program invests in renovating the building to install adequate kitchen and bathroom facilities, addressing current sanitation concerns.</w:t>
            </w:r>
          </w:p>
          <w:p w14:paraId="279BA0D6" w14:textId="77777777" w:rsidR="00B50D8B" w:rsidRPr="00B50D8B" w:rsidRDefault="00B50D8B" w:rsidP="00B50D8B">
            <w:pPr>
              <w:widowControl w:val="0"/>
              <w:autoSpaceDE w:val="0"/>
              <w:autoSpaceDN w:val="0"/>
              <w:adjustRightInd w:val="0"/>
              <w:rPr>
                <w:rFonts w:eastAsia="Times New Roman" w:cs="Arial"/>
                <w:b/>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1875F70E" w14:textId="77777777" w:rsidR="00B50D8B" w:rsidRPr="00B50D8B" w:rsidRDefault="00B50D8B" w:rsidP="00B50D8B">
            <w:pPr>
              <w:widowControl w:val="0"/>
              <w:rPr>
                <w:rFonts w:eastAsia="Calibri" w:cs="Times New Roman"/>
                <w:kern w:val="0"/>
                <w:sz w:val="22"/>
                <w:szCs w:val="22"/>
                <w14:ligatures w14:val="none"/>
              </w:rPr>
            </w:pPr>
            <w:r w:rsidRPr="00B50D8B">
              <w:rPr>
                <w:rFonts w:eastAsia="Calibri" w:cs="Times New Roman"/>
                <w:kern w:val="0"/>
                <w:sz w:val="22"/>
                <w:szCs w:val="22"/>
                <w14:ligatures w14:val="none"/>
              </w:rPr>
              <w:t>No follow-up required.</w:t>
            </w:r>
          </w:p>
          <w:p w14:paraId="0093883D" w14:textId="77777777" w:rsidR="00B50D8B" w:rsidRPr="00B50D8B" w:rsidRDefault="00B50D8B" w:rsidP="00B50D8B">
            <w:pPr>
              <w:widowControl w:val="0"/>
              <w:rPr>
                <w:rFonts w:eastAsia="Calibri" w:cs="Times New Roman"/>
                <w:kern w:val="0"/>
                <w:sz w:val="22"/>
                <w:szCs w:val="22"/>
                <w14:ligatures w14:val="none"/>
              </w:rPr>
            </w:pPr>
          </w:p>
          <w:p w14:paraId="36DE4FD2" w14:textId="77777777" w:rsidR="00B50D8B" w:rsidRPr="00B50D8B" w:rsidRDefault="00B50D8B" w:rsidP="00B50D8B">
            <w:pPr>
              <w:widowControl w:val="0"/>
              <w:rPr>
                <w:rFonts w:eastAsia="Times New Roman"/>
                <w:bCs/>
                <w:kern w:val="0"/>
                <w:sz w:val="22"/>
                <w:szCs w:val="22"/>
                <w:lang w:val="en-US"/>
                <w14:ligatures w14:val="none"/>
              </w:rPr>
            </w:pPr>
            <w:r w:rsidRPr="00B50D8B">
              <w:rPr>
                <w:rFonts w:eastAsia="Calibri" w:cs="Times New Roman"/>
                <w:kern w:val="0"/>
                <w:sz w:val="22"/>
                <w:szCs w:val="22"/>
                <w14:ligatures w14:val="none"/>
              </w:rPr>
              <w:t>These are reasonable expenditures but not an academic program quality issue.</w:t>
            </w:r>
          </w:p>
        </w:tc>
        <w:tc>
          <w:tcPr>
            <w:tcW w:w="1716" w:type="dxa"/>
            <w:tcBorders>
              <w:top w:val="single" w:sz="4" w:space="0" w:color="000000"/>
              <w:left w:val="single" w:sz="4" w:space="0" w:color="000000"/>
              <w:bottom w:val="single" w:sz="4" w:space="0" w:color="000000"/>
              <w:right w:val="single" w:sz="4" w:space="0" w:color="000000"/>
            </w:tcBorders>
            <w:shd w:val="clear" w:color="auto" w:fill="D9D9D9"/>
          </w:tcPr>
          <w:p w14:paraId="09A905F5" w14:textId="77777777" w:rsidR="00B50D8B" w:rsidRPr="00B50D8B" w:rsidRDefault="00B50D8B" w:rsidP="00B50D8B">
            <w:pPr>
              <w:widowControl w:val="0"/>
              <w:rPr>
                <w:rFonts w:eastAsia="Times New Roman"/>
                <w:b/>
                <w:iCs/>
                <w:kern w:val="0"/>
                <w:sz w:val="22"/>
                <w:szCs w:val="22"/>
                <w:lang w:val="en-US"/>
                <w14:ligatures w14:val="none"/>
              </w:rPr>
            </w:pPr>
          </w:p>
        </w:tc>
        <w:tc>
          <w:tcPr>
            <w:tcW w:w="1792" w:type="dxa"/>
            <w:tcBorders>
              <w:top w:val="single" w:sz="4" w:space="0" w:color="000000"/>
              <w:left w:val="single" w:sz="4" w:space="0" w:color="000000"/>
              <w:bottom w:val="single" w:sz="4" w:space="0" w:color="000000"/>
              <w:right w:val="single" w:sz="4" w:space="0" w:color="000000"/>
            </w:tcBorders>
            <w:shd w:val="clear" w:color="auto" w:fill="D9D9D9"/>
          </w:tcPr>
          <w:p w14:paraId="34563EB4" w14:textId="77777777" w:rsidR="00B50D8B" w:rsidRPr="00B50D8B" w:rsidRDefault="00B50D8B" w:rsidP="00B50D8B">
            <w:pPr>
              <w:widowControl w:val="0"/>
              <w:rPr>
                <w:rFonts w:eastAsia="Times New Roman"/>
                <w:b/>
                <w:kern w:val="0"/>
                <w:sz w:val="22"/>
                <w:szCs w:val="22"/>
                <w:lang w:val="en-US"/>
                <w14:ligatures w14:val="none"/>
              </w:rPr>
            </w:pPr>
          </w:p>
        </w:tc>
      </w:tr>
      <w:tr w:rsidR="00B50D8B" w:rsidRPr="00B50D8B" w14:paraId="0CAD95FB" w14:textId="77777777" w:rsidTr="00B50D8B">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BD8BF" w14:textId="77777777" w:rsidR="00B50D8B" w:rsidRPr="00B50D8B" w:rsidRDefault="00B50D8B" w:rsidP="00B50D8B">
            <w:pPr>
              <w:widowControl w:val="0"/>
              <w:autoSpaceDE w:val="0"/>
              <w:autoSpaceDN w:val="0"/>
              <w:adjustRightInd w:val="0"/>
              <w:rPr>
                <w:rFonts w:eastAsia="Times New Roman" w:cs="Arial"/>
                <w:b/>
                <w:kern w:val="0"/>
                <w:sz w:val="22"/>
                <w:szCs w:val="22"/>
                <w14:ligatures w14:val="none"/>
              </w:rPr>
            </w:pPr>
            <w:r w:rsidRPr="00B50D8B">
              <w:rPr>
                <w:rFonts w:eastAsia="Times New Roman" w:cs="Arial"/>
                <w:b/>
                <w:kern w:val="0"/>
                <w:sz w:val="22"/>
                <w:szCs w:val="22"/>
                <w14:ligatures w14:val="none"/>
              </w:rPr>
              <w:t>Recommendation 6</w:t>
            </w:r>
          </w:p>
          <w:p w14:paraId="1286F5B9" w14:textId="77777777" w:rsidR="00B50D8B" w:rsidRPr="00B50D8B" w:rsidRDefault="00B50D8B" w:rsidP="00B50D8B">
            <w:pPr>
              <w:widowControl w:val="0"/>
              <w:autoSpaceDE w:val="0"/>
              <w:autoSpaceDN w:val="0"/>
              <w:adjustRightInd w:val="0"/>
              <w:rPr>
                <w:rFonts w:eastAsia="Times New Roman" w:cs="Arial"/>
                <w:bCs/>
                <w:kern w:val="0"/>
                <w:sz w:val="22"/>
                <w:szCs w:val="22"/>
                <w14:ligatures w14:val="none"/>
              </w:rPr>
            </w:pPr>
            <w:r w:rsidRPr="00B50D8B">
              <w:rPr>
                <w:rFonts w:eastAsia="Times New Roman" w:cs="Arial"/>
                <w:bCs/>
                <w:kern w:val="0"/>
                <w:sz w:val="22"/>
                <w:szCs w:val="22"/>
                <w14:ligatures w14:val="none"/>
              </w:rPr>
              <w:t>That the Program consider a ‘School of Politics, Global Justice and Development’, which can:</w:t>
            </w:r>
          </w:p>
          <w:p w14:paraId="5E8D87FB" w14:textId="77777777" w:rsidR="00B50D8B" w:rsidRPr="00B50D8B" w:rsidRDefault="00B50D8B" w:rsidP="00B50D8B">
            <w:pPr>
              <w:widowControl w:val="0"/>
              <w:autoSpaceDE w:val="0"/>
              <w:autoSpaceDN w:val="0"/>
              <w:adjustRightInd w:val="0"/>
              <w:rPr>
                <w:rFonts w:eastAsia="Times New Roman" w:cs="Arial"/>
                <w:bCs/>
                <w:kern w:val="0"/>
                <w:sz w:val="22"/>
                <w:szCs w:val="22"/>
                <w14:ligatures w14:val="none"/>
              </w:rPr>
            </w:pPr>
          </w:p>
          <w:p w14:paraId="76A696DA" w14:textId="77777777" w:rsidR="00B50D8B" w:rsidRPr="00B50D8B" w:rsidRDefault="00B50D8B" w:rsidP="00B50D8B">
            <w:pPr>
              <w:widowControl w:val="0"/>
              <w:autoSpaceDE w:val="0"/>
              <w:autoSpaceDN w:val="0"/>
              <w:adjustRightInd w:val="0"/>
              <w:ind w:left="348" w:hanging="180"/>
              <w:rPr>
                <w:rFonts w:eastAsia="Times New Roman" w:cs="Arial"/>
                <w:bCs/>
                <w:kern w:val="0"/>
                <w:sz w:val="22"/>
                <w:szCs w:val="22"/>
                <w14:ligatures w14:val="none"/>
              </w:rPr>
            </w:pPr>
            <w:r w:rsidRPr="00B50D8B">
              <w:rPr>
                <w:rFonts w:eastAsia="Times New Roman" w:cs="Arial"/>
                <w:bCs/>
                <w:kern w:val="0"/>
                <w:sz w:val="22"/>
                <w:szCs w:val="22"/>
                <w14:ligatures w14:val="none"/>
              </w:rPr>
              <w:t xml:space="preserve">•  Formalize the strong informal links between the two departments, </w:t>
            </w:r>
            <w:proofErr w:type="gramStart"/>
            <w:r w:rsidRPr="00B50D8B">
              <w:rPr>
                <w:rFonts w:eastAsia="Times New Roman" w:cs="Arial"/>
                <w:bCs/>
                <w:kern w:val="0"/>
                <w:sz w:val="22"/>
                <w:szCs w:val="22"/>
                <w14:ligatures w14:val="none"/>
              </w:rPr>
              <w:t>and;</w:t>
            </w:r>
            <w:proofErr w:type="gramEnd"/>
          </w:p>
          <w:p w14:paraId="6FF60DE5" w14:textId="77777777" w:rsidR="00B50D8B" w:rsidRPr="00B50D8B" w:rsidRDefault="00B50D8B" w:rsidP="00B50D8B">
            <w:pPr>
              <w:widowControl w:val="0"/>
              <w:autoSpaceDE w:val="0"/>
              <w:autoSpaceDN w:val="0"/>
              <w:adjustRightInd w:val="0"/>
              <w:ind w:left="348" w:hanging="180"/>
              <w:rPr>
                <w:rFonts w:eastAsia="Times New Roman" w:cs="Arial"/>
                <w:bCs/>
                <w:kern w:val="0"/>
                <w:sz w:val="22"/>
                <w:szCs w:val="22"/>
                <w14:ligatures w14:val="none"/>
              </w:rPr>
            </w:pPr>
            <w:r w:rsidRPr="00B50D8B">
              <w:rPr>
                <w:rFonts w:eastAsia="Times New Roman" w:cs="Arial"/>
                <w:bCs/>
                <w:kern w:val="0"/>
                <w:sz w:val="22"/>
                <w:szCs w:val="22"/>
                <w14:ligatures w14:val="none"/>
              </w:rPr>
              <w:t>•  Lay the foundation for a graduate program which could both build the reputation of the department and provide a ready pool of TAs</w:t>
            </w:r>
          </w:p>
          <w:p w14:paraId="4D800F30" w14:textId="77777777" w:rsidR="00B50D8B" w:rsidRPr="00B50D8B" w:rsidRDefault="00B50D8B" w:rsidP="00B50D8B">
            <w:pPr>
              <w:widowControl w:val="0"/>
              <w:autoSpaceDE w:val="0"/>
              <w:autoSpaceDN w:val="0"/>
              <w:adjustRightInd w:val="0"/>
              <w:rPr>
                <w:rFonts w:eastAsia="Times New Roman" w:cs="Arial"/>
                <w:b/>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44D38E29" w14:textId="77777777" w:rsidR="00B50D8B" w:rsidRPr="00B50D8B" w:rsidRDefault="00B50D8B" w:rsidP="00B50D8B">
            <w:pPr>
              <w:widowControl w:val="0"/>
              <w:rPr>
                <w:rFonts w:eastAsia="Times New Roman"/>
                <w:bCs/>
                <w:kern w:val="0"/>
                <w:sz w:val="22"/>
                <w:szCs w:val="22"/>
                <w:lang w:val="en-US"/>
                <w14:ligatures w14:val="none"/>
              </w:rPr>
            </w:pPr>
            <w:r w:rsidRPr="00B50D8B">
              <w:rPr>
                <w:rFonts w:eastAsia="Calibri" w:cs="Times New Roman"/>
                <w:kern w:val="0"/>
                <w:sz w:val="22"/>
                <w:szCs w:val="22"/>
                <w14:ligatures w14:val="none"/>
              </w:rPr>
              <w:t>Chair to provide update to Dean in fall term and after department retreat.</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0301A00D" w14:textId="77777777" w:rsidR="00B50D8B" w:rsidRPr="00B50D8B" w:rsidRDefault="00B50D8B" w:rsidP="00B50D8B">
            <w:pPr>
              <w:widowControl w:val="0"/>
              <w:rPr>
                <w:rFonts w:eastAsia="Times New Roman"/>
                <w:b/>
                <w:iCs/>
                <w:kern w:val="0"/>
                <w:sz w:val="22"/>
                <w:szCs w:val="22"/>
                <w:lang w:val="en-US"/>
                <w14:ligatures w14:val="none"/>
              </w:rPr>
            </w:pPr>
            <w:r w:rsidRPr="00B50D8B">
              <w:rPr>
                <w:rFonts w:eastAsia="Calibri" w:cs="Times New Roman"/>
                <w:kern w:val="0"/>
                <w:sz w:val="22"/>
                <w:szCs w:val="22"/>
                <w14:ligatures w14:val="none"/>
              </w:rPr>
              <w:t>December 2025</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Pr>
          <w:p w14:paraId="7065CE70" w14:textId="77777777" w:rsidR="00B50D8B" w:rsidRPr="00B50D8B" w:rsidRDefault="00B50D8B" w:rsidP="00B50D8B">
            <w:pPr>
              <w:widowControl w:val="0"/>
              <w:rPr>
                <w:rFonts w:eastAsia="Times New Roman"/>
                <w:b/>
                <w:kern w:val="0"/>
                <w:sz w:val="22"/>
                <w:szCs w:val="22"/>
                <w:lang w:val="en-US"/>
                <w14:ligatures w14:val="none"/>
              </w:rPr>
            </w:pPr>
            <w:r w:rsidRPr="00B50D8B">
              <w:rPr>
                <w:rFonts w:eastAsia="Calibri" w:cs="Times New Roman"/>
                <w:kern w:val="0"/>
                <w:sz w:val="22"/>
                <w:szCs w:val="22"/>
                <w14:ligatures w14:val="none"/>
              </w:rPr>
              <w:t>Chair, in consultation with Dean</w:t>
            </w:r>
          </w:p>
        </w:tc>
      </w:tr>
      <w:tr w:rsidR="00B50D8B" w:rsidRPr="00B50D8B" w14:paraId="394AC112" w14:textId="77777777" w:rsidTr="00B50D8B">
        <w:tc>
          <w:tcPr>
            <w:tcW w:w="10710" w:type="dxa"/>
            <w:gridSpan w:val="4"/>
            <w:tcBorders>
              <w:top w:val="single" w:sz="4" w:space="0" w:color="000000"/>
              <w:left w:val="single" w:sz="4" w:space="0" w:color="000000"/>
              <w:bottom w:val="single" w:sz="4" w:space="0" w:color="000000"/>
              <w:right w:val="single" w:sz="4" w:space="0" w:color="000000"/>
            </w:tcBorders>
            <w:shd w:val="clear" w:color="auto" w:fill="E2EFD9"/>
            <w:vAlign w:val="center"/>
          </w:tcPr>
          <w:p w14:paraId="7A5F68F7" w14:textId="77777777" w:rsidR="00B50D8B" w:rsidRPr="00B50D8B" w:rsidRDefault="00B50D8B" w:rsidP="00B50D8B">
            <w:pPr>
              <w:widowControl w:val="0"/>
              <w:rPr>
                <w:rFonts w:eastAsia="Times New Roman"/>
                <w:b/>
                <w:kern w:val="0"/>
                <w:sz w:val="22"/>
                <w:szCs w:val="22"/>
                <w:lang w:val="en-US"/>
                <w14:ligatures w14:val="none"/>
              </w:rPr>
            </w:pPr>
            <w:r w:rsidRPr="00B50D8B">
              <w:rPr>
                <w:rFonts w:eastAsia="Times New Roman"/>
                <w:b/>
                <w:kern w:val="0"/>
                <w:sz w:val="22"/>
                <w:szCs w:val="22"/>
                <w:lang w:val="en-US"/>
                <w14:ligatures w14:val="none"/>
              </w:rPr>
              <w:t>BA Joint-Major International Political Economy</w:t>
            </w:r>
          </w:p>
        </w:tc>
      </w:tr>
      <w:tr w:rsidR="00B50D8B" w:rsidRPr="00B50D8B" w14:paraId="52CA3778" w14:textId="77777777" w:rsidTr="00B50D8B">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D9467" w14:textId="77777777" w:rsidR="00B50D8B" w:rsidRPr="00B50D8B" w:rsidRDefault="00B50D8B" w:rsidP="00B50D8B">
            <w:pPr>
              <w:widowControl w:val="0"/>
              <w:autoSpaceDE w:val="0"/>
              <w:autoSpaceDN w:val="0"/>
              <w:adjustRightInd w:val="0"/>
              <w:rPr>
                <w:rFonts w:eastAsia="Times New Roman"/>
                <w:bCs/>
                <w:color w:val="000000"/>
                <w:kern w:val="0"/>
                <w:sz w:val="22"/>
                <w:szCs w:val="22"/>
                <w:lang w:val="en-US"/>
                <w14:ligatures w14:val="none"/>
              </w:rPr>
            </w:pPr>
            <w:r w:rsidRPr="00B50D8B">
              <w:rPr>
                <w:rFonts w:eastAsia="Times New Roman" w:cs="Arial"/>
                <w:b/>
                <w:kern w:val="0"/>
                <w:sz w:val="22"/>
                <w:szCs w:val="22"/>
                <w14:ligatures w14:val="none"/>
              </w:rPr>
              <w:t>Recommendation 7</w:t>
            </w:r>
          </w:p>
          <w:p w14:paraId="6692E41F" w14:textId="77777777" w:rsidR="00B50D8B" w:rsidRPr="00B50D8B" w:rsidRDefault="00B50D8B" w:rsidP="00B50D8B">
            <w:pPr>
              <w:widowControl w:val="0"/>
              <w:tabs>
                <w:tab w:val="left" w:pos="798"/>
              </w:tabs>
              <w:rPr>
                <w:rFonts w:eastAsia="Times New Roman"/>
                <w:kern w:val="0"/>
                <w:sz w:val="22"/>
                <w:szCs w:val="22"/>
                <w14:ligatures w14:val="none"/>
              </w:rPr>
            </w:pPr>
            <w:r w:rsidRPr="00B50D8B">
              <w:rPr>
                <w:rFonts w:eastAsia="Times New Roman"/>
                <w:kern w:val="0"/>
                <w:sz w:val="22"/>
                <w:szCs w:val="22"/>
                <w14:ligatures w14:val="none"/>
              </w:rPr>
              <w:t xml:space="preserve">That the offering of this program be reviewed. </w:t>
            </w:r>
          </w:p>
          <w:p w14:paraId="2C4655A6" w14:textId="77777777" w:rsidR="00B50D8B" w:rsidRPr="00B50D8B" w:rsidRDefault="00B50D8B" w:rsidP="00B50D8B">
            <w:pPr>
              <w:widowControl w:val="0"/>
              <w:tabs>
                <w:tab w:val="left" w:pos="798"/>
              </w:tabs>
              <w:rPr>
                <w:rFonts w:eastAsia="Times New Roman"/>
                <w:bCs/>
                <w:kern w:val="0"/>
                <w:sz w:val="22"/>
                <w:szCs w:val="22"/>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215099B9" w14:textId="77777777" w:rsidR="00B50D8B" w:rsidRPr="00B50D8B" w:rsidRDefault="00B50D8B" w:rsidP="00B50D8B">
            <w:pPr>
              <w:widowControl w:val="0"/>
              <w:rPr>
                <w:rFonts w:eastAsia="Times New Roman"/>
                <w:b/>
                <w:kern w:val="0"/>
                <w:sz w:val="22"/>
                <w:szCs w:val="22"/>
                <w:lang w:val="en-US"/>
                <w14:ligatures w14:val="none"/>
              </w:rPr>
            </w:pPr>
            <w:r w:rsidRPr="00B50D8B">
              <w:rPr>
                <w:rFonts w:eastAsia="Calibri" w:cs="Times New Roman"/>
                <w:kern w:val="0"/>
                <w:sz w:val="22"/>
                <w:szCs w:val="22"/>
                <w14:ligatures w14:val="none"/>
              </w:rPr>
              <w:t>Chair to provide update to Dean in fall term and after department retreat.</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2C260E92" w14:textId="77777777" w:rsidR="00B50D8B" w:rsidRPr="00B50D8B" w:rsidRDefault="00B50D8B" w:rsidP="00B50D8B">
            <w:pPr>
              <w:widowControl w:val="0"/>
              <w:rPr>
                <w:rFonts w:eastAsia="Times New Roman"/>
                <w:b/>
                <w:iCs/>
                <w:kern w:val="0"/>
                <w:sz w:val="22"/>
                <w:szCs w:val="22"/>
                <w:lang w:val="en-US"/>
                <w14:ligatures w14:val="none"/>
              </w:rPr>
            </w:pPr>
            <w:r w:rsidRPr="00B50D8B">
              <w:rPr>
                <w:rFonts w:eastAsia="Calibri" w:cs="Times New Roman"/>
                <w:kern w:val="0"/>
                <w:sz w:val="22"/>
                <w:szCs w:val="22"/>
                <w14:ligatures w14:val="none"/>
              </w:rPr>
              <w:t>December 2025</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Pr>
          <w:p w14:paraId="4B09D200" w14:textId="77777777" w:rsidR="00B50D8B" w:rsidRPr="00B50D8B" w:rsidRDefault="00B50D8B" w:rsidP="00B50D8B">
            <w:pPr>
              <w:widowControl w:val="0"/>
              <w:rPr>
                <w:rFonts w:eastAsia="Times New Roman"/>
                <w:b/>
                <w:kern w:val="0"/>
                <w:sz w:val="22"/>
                <w:szCs w:val="22"/>
                <w:lang w:val="en-US"/>
                <w14:ligatures w14:val="none"/>
              </w:rPr>
            </w:pPr>
            <w:r w:rsidRPr="00B50D8B">
              <w:rPr>
                <w:rFonts w:eastAsia="Calibri" w:cs="Times New Roman"/>
                <w:kern w:val="0"/>
                <w:sz w:val="22"/>
                <w:szCs w:val="22"/>
                <w14:ligatures w14:val="none"/>
              </w:rPr>
              <w:t>Chair, in consultation with Dean</w:t>
            </w:r>
          </w:p>
        </w:tc>
      </w:tr>
    </w:tbl>
    <w:p w14:paraId="44AE40AA" w14:textId="77777777" w:rsidR="009F6043" w:rsidRDefault="009F6043"/>
    <w:sectPr w:rsidR="009F60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Italic">
    <w:altName w:val="Calibri"/>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612"/>
    <w:multiLevelType w:val="hybridMultilevel"/>
    <w:tmpl w:val="E7A6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B0D38"/>
    <w:multiLevelType w:val="hybridMultilevel"/>
    <w:tmpl w:val="40A8E5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B80476"/>
    <w:multiLevelType w:val="hybridMultilevel"/>
    <w:tmpl w:val="3F78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50A82"/>
    <w:multiLevelType w:val="hybridMultilevel"/>
    <w:tmpl w:val="942AB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CC637AF"/>
    <w:multiLevelType w:val="hybridMultilevel"/>
    <w:tmpl w:val="C7E8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F51CB"/>
    <w:multiLevelType w:val="hybridMultilevel"/>
    <w:tmpl w:val="290AF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7055721">
    <w:abstractNumId w:val="0"/>
  </w:num>
  <w:num w:numId="2" w16cid:durableId="1182351836">
    <w:abstractNumId w:val="4"/>
  </w:num>
  <w:num w:numId="3" w16cid:durableId="1595671534">
    <w:abstractNumId w:val="2"/>
  </w:num>
  <w:num w:numId="4" w16cid:durableId="1351252580">
    <w:abstractNumId w:val="3"/>
  </w:num>
  <w:num w:numId="5" w16cid:durableId="1668902005">
    <w:abstractNumId w:val="5"/>
  </w:num>
  <w:num w:numId="6" w16cid:durableId="229771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8B"/>
    <w:rsid w:val="00552C19"/>
    <w:rsid w:val="00953F6F"/>
    <w:rsid w:val="009F6043"/>
    <w:rsid w:val="00B50D8B"/>
    <w:rsid w:val="00F433E7"/>
    <w:rsid w:val="00F43A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692A"/>
  <w15:chartTrackingRefBased/>
  <w15:docId w15:val="{DAC82516-D087-44A5-AD45-D6867A1B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D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D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50D8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50D8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8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8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8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D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D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D8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8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0D8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0D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0D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0D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0D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0D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D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8B"/>
    <w:rPr>
      <w:i/>
      <w:iCs/>
      <w:color w:val="404040" w:themeColor="text1" w:themeTint="BF"/>
    </w:rPr>
  </w:style>
  <w:style w:type="paragraph" w:styleId="ListParagraph">
    <w:name w:val="List Paragraph"/>
    <w:basedOn w:val="Normal"/>
    <w:uiPriority w:val="34"/>
    <w:qFormat/>
    <w:rsid w:val="00B50D8B"/>
    <w:pPr>
      <w:ind w:left="720"/>
      <w:contextualSpacing/>
    </w:pPr>
  </w:style>
  <w:style w:type="character" w:styleId="IntenseEmphasis">
    <w:name w:val="Intense Emphasis"/>
    <w:basedOn w:val="DefaultParagraphFont"/>
    <w:uiPriority w:val="21"/>
    <w:qFormat/>
    <w:rsid w:val="00B50D8B"/>
    <w:rPr>
      <w:i/>
      <w:iCs/>
      <w:color w:val="0F4761" w:themeColor="accent1" w:themeShade="BF"/>
    </w:rPr>
  </w:style>
  <w:style w:type="paragraph" w:styleId="IntenseQuote">
    <w:name w:val="Intense Quote"/>
    <w:basedOn w:val="Normal"/>
    <w:next w:val="Normal"/>
    <w:link w:val="IntenseQuoteChar"/>
    <w:uiPriority w:val="30"/>
    <w:qFormat/>
    <w:rsid w:val="00B50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8B"/>
    <w:rPr>
      <w:i/>
      <w:iCs/>
      <w:color w:val="0F4761" w:themeColor="accent1" w:themeShade="BF"/>
    </w:rPr>
  </w:style>
  <w:style w:type="character" w:styleId="IntenseReference">
    <w:name w:val="Intense Reference"/>
    <w:basedOn w:val="DefaultParagraphFont"/>
    <w:uiPriority w:val="32"/>
    <w:qFormat/>
    <w:rsid w:val="00B50D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1932</Words>
  <Characters>11733</Characters>
  <Application>Microsoft Office Word</Application>
  <DocSecurity>0</DocSecurity>
  <Lines>317</Lines>
  <Paragraphs>127</Paragraphs>
  <ScaleCrop>false</ScaleCrop>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Davis</dc:creator>
  <cp:keywords/>
  <dc:description/>
  <cp:lastModifiedBy>Jennie Davis</cp:lastModifiedBy>
  <cp:revision>1</cp:revision>
  <dcterms:created xsi:type="dcterms:W3CDTF">2026-02-26T18:13:00Z</dcterms:created>
  <dcterms:modified xsi:type="dcterms:W3CDTF">2026-02-26T18:15:00Z</dcterms:modified>
</cp:coreProperties>
</file>