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B7318" w14:textId="77777777" w:rsidR="008302A1" w:rsidRDefault="008302A1" w:rsidP="008302A1">
      <w:pPr>
        <w:pStyle w:val="Default"/>
        <w:rPr>
          <w:b/>
          <w:bCs/>
          <w:i/>
          <w:iCs/>
          <w:sz w:val="23"/>
          <w:szCs w:val="23"/>
        </w:rPr>
      </w:pPr>
      <w:bookmarkStart w:id="0" w:name="2._Final_Assessment_Report_&amp;_Implementat"/>
      <w:bookmarkEnd w:id="0"/>
      <w:r>
        <w:rPr>
          <w:noProof/>
        </w:rPr>
        <w:drawing>
          <wp:inline distT="0" distB="0" distL="0" distR="0" wp14:anchorId="6EE16B8D" wp14:editId="58E7E227">
            <wp:extent cx="2362200" cy="787400"/>
            <wp:effectExtent l="0" t="0" r="0" b="0"/>
            <wp:docPr id="3" name="Picture 3" descr="TU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B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200" cy="787400"/>
                    </a:xfrm>
                    <a:prstGeom prst="rect">
                      <a:avLst/>
                    </a:prstGeom>
                    <a:noFill/>
                  </pic:spPr>
                </pic:pic>
              </a:graphicData>
            </a:graphic>
          </wp:inline>
        </w:drawing>
      </w:r>
    </w:p>
    <w:p w14:paraId="5B1B567B" w14:textId="6588FDDA" w:rsidR="008302A1" w:rsidRDefault="008302A1" w:rsidP="008302A1">
      <w:pPr>
        <w:pStyle w:val="Default"/>
        <w:rPr>
          <w:sz w:val="23"/>
          <w:szCs w:val="23"/>
        </w:rPr>
      </w:pPr>
      <w:bookmarkStart w:id="1" w:name="_Hlk94082944"/>
      <w:r>
        <w:rPr>
          <w:b/>
          <w:bCs/>
          <w:i/>
          <w:iCs/>
          <w:sz w:val="23"/>
          <w:szCs w:val="23"/>
        </w:rPr>
        <w:t xml:space="preserve">SUBMITTED TO OUCQA FOR INFORMATION – </w:t>
      </w:r>
      <w:r w:rsidR="002A31F9">
        <w:rPr>
          <w:b/>
          <w:bCs/>
          <w:i/>
          <w:iCs/>
          <w:sz w:val="23"/>
          <w:szCs w:val="23"/>
        </w:rPr>
        <w:t>August 1, 2024</w:t>
      </w:r>
    </w:p>
    <w:p w14:paraId="42D182C7" w14:textId="19A32B0A" w:rsidR="008302A1" w:rsidRDefault="008302A1" w:rsidP="008302A1">
      <w:pPr>
        <w:pBdr>
          <w:bottom w:val="single" w:sz="12" w:space="1" w:color="auto"/>
        </w:pBdr>
        <w:tabs>
          <w:tab w:val="left" w:pos="360"/>
        </w:tabs>
        <w:adjustRightInd w:val="0"/>
        <w:rPr>
          <w:b/>
          <w:bCs/>
          <w:i/>
          <w:iCs/>
          <w:sz w:val="23"/>
          <w:szCs w:val="23"/>
        </w:rPr>
      </w:pPr>
      <w:r>
        <w:rPr>
          <w:b/>
          <w:bCs/>
          <w:i/>
          <w:iCs/>
          <w:sz w:val="23"/>
          <w:szCs w:val="23"/>
        </w:rPr>
        <w:t>APPROVED BY TRENT UNIVERSITY’S SENATE COMMITTEE – Feb 13, 2024</w:t>
      </w:r>
    </w:p>
    <w:p w14:paraId="7A92DAD1" w14:textId="77777777" w:rsidR="008302A1" w:rsidRDefault="008302A1" w:rsidP="008302A1">
      <w:pPr>
        <w:tabs>
          <w:tab w:val="left" w:pos="360"/>
        </w:tabs>
        <w:adjustRightInd w:val="0"/>
        <w:rPr>
          <w:b/>
          <w:bCs/>
          <w:i/>
          <w:iCs/>
          <w:sz w:val="23"/>
          <w:szCs w:val="23"/>
        </w:rPr>
      </w:pPr>
      <w:r>
        <w:rPr>
          <w:b/>
          <w:bCs/>
          <w:i/>
          <w:iCs/>
          <w:sz w:val="23"/>
          <w:szCs w:val="23"/>
        </w:rPr>
        <w:t xml:space="preserve"> </w:t>
      </w:r>
    </w:p>
    <w:bookmarkEnd w:id="1"/>
    <w:p w14:paraId="26CBD28A" w14:textId="71E0E541" w:rsidR="00816C29" w:rsidRDefault="008302A1" w:rsidP="008302A1">
      <w:pPr>
        <w:pStyle w:val="ListParagraph"/>
        <w:tabs>
          <w:tab w:val="left" w:pos="449"/>
        </w:tabs>
        <w:spacing w:before="72"/>
        <w:ind w:left="131" w:right="740" w:firstLine="0"/>
        <w:rPr>
          <w:sz w:val="24"/>
        </w:rPr>
      </w:pPr>
      <w:r>
        <w:rPr>
          <w:sz w:val="24"/>
        </w:rPr>
        <w:t>Final</w:t>
      </w:r>
      <w:r>
        <w:rPr>
          <w:spacing w:val="-6"/>
          <w:sz w:val="24"/>
        </w:rPr>
        <w:t xml:space="preserve"> </w:t>
      </w:r>
      <w:r>
        <w:rPr>
          <w:sz w:val="24"/>
        </w:rPr>
        <w:t>Assessment</w:t>
      </w:r>
      <w:r>
        <w:rPr>
          <w:spacing w:val="-6"/>
          <w:sz w:val="24"/>
        </w:rPr>
        <w:t xml:space="preserve"> </w:t>
      </w:r>
      <w:r>
        <w:rPr>
          <w:sz w:val="24"/>
        </w:rPr>
        <w:t>Report</w:t>
      </w:r>
      <w:r>
        <w:rPr>
          <w:spacing w:val="-6"/>
          <w:sz w:val="24"/>
        </w:rPr>
        <w:t xml:space="preserve"> </w:t>
      </w:r>
      <w:r>
        <w:rPr>
          <w:sz w:val="24"/>
        </w:rPr>
        <w:t>&amp;</w:t>
      </w:r>
      <w:r>
        <w:rPr>
          <w:spacing w:val="-5"/>
          <w:sz w:val="24"/>
        </w:rPr>
        <w:t xml:space="preserve"> </w:t>
      </w:r>
      <w:r>
        <w:rPr>
          <w:sz w:val="24"/>
        </w:rPr>
        <w:t>Implementation</w:t>
      </w:r>
      <w:r>
        <w:rPr>
          <w:spacing w:val="-5"/>
          <w:sz w:val="24"/>
        </w:rPr>
        <w:t xml:space="preserve"> </w:t>
      </w:r>
      <w:r>
        <w:rPr>
          <w:sz w:val="24"/>
        </w:rPr>
        <w:t>Plan</w:t>
      </w:r>
      <w:r>
        <w:rPr>
          <w:spacing w:val="-5"/>
          <w:sz w:val="24"/>
        </w:rPr>
        <w:t xml:space="preserve"> – </w:t>
      </w:r>
      <w:r w:rsidRPr="008302A1">
        <w:rPr>
          <w:sz w:val="24"/>
          <w:u w:val="single"/>
        </w:rPr>
        <w:t>Executive</w:t>
      </w:r>
      <w:r w:rsidRPr="008302A1">
        <w:rPr>
          <w:spacing w:val="-5"/>
          <w:sz w:val="24"/>
          <w:u w:val="single"/>
        </w:rPr>
        <w:t xml:space="preserve"> </w:t>
      </w:r>
      <w:r w:rsidRPr="008302A1">
        <w:rPr>
          <w:sz w:val="24"/>
          <w:u w:val="single"/>
        </w:rPr>
        <w:t>Summary</w:t>
      </w:r>
      <w:r>
        <w:rPr>
          <w:sz w:val="24"/>
        </w:rPr>
        <w:t xml:space="preserve"> BBA Business Administration and BA/BSc Business Administration Joint </w:t>
      </w:r>
      <w:bookmarkStart w:id="2" w:name="Completed_by_the_Cyclical_Program_Review"/>
      <w:bookmarkEnd w:id="2"/>
      <w:r>
        <w:rPr>
          <w:spacing w:val="-2"/>
          <w:sz w:val="24"/>
        </w:rPr>
        <w:t>Major</w:t>
      </w:r>
    </w:p>
    <w:p w14:paraId="7458C7C7" w14:textId="77777777" w:rsidR="00816C29" w:rsidRDefault="008302A1">
      <w:pPr>
        <w:spacing w:line="268" w:lineRule="exact"/>
        <w:ind w:left="132"/>
      </w:pPr>
      <w:r>
        <w:t>Completed</w:t>
      </w:r>
      <w:r>
        <w:rPr>
          <w:spacing w:val="-8"/>
        </w:rPr>
        <w:t xml:space="preserve"> </w:t>
      </w:r>
      <w:r>
        <w:t>by</w:t>
      </w:r>
      <w:r>
        <w:rPr>
          <w:spacing w:val="-3"/>
        </w:rPr>
        <w:t xml:space="preserve"> </w:t>
      </w:r>
      <w:r>
        <w:t>the</w:t>
      </w:r>
      <w:r>
        <w:rPr>
          <w:spacing w:val="-3"/>
        </w:rPr>
        <w:t xml:space="preserve"> </w:t>
      </w:r>
      <w:r>
        <w:t>Cyclical</w:t>
      </w:r>
      <w:r>
        <w:rPr>
          <w:spacing w:val="-8"/>
        </w:rPr>
        <w:t xml:space="preserve"> </w:t>
      </w:r>
      <w:r>
        <w:t>Program</w:t>
      </w:r>
      <w:r>
        <w:rPr>
          <w:spacing w:val="-5"/>
        </w:rPr>
        <w:t xml:space="preserve"> </w:t>
      </w:r>
      <w:r>
        <w:t>Review</w:t>
      </w:r>
      <w:r>
        <w:rPr>
          <w:spacing w:val="-6"/>
        </w:rPr>
        <w:t xml:space="preserve"> </w:t>
      </w:r>
      <w:r>
        <w:t>Committee</w:t>
      </w:r>
      <w:r>
        <w:rPr>
          <w:spacing w:val="-3"/>
        </w:rPr>
        <w:t xml:space="preserve"> </w:t>
      </w:r>
      <w:r>
        <w:rPr>
          <w:spacing w:val="-2"/>
        </w:rPr>
        <w:t>(CPRC).</w:t>
      </w:r>
    </w:p>
    <w:p w14:paraId="0CF520B8" w14:textId="77777777" w:rsidR="00816C29" w:rsidRDefault="00816C29">
      <w:pPr>
        <w:pStyle w:val="BodyText"/>
        <w:spacing w:before="49"/>
        <w:ind w:left="0"/>
        <w:rPr>
          <w:sz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6466"/>
      </w:tblGrid>
      <w:tr w:rsidR="00816C29" w14:paraId="4E4C49BA" w14:textId="77777777">
        <w:trPr>
          <w:trHeight w:val="549"/>
        </w:trPr>
        <w:tc>
          <w:tcPr>
            <w:tcW w:w="3600" w:type="dxa"/>
            <w:shd w:val="clear" w:color="auto" w:fill="BEBEBE"/>
          </w:tcPr>
          <w:p w14:paraId="32F4FD66" w14:textId="77777777" w:rsidR="00816C29" w:rsidRDefault="008302A1">
            <w:pPr>
              <w:pStyle w:val="TableParagraph"/>
              <w:spacing w:before="129"/>
              <w:rPr>
                <w:b/>
                <w:sz w:val="24"/>
              </w:rPr>
            </w:pPr>
            <w:r>
              <w:rPr>
                <w:b/>
                <w:sz w:val="24"/>
              </w:rPr>
              <w:t>Degree</w:t>
            </w:r>
            <w:r>
              <w:rPr>
                <w:b/>
                <w:spacing w:val="-2"/>
                <w:sz w:val="24"/>
              </w:rPr>
              <w:t xml:space="preserve"> </w:t>
            </w:r>
            <w:r>
              <w:rPr>
                <w:b/>
                <w:sz w:val="24"/>
              </w:rPr>
              <w:t>Programs</w:t>
            </w:r>
            <w:r>
              <w:rPr>
                <w:b/>
                <w:spacing w:val="-2"/>
                <w:sz w:val="24"/>
              </w:rPr>
              <w:t xml:space="preserve"> </w:t>
            </w:r>
            <w:r>
              <w:rPr>
                <w:b/>
                <w:sz w:val="24"/>
              </w:rPr>
              <w:t>Being</w:t>
            </w:r>
            <w:r>
              <w:rPr>
                <w:b/>
                <w:spacing w:val="-2"/>
                <w:sz w:val="24"/>
              </w:rPr>
              <w:t xml:space="preserve"> Reviewed</w:t>
            </w:r>
          </w:p>
        </w:tc>
        <w:tc>
          <w:tcPr>
            <w:tcW w:w="6466" w:type="dxa"/>
          </w:tcPr>
          <w:p w14:paraId="7BAA01A0" w14:textId="77777777" w:rsidR="00816C29" w:rsidRDefault="008302A1">
            <w:pPr>
              <w:pStyle w:val="TableParagraph"/>
              <w:spacing w:before="6" w:line="267" w:lineRule="exact"/>
            </w:pPr>
            <w:r>
              <w:t>BBA</w:t>
            </w:r>
            <w:r>
              <w:rPr>
                <w:spacing w:val="-4"/>
              </w:rPr>
              <w:t xml:space="preserve"> </w:t>
            </w:r>
            <w:r>
              <w:t>Business</w:t>
            </w:r>
            <w:r>
              <w:rPr>
                <w:spacing w:val="-4"/>
              </w:rPr>
              <w:t xml:space="preserve"> </w:t>
            </w:r>
            <w:r>
              <w:rPr>
                <w:spacing w:val="-2"/>
              </w:rPr>
              <w:t>Administration</w:t>
            </w:r>
          </w:p>
          <w:p w14:paraId="440D5395" w14:textId="77777777" w:rsidR="00816C29" w:rsidRDefault="008302A1">
            <w:pPr>
              <w:pStyle w:val="TableParagraph"/>
              <w:spacing w:line="255" w:lineRule="exact"/>
            </w:pPr>
            <w:r>
              <w:t>BA/BSc</w:t>
            </w:r>
            <w:r>
              <w:rPr>
                <w:spacing w:val="-8"/>
              </w:rPr>
              <w:t xml:space="preserve"> </w:t>
            </w:r>
            <w:r>
              <w:t>Business</w:t>
            </w:r>
            <w:r>
              <w:rPr>
                <w:spacing w:val="-7"/>
              </w:rPr>
              <w:t xml:space="preserve"> </w:t>
            </w:r>
            <w:r>
              <w:t>Administration</w:t>
            </w:r>
            <w:r>
              <w:rPr>
                <w:spacing w:val="-8"/>
              </w:rPr>
              <w:t xml:space="preserve"> </w:t>
            </w:r>
            <w:r>
              <w:t>Joint</w:t>
            </w:r>
            <w:r>
              <w:rPr>
                <w:spacing w:val="-8"/>
              </w:rPr>
              <w:t xml:space="preserve"> </w:t>
            </w:r>
            <w:r>
              <w:rPr>
                <w:spacing w:val="-4"/>
              </w:rPr>
              <w:t>Major</w:t>
            </w:r>
          </w:p>
        </w:tc>
      </w:tr>
      <w:tr w:rsidR="00816C29" w14:paraId="3B9743D1" w14:textId="77777777">
        <w:trPr>
          <w:trHeight w:val="541"/>
        </w:trPr>
        <w:tc>
          <w:tcPr>
            <w:tcW w:w="3600" w:type="dxa"/>
            <w:shd w:val="clear" w:color="auto" w:fill="BEBEBE"/>
          </w:tcPr>
          <w:p w14:paraId="5FB5532A" w14:textId="77777777" w:rsidR="00816C29" w:rsidRDefault="008302A1">
            <w:pPr>
              <w:pStyle w:val="TableParagraph"/>
              <w:spacing w:before="124"/>
              <w:rPr>
                <w:b/>
                <w:sz w:val="24"/>
              </w:rPr>
            </w:pPr>
            <w:r>
              <w:rPr>
                <w:b/>
                <w:sz w:val="24"/>
              </w:rPr>
              <w:t>External</w:t>
            </w:r>
            <w:r>
              <w:rPr>
                <w:b/>
                <w:spacing w:val="1"/>
                <w:sz w:val="24"/>
              </w:rPr>
              <w:t xml:space="preserve"> </w:t>
            </w:r>
            <w:r>
              <w:rPr>
                <w:b/>
                <w:spacing w:val="-2"/>
                <w:sz w:val="24"/>
              </w:rPr>
              <w:t>Reviewers</w:t>
            </w:r>
          </w:p>
        </w:tc>
        <w:tc>
          <w:tcPr>
            <w:tcW w:w="6466" w:type="dxa"/>
          </w:tcPr>
          <w:p w14:paraId="4A444FFE" w14:textId="77777777" w:rsidR="00816C29" w:rsidRDefault="008302A1">
            <w:pPr>
              <w:pStyle w:val="TableParagraph"/>
              <w:spacing w:line="268" w:lineRule="exact"/>
            </w:pPr>
            <w:r>
              <w:t>Dr.</w:t>
            </w:r>
            <w:r>
              <w:rPr>
                <w:spacing w:val="-4"/>
              </w:rPr>
              <w:t xml:space="preserve"> </w:t>
            </w:r>
            <w:r>
              <w:t>Sara</w:t>
            </w:r>
            <w:r>
              <w:rPr>
                <w:spacing w:val="-6"/>
              </w:rPr>
              <w:t xml:space="preserve"> </w:t>
            </w:r>
            <w:r>
              <w:t>Mann,</w:t>
            </w:r>
            <w:r>
              <w:rPr>
                <w:spacing w:val="-3"/>
              </w:rPr>
              <w:t xml:space="preserve"> </w:t>
            </w:r>
            <w:r>
              <w:t>University</w:t>
            </w:r>
            <w:r>
              <w:rPr>
                <w:spacing w:val="-5"/>
              </w:rPr>
              <w:t xml:space="preserve"> </w:t>
            </w:r>
            <w:r>
              <w:t>of</w:t>
            </w:r>
            <w:r>
              <w:rPr>
                <w:spacing w:val="-3"/>
              </w:rPr>
              <w:t xml:space="preserve"> </w:t>
            </w:r>
            <w:r>
              <w:rPr>
                <w:spacing w:val="-2"/>
              </w:rPr>
              <w:t>Guelph</w:t>
            </w:r>
          </w:p>
          <w:p w14:paraId="39BDA608" w14:textId="77777777" w:rsidR="00816C29" w:rsidRDefault="008302A1">
            <w:pPr>
              <w:pStyle w:val="TableParagraph"/>
              <w:spacing w:line="254" w:lineRule="exact"/>
            </w:pPr>
            <w:r>
              <w:t>Dr.</w:t>
            </w:r>
            <w:r>
              <w:rPr>
                <w:spacing w:val="-5"/>
              </w:rPr>
              <w:t xml:space="preserve"> </w:t>
            </w:r>
            <w:r>
              <w:t>David</w:t>
            </w:r>
            <w:r>
              <w:rPr>
                <w:spacing w:val="-5"/>
              </w:rPr>
              <w:t xml:space="preserve"> </w:t>
            </w:r>
            <w:r>
              <w:t>Richards,</w:t>
            </w:r>
            <w:r>
              <w:rPr>
                <w:spacing w:val="-5"/>
              </w:rPr>
              <w:t xml:space="preserve"> </w:t>
            </w:r>
            <w:r>
              <w:t>Lakehead</w:t>
            </w:r>
            <w:r>
              <w:rPr>
                <w:spacing w:val="-5"/>
              </w:rPr>
              <w:t xml:space="preserve"> </w:t>
            </w:r>
            <w:r>
              <w:rPr>
                <w:spacing w:val="-2"/>
              </w:rPr>
              <w:t>University</w:t>
            </w:r>
          </w:p>
        </w:tc>
      </w:tr>
      <w:tr w:rsidR="00816C29" w14:paraId="0D3C5B4A" w14:textId="77777777">
        <w:trPr>
          <w:trHeight w:val="457"/>
        </w:trPr>
        <w:tc>
          <w:tcPr>
            <w:tcW w:w="3600" w:type="dxa"/>
            <w:shd w:val="clear" w:color="auto" w:fill="BEBEBE"/>
          </w:tcPr>
          <w:p w14:paraId="35118AA2" w14:textId="77777777" w:rsidR="00816C29" w:rsidRDefault="008302A1">
            <w:pPr>
              <w:pStyle w:val="TableParagraph"/>
              <w:spacing w:before="83"/>
              <w:rPr>
                <w:b/>
                <w:sz w:val="24"/>
              </w:rPr>
            </w:pPr>
            <w:r>
              <w:rPr>
                <w:b/>
                <w:sz w:val="24"/>
              </w:rPr>
              <w:t>Internal</w:t>
            </w:r>
            <w:r>
              <w:rPr>
                <w:b/>
                <w:spacing w:val="-2"/>
                <w:sz w:val="24"/>
              </w:rPr>
              <w:t xml:space="preserve"> Representative</w:t>
            </w:r>
          </w:p>
        </w:tc>
        <w:tc>
          <w:tcPr>
            <w:tcW w:w="6466" w:type="dxa"/>
          </w:tcPr>
          <w:p w14:paraId="7D003D4B" w14:textId="77777777" w:rsidR="00816C29" w:rsidRDefault="008302A1">
            <w:pPr>
              <w:pStyle w:val="TableParagraph"/>
              <w:spacing w:line="268" w:lineRule="exact"/>
            </w:pPr>
            <w:r>
              <w:t>Dr.</w:t>
            </w:r>
            <w:r>
              <w:rPr>
                <w:spacing w:val="-7"/>
              </w:rPr>
              <w:t xml:space="preserve"> </w:t>
            </w:r>
            <w:r>
              <w:t>Mark</w:t>
            </w:r>
            <w:r>
              <w:rPr>
                <w:spacing w:val="-7"/>
              </w:rPr>
              <w:t xml:space="preserve"> </w:t>
            </w:r>
            <w:r>
              <w:t>Dockstator,</w:t>
            </w:r>
            <w:r>
              <w:rPr>
                <w:spacing w:val="-5"/>
              </w:rPr>
              <w:t xml:space="preserve"> </w:t>
            </w:r>
            <w:r>
              <w:t>Chanie</w:t>
            </w:r>
            <w:r>
              <w:rPr>
                <w:spacing w:val="-3"/>
              </w:rPr>
              <w:t xml:space="preserve"> </w:t>
            </w:r>
            <w:proofErr w:type="spellStart"/>
            <w:r>
              <w:t>Wenjack</w:t>
            </w:r>
            <w:proofErr w:type="spellEnd"/>
            <w:r>
              <w:rPr>
                <w:spacing w:val="-4"/>
              </w:rPr>
              <w:t xml:space="preserve"> </w:t>
            </w:r>
            <w:r>
              <w:t>School</w:t>
            </w:r>
            <w:r>
              <w:rPr>
                <w:spacing w:val="-5"/>
              </w:rPr>
              <w:t xml:space="preserve"> </w:t>
            </w:r>
            <w:r>
              <w:t>for</w:t>
            </w:r>
            <w:r>
              <w:rPr>
                <w:spacing w:val="-5"/>
              </w:rPr>
              <w:t xml:space="preserve"> </w:t>
            </w:r>
            <w:r>
              <w:t>Indigenous</w:t>
            </w:r>
            <w:r>
              <w:rPr>
                <w:spacing w:val="-4"/>
              </w:rPr>
              <w:t xml:space="preserve"> </w:t>
            </w:r>
            <w:r>
              <w:rPr>
                <w:spacing w:val="-2"/>
              </w:rPr>
              <w:t>Studies</w:t>
            </w:r>
          </w:p>
        </w:tc>
      </w:tr>
      <w:tr w:rsidR="00816C29" w14:paraId="0E50396B" w14:textId="77777777">
        <w:trPr>
          <w:trHeight w:val="441"/>
        </w:trPr>
        <w:tc>
          <w:tcPr>
            <w:tcW w:w="3600" w:type="dxa"/>
            <w:shd w:val="clear" w:color="auto" w:fill="BEBEBE"/>
          </w:tcPr>
          <w:p w14:paraId="5F86CEDE" w14:textId="77777777" w:rsidR="00816C29" w:rsidRDefault="008302A1">
            <w:pPr>
              <w:pStyle w:val="TableParagraph"/>
              <w:spacing w:before="73"/>
              <w:rPr>
                <w:b/>
                <w:sz w:val="24"/>
              </w:rPr>
            </w:pPr>
            <w:r>
              <w:rPr>
                <w:b/>
                <w:sz w:val="24"/>
              </w:rPr>
              <w:t>Year</w:t>
            </w:r>
            <w:r>
              <w:rPr>
                <w:b/>
                <w:spacing w:val="1"/>
                <w:sz w:val="24"/>
              </w:rPr>
              <w:t xml:space="preserve"> </w:t>
            </w:r>
            <w:r>
              <w:rPr>
                <w:b/>
                <w:sz w:val="24"/>
              </w:rPr>
              <w:t xml:space="preserve">of </w:t>
            </w:r>
            <w:r>
              <w:rPr>
                <w:b/>
                <w:spacing w:val="-2"/>
                <w:sz w:val="24"/>
              </w:rPr>
              <w:t>Review</w:t>
            </w:r>
          </w:p>
        </w:tc>
        <w:tc>
          <w:tcPr>
            <w:tcW w:w="6466" w:type="dxa"/>
          </w:tcPr>
          <w:p w14:paraId="51BB0233" w14:textId="77777777" w:rsidR="00816C29" w:rsidRDefault="008302A1">
            <w:pPr>
              <w:pStyle w:val="TableParagraph"/>
              <w:spacing w:before="85"/>
            </w:pPr>
            <w:r>
              <w:rPr>
                <w:spacing w:val="-2"/>
              </w:rPr>
              <w:t>2022-</w:t>
            </w:r>
            <w:r>
              <w:rPr>
                <w:spacing w:val="-4"/>
              </w:rPr>
              <w:t>2023</w:t>
            </w:r>
          </w:p>
        </w:tc>
      </w:tr>
      <w:tr w:rsidR="00816C29" w14:paraId="556E2846" w14:textId="77777777">
        <w:trPr>
          <w:trHeight w:val="510"/>
        </w:trPr>
        <w:tc>
          <w:tcPr>
            <w:tcW w:w="3600" w:type="dxa"/>
            <w:shd w:val="clear" w:color="auto" w:fill="BEBEBE"/>
          </w:tcPr>
          <w:p w14:paraId="36B77E03" w14:textId="77777777" w:rsidR="00816C29" w:rsidRDefault="008302A1">
            <w:pPr>
              <w:pStyle w:val="TableParagraph"/>
              <w:spacing w:before="109"/>
              <w:rPr>
                <w:b/>
                <w:sz w:val="24"/>
              </w:rPr>
            </w:pPr>
            <w:r>
              <w:rPr>
                <w:b/>
                <w:sz w:val="24"/>
              </w:rPr>
              <w:t>Date</w:t>
            </w:r>
            <w:r>
              <w:rPr>
                <w:b/>
                <w:spacing w:val="-3"/>
                <w:sz w:val="24"/>
              </w:rPr>
              <w:t xml:space="preserve"> </w:t>
            </w:r>
            <w:r>
              <w:rPr>
                <w:b/>
                <w:sz w:val="24"/>
              </w:rPr>
              <w:t xml:space="preserve">of Site </w:t>
            </w:r>
            <w:r>
              <w:rPr>
                <w:b/>
                <w:spacing w:val="-4"/>
                <w:sz w:val="24"/>
              </w:rPr>
              <w:t>Visit</w:t>
            </w:r>
          </w:p>
        </w:tc>
        <w:tc>
          <w:tcPr>
            <w:tcW w:w="6466" w:type="dxa"/>
          </w:tcPr>
          <w:p w14:paraId="3869FF26" w14:textId="77777777" w:rsidR="00816C29" w:rsidRDefault="008302A1">
            <w:pPr>
              <w:pStyle w:val="TableParagraph"/>
              <w:spacing w:before="121"/>
            </w:pPr>
            <w:r>
              <w:t>Mar</w:t>
            </w:r>
            <w:r>
              <w:rPr>
                <w:spacing w:val="-5"/>
              </w:rPr>
              <w:t xml:space="preserve"> </w:t>
            </w:r>
            <w:r>
              <w:t>27-28,</w:t>
            </w:r>
            <w:r>
              <w:rPr>
                <w:spacing w:val="-3"/>
              </w:rPr>
              <w:t xml:space="preserve"> </w:t>
            </w:r>
            <w:r>
              <w:rPr>
                <w:spacing w:val="-4"/>
              </w:rPr>
              <w:t>2023</w:t>
            </w:r>
          </w:p>
        </w:tc>
      </w:tr>
      <w:tr w:rsidR="00816C29" w14:paraId="2B6D6B97" w14:textId="77777777">
        <w:trPr>
          <w:trHeight w:val="587"/>
        </w:trPr>
        <w:tc>
          <w:tcPr>
            <w:tcW w:w="3600" w:type="dxa"/>
            <w:shd w:val="clear" w:color="auto" w:fill="BEBEBE"/>
          </w:tcPr>
          <w:p w14:paraId="7E0BEC9A" w14:textId="77777777" w:rsidR="00816C29" w:rsidRDefault="008302A1">
            <w:pPr>
              <w:pStyle w:val="TableParagraph"/>
              <w:spacing w:line="290" w:lineRule="atLeast"/>
              <w:rPr>
                <w:b/>
                <w:sz w:val="24"/>
              </w:rPr>
            </w:pPr>
            <w:r>
              <w:rPr>
                <w:b/>
                <w:sz w:val="24"/>
              </w:rPr>
              <w:t>Due</w:t>
            </w:r>
            <w:r>
              <w:rPr>
                <w:b/>
                <w:spacing w:val="-12"/>
                <w:sz w:val="24"/>
              </w:rPr>
              <w:t xml:space="preserve"> </w:t>
            </w:r>
            <w:r>
              <w:rPr>
                <w:b/>
                <w:sz w:val="24"/>
              </w:rPr>
              <w:t>Date</w:t>
            </w:r>
            <w:r>
              <w:rPr>
                <w:b/>
                <w:spacing w:val="-12"/>
                <w:sz w:val="24"/>
              </w:rPr>
              <w:t xml:space="preserve"> </w:t>
            </w:r>
            <w:r>
              <w:rPr>
                <w:b/>
                <w:sz w:val="24"/>
              </w:rPr>
              <w:t>for</w:t>
            </w:r>
            <w:r>
              <w:rPr>
                <w:b/>
                <w:spacing w:val="-13"/>
                <w:sz w:val="24"/>
              </w:rPr>
              <w:t xml:space="preserve"> </w:t>
            </w:r>
            <w:r>
              <w:rPr>
                <w:b/>
                <w:sz w:val="24"/>
              </w:rPr>
              <w:t>Implementation Report from the Program</w:t>
            </w:r>
          </w:p>
        </w:tc>
        <w:tc>
          <w:tcPr>
            <w:tcW w:w="6466" w:type="dxa"/>
          </w:tcPr>
          <w:p w14:paraId="2A80D4B8" w14:textId="77777777" w:rsidR="00816C29" w:rsidRDefault="008302A1">
            <w:pPr>
              <w:pStyle w:val="TableParagraph"/>
              <w:spacing w:before="160"/>
            </w:pPr>
            <w:r>
              <w:t>December</w:t>
            </w:r>
            <w:r>
              <w:rPr>
                <w:spacing w:val="-6"/>
              </w:rPr>
              <w:t xml:space="preserve"> </w:t>
            </w:r>
            <w:r>
              <w:t>1,</w:t>
            </w:r>
            <w:r>
              <w:rPr>
                <w:spacing w:val="-4"/>
              </w:rPr>
              <w:t xml:space="preserve"> 2024</w:t>
            </w:r>
          </w:p>
        </w:tc>
      </w:tr>
      <w:tr w:rsidR="00816C29" w14:paraId="6350D93A" w14:textId="77777777">
        <w:trPr>
          <w:trHeight w:val="518"/>
        </w:trPr>
        <w:tc>
          <w:tcPr>
            <w:tcW w:w="3600" w:type="dxa"/>
            <w:shd w:val="clear" w:color="auto" w:fill="BEBEBE"/>
          </w:tcPr>
          <w:p w14:paraId="1FC5440B" w14:textId="77777777" w:rsidR="00816C29" w:rsidRDefault="008302A1">
            <w:pPr>
              <w:pStyle w:val="TableParagraph"/>
              <w:spacing w:before="112"/>
              <w:rPr>
                <w:b/>
                <w:sz w:val="24"/>
              </w:rPr>
            </w:pPr>
            <w:r>
              <w:rPr>
                <w:b/>
                <w:sz w:val="24"/>
              </w:rPr>
              <w:t>Date</w:t>
            </w:r>
            <w:r>
              <w:rPr>
                <w:b/>
                <w:spacing w:val="-4"/>
                <w:sz w:val="24"/>
              </w:rPr>
              <w:t xml:space="preserve"> </w:t>
            </w:r>
            <w:r>
              <w:rPr>
                <w:b/>
                <w:sz w:val="24"/>
              </w:rPr>
              <w:t>Prepared by</w:t>
            </w:r>
            <w:r>
              <w:rPr>
                <w:b/>
                <w:spacing w:val="-1"/>
                <w:sz w:val="24"/>
              </w:rPr>
              <w:t xml:space="preserve"> </w:t>
            </w:r>
            <w:r>
              <w:rPr>
                <w:b/>
                <w:spacing w:val="-4"/>
                <w:sz w:val="24"/>
              </w:rPr>
              <w:t>CPRC</w:t>
            </w:r>
          </w:p>
        </w:tc>
        <w:tc>
          <w:tcPr>
            <w:tcW w:w="6466" w:type="dxa"/>
          </w:tcPr>
          <w:p w14:paraId="6DD018B5" w14:textId="77777777" w:rsidR="00816C29" w:rsidRDefault="008302A1">
            <w:pPr>
              <w:pStyle w:val="TableParagraph"/>
              <w:spacing w:before="124"/>
            </w:pPr>
            <w:r>
              <w:t>Jan</w:t>
            </w:r>
            <w:r>
              <w:rPr>
                <w:spacing w:val="-3"/>
              </w:rPr>
              <w:t xml:space="preserve"> </w:t>
            </w:r>
            <w:r>
              <w:t>24,</w:t>
            </w:r>
            <w:r>
              <w:rPr>
                <w:spacing w:val="-2"/>
              </w:rPr>
              <w:t xml:space="preserve"> </w:t>
            </w:r>
            <w:r>
              <w:rPr>
                <w:spacing w:val="-4"/>
              </w:rPr>
              <w:t>2024</w:t>
            </w:r>
          </w:p>
        </w:tc>
      </w:tr>
      <w:tr w:rsidR="00816C29" w14:paraId="1E067DFE" w14:textId="77777777">
        <w:trPr>
          <w:trHeight w:val="585"/>
        </w:trPr>
        <w:tc>
          <w:tcPr>
            <w:tcW w:w="3600" w:type="dxa"/>
            <w:shd w:val="clear" w:color="auto" w:fill="BEBEBE"/>
          </w:tcPr>
          <w:p w14:paraId="2FAA817B" w14:textId="77777777" w:rsidR="00816C29" w:rsidRDefault="008302A1">
            <w:pPr>
              <w:pStyle w:val="TableParagraph"/>
              <w:spacing w:line="292" w:lineRule="exact"/>
              <w:rPr>
                <w:b/>
                <w:sz w:val="24"/>
              </w:rPr>
            </w:pPr>
            <w:r>
              <w:rPr>
                <w:b/>
                <w:sz w:val="24"/>
              </w:rPr>
              <w:t>Date</w:t>
            </w:r>
            <w:r>
              <w:rPr>
                <w:b/>
                <w:spacing w:val="-3"/>
                <w:sz w:val="24"/>
              </w:rPr>
              <w:t xml:space="preserve"> </w:t>
            </w:r>
            <w:r>
              <w:rPr>
                <w:b/>
                <w:sz w:val="24"/>
              </w:rPr>
              <w:t>Approved</w:t>
            </w:r>
            <w:r>
              <w:rPr>
                <w:b/>
                <w:spacing w:val="-1"/>
                <w:sz w:val="24"/>
              </w:rPr>
              <w:t xml:space="preserve"> </w:t>
            </w:r>
            <w:r>
              <w:rPr>
                <w:b/>
                <w:sz w:val="24"/>
              </w:rPr>
              <w:t>by</w:t>
            </w:r>
            <w:r>
              <w:rPr>
                <w:b/>
                <w:spacing w:val="-3"/>
                <w:sz w:val="24"/>
              </w:rPr>
              <w:t xml:space="preserve"> </w:t>
            </w:r>
            <w:r>
              <w:rPr>
                <w:b/>
                <w:sz w:val="24"/>
              </w:rPr>
              <w:t>Provost</w:t>
            </w:r>
            <w:r>
              <w:rPr>
                <w:b/>
                <w:spacing w:val="-1"/>
                <w:sz w:val="24"/>
              </w:rPr>
              <w:t xml:space="preserve"> </w:t>
            </w:r>
            <w:r>
              <w:rPr>
                <w:b/>
                <w:sz w:val="24"/>
              </w:rPr>
              <w:t>&amp;</w:t>
            </w:r>
            <w:r>
              <w:rPr>
                <w:b/>
                <w:spacing w:val="-3"/>
                <w:sz w:val="24"/>
              </w:rPr>
              <w:t xml:space="preserve"> </w:t>
            </w:r>
            <w:r>
              <w:rPr>
                <w:b/>
                <w:spacing w:val="-5"/>
                <w:sz w:val="24"/>
              </w:rPr>
              <w:t>VP</w:t>
            </w:r>
          </w:p>
          <w:p w14:paraId="3B360561" w14:textId="77777777" w:rsidR="00816C29" w:rsidRDefault="008302A1">
            <w:pPr>
              <w:pStyle w:val="TableParagraph"/>
              <w:spacing w:line="273" w:lineRule="exact"/>
              <w:rPr>
                <w:b/>
                <w:sz w:val="24"/>
              </w:rPr>
            </w:pPr>
            <w:r>
              <w:rPr>
                <w:b/>
                <w:spacing w:val="-2"/>
                <w:sz w:val="24"/>
              </w:rPr>
              <w:t>Academic</w:t>
            </w:r>
          </w:p>
        </w:tc>
        <w:tc>
          <w:tcPr>
            <w:tcW w:w="6466" w:type="dxa"/>
          </w:tcPr>
          <w:p w14:paraId="22792ED6" w14:textId="77777777" w:rsidR="00816C29" w:rsidRDefault="008302A1">
            <w:pPr>
              <w:pStyle w:val="TableParagraph"/>
              <w:spacing w:before="157"/>
            </w:pPr>
            <w:r>
              <w:t>Feb</w:t>
            </w:r>
            <w:r>
              <w:rPr>
                <w:spacing w:val="-4"/>
              </w:rPr>
              <w:t xml:space="preserve"> </w:t>
            </w:r>
            <w:r>
              <w:t>6,</w:t>
            </w:r>
            <w:r>
              <w:rPr>
                <w:spacing w:val="-2"/>
              </w:rPr>
              <w:t xml:space="preserve"> </w:t>
            </w:r>
            <w:r>
              <w:rPr>
                <w:spacing w:val="-4"/>
              </w:rPr>
              <w:t>2024</w:t>
            </w:r>
          </w:p>
        </w:tc>
      </w:tr>
      <w:tr w:rsidR="00816C29" w14:paraId="25C0FB59" w14:textId="77777777">
        <w:trPr>
          <w:trHeight w:val="801"/>
        </w:trPr>
        <w:tc>
          <w:tcPr>
            <w:tcW w:w="3600" w:type="dxa"/>
            <w:shd w:val="clear" w:color="auto" w:fill="BEBEBE"/>
          </w:tcPr>
          <w:p w14:paraId="7A1C403A" w14:textId="77777777" w:rsidR="00816C29" w:rsidRDefault="008302A1">
            <w:pPr>
              <w:pStyle w:val="TableParagraph"/>
              <w:spacing w:before="107"/>
              <w:ind w:right="13"/>
              <w:rPr>
                <w:b/>
                <w:sz w:val="24"/>
              </w:rPr>
            </w:pPr>
            <w:r>
              <w:rPr>
                <w:b/>
                <w:sz w:val="24"/>
              </w:rPr>
              <w:t>Signature</w:t>
            </w:r>
            <w:r>
              <w:rPr>
                <w:b/>
                <w:spacing w:val="-10"/>
                <w:sz w:val="24"/>
              </w:rPr>
              <w:t xml:space="preserve"> </w:t>
            </w:r>
            <w:r>
              <w:rPr>
                <w:b/>
                <w:sz w:val="24"/>
              </w:rPr>
              <w:t>of</w:t>
            </w:r>
            <w:r>
              <w:rPr>
                <w:b/>
                <w:spacing w:val="-10"/>
                <w:sz w:val="24"/>
              </w:rPr>
              <w:t xml:space="preserve"> </w:t>
            </w:r>
            <w:r>
              <w:rPr>
                <w:b/>
                <w:sz w:val="24"/>
              </w:rPr>
              <w:t>Provost</w:t>
            </w:r>
            <w:r>
              <w:rPr>
                <w:b/>
                <w:spacing w:val="-9"/>
                <w:sz w:val="24"/>
              </w:rPr>
              <w:t xml:space="preserve"> </w:t>
            </w:r>
            <w:r>
              <w:rPr>
                <w:b/>
                <w:sz w:val="24"/>
              </w:rPr>
              <w:t>&amp;</w:t>
            </w:r>
            <w:r>
              <w:rPr>
                <w:b/>
                <w:spacing w:val="-10"/>
                <w:sz w:val="24"/>
              </w:rPr>
              <w:t xml:space="preserve"> </w:t>
            </w:r>
            <w:r>
              <w:rPr>
                <w:b/>
                <w:sz w:val="24"/>
              </w:rPr>
              <w:t xml:space="preserve">VP </w:t>
            </w:r>
            <w:r>
              <w:rPr>
                <w:b/>
                <w:spacing w:val="-2"/>
                <w:sz w:val="24"/>
              </w:rPr>
              <w:t>Academic</w:t>
            </w:r>
          </w:p>
        </w:tc>
        <w:tc>
          <w:tcPr>
            <w:tcW w:w="6466" w:type="dxa"/>
          </w:tcPr>
          <w:p w14:paraId="28D8F1CD" w14:textId="77777777" w:rsidR="00816C29" w:rsidRDefault="008302A1">
            <w:pPr>
              <w:pStyle w:val="TableParagraph"/>
              <w:ind w:left="117"/>
              <w:rPr>
                <w:sz w:val="20"/>
              </w:rPr>
            </w:pPr>
            <w:r>
              <w:rPr>
                <w:noProof/>
                <w:sz w:val="20"/>
              </w:rPr>
              <w:drawing>
                <wp:inline distT="0" distB="0" distL="0" distR="0" wp14:anchorId="0CBAA3BB" wp14:editId="6F27E88A">
                  <wp:extent cx="1507831" cy="384048"/>
                  <wp:effectExtent l="0" t="0" r="0" b="0"/>
                  <wp:docPr id="5" name="Image 5" descr="A close up of a signature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close up of a signature  Description automatically generated "/>
                          <pic:cNvPicPr/>
                        </pic:nvPicPr>
                        <pic:blipFill>
                          <a:blip r:embed="rId8" cstate="print"/>
                          <a:stretch>
                            <a:fillRect/>
                          </a:stretch>
                        </pic:blipFill>
                        <pic:spPr>
                          <a:xfrm>
                            <a:off x="0" y="0"/>
                            <a:ext cx="1507831" cy="384048"/>
                          </a:xfrm>
                          <a:prstGeom prst="rect">
                            <a:avLst/>
                          </a:prstGeom>
                        </pic:spPr>
                      </pic:pic>
                    </a:graphicData>
                  </a:graphic>
                </wp:inline>
              </w:drawing>
            </w:r>
          </w:p>
        </w:tc>
      </w:tr>
    </w:tbl>
    <w:p w14:paraId="77774FCF" w14:textId="77777777" w:rsidR="00816C29" w:rsidRDefault="008302A1">
      <w:pPr>
        <w:pStyle w:val="BodyText"/>
        <w:spacing w:before="149"/>
        <w:ind w:right="373"/>
      </w:pPr>
      <w:r>
        <w:t xml:space="preserve">The School of Business is one of the largest and fastest growing Schools of Study at Trent University offering an education that prioritizes academic excellence on both the Peterborough and Durham campuses. The </w:t>
      </w:r>
      <w:proofErr w:type="gramStart"/>
      <w:r>
        <w:t>School</w:t>
      </w:r>
      <w:proofErr w:type="gramEnd"/>
      <w:r>
        <w:t xml:space="preserve"> offers two undergraduate degrees, the BBA, and the BA/BSc joint-major </w:t>
      </w:r>
      <w:proofErr w:type="spellStart"/>
      <w:r>
        <w:t>honours</w:t>
      </w:r>
      <w:proofErr w:type="spellEnd"/>
      <w:r>
        <w:t>.</w:t>
      </w:r>
      <w:r>
        <w:rPr>
          <w:spacing w:val="-2"/>
        </w:rPr>
        <w:t xml:space="preserve"> </w:t>
      </w:r>
      <w:r>
        <w:t>There</w:t>
      </w:r>
      <w:r>
        <w:rPr>
          <w:spacing w:val="-3"/>
        </w:rPr>
        <w:t xml:space="preserve"> </w:t>
      </w:r>
      <w:r>
        <w:t>are</w:t>
      </w:r>
      <w:r>
        <w:rPr>
          <w:spacing w:val="-3"/>
        </w:rPr>
        <w:t xml:space="preserve"> </w:t>
      </w:r>
      <w:r>
        <w:t>nine</w:t>
      </w:r>
      <w:r>
        <w:rPr>
          <w:spacing w:val="-3"/>
        </w:rPr>
        <w:t xml:space="preserve"> </w:t>
      </w:r>
      <w:r>
        <w:t>specializations</w:t>
      </w:r>
      <w:r>
        <w:rPr>
          <w:spacing w:val="-4"/>
        </w:rPr>
        <w:t xml:space="preserve"> </w:t>
      </w:r>
      <w:r>
        <w:t>available</w:t>
      </w:r>
      <w:r>
        <w:rPr>
          <w:spacing w:val="-3"/>
        </w:rPr>
        <w:t xml:space="preserve"> </w:t>
      </w:r>
      <w:r>
        <w:t>within</w:t>
      </w:r>
      <w:r>
        <w:rPr>
          <w:spacing w:val="-3"/>
        </w:rPr>
        <w:t xml:space="preserve"> </w:t>
      </w:r>
      <w:r>
        <w:t>the</w:t>
      </w:r>
      <w:r>
        <w:rPr>
          <w:spacing w:val="-1"/>
        </w:rPr>
        <w:t xml:space="preserve"> </w:t>
      </w:r>
      <w:r>
        <w:t>BBA,</w:t>
      </w:r>
      <w:r>
        <w:rPr>
          <w:spacing w:val="-1"/>
        </w:rPr>
        <w:t xml:space="preserve"> </w:t>
      </w:r>
      <w:r>
        <w:t>seven</w:t>
      </w:r>
      <w:r>
        <w:rPr>
          <w:spacing w:val="-3"/>
        </w:rPr>
        <w:t xml:space="preserve"> </w:t>
      </w:r>
      <w:r>
        <w:t>of</w:t>
      </w:r>
      <w:r>
        <w:rPr>
          <w:spacing w:val="-3"/>
        </w:rPr>
        <w:t xml:space="preserve"> </w:t>
      </w:r>
      <w:r>
        <w:t>which</w:t>
      </w:r>
      <w:r>
        <w:rPr>
          <w:spacing w:val="-3"/>
        </w:rPr>
        <w:t xml:space="preserve"> </w:t>
      </w:r>
      <w:r>
        <w:t>are</w:t>
      </w:r>
      <w:r>
        <w:rPr>
          <w:spacing w:val="-3"/>
        </w:rPr>
        <w:t xml:space="preserve"> </w:t>
      </w:r>
      <w:r>
        <w:t>available</w:t>
      </w:r>
      <w:r>
        <w:rPr>
          <w:spacing w:val="-3"/>
        </w:rPr>
        <w:t xml:space="preserve"> </w:t>
      </w:r>
      <w:r>
        <w:t xml:space="preserve">on both campuses: Accounting, Economics (Peterborough), Entrepreneurship, Ethics &amp; Sustainability (Peterborough), Finance, Human Resource Management, Information Systems &amp; e-Commerce, Marketing &amp; Consumer Culture, and </w:t>
      </w:r>
      <w:proofErr w:type="spellStart"/>
      <w:r>
        <w:t>Niigaaniiwin</w:t>
      </w:r>
      <w:proofErr w:type="spellEnd"/>
      <w:r>
        <w:t>—The Art of Leading (Peterborough).</w:t>
      </w:r>
    </w:p>
    <w:p w14:paraId="373DA72B" w14:textId="77777777" w:rsidR="00816C29" w:rsidRDefault="00816C29">
      <w:pPr>
        <w:pStyle w:val="BodyText"/>
        <w:spacing w:before="1"/>
        <w:ind w:left="0"/>
      </w:pPr>
    </w:p>
    <w:p w14:paraId="5342F6E9" w14:textId="77777777" w:rsidR="00816C29" w:rsidRDefault="008302A1">
      <w:pPr>
        <w:pStyle w:val="BodyText"/>
        <w:ind w:right="430"/>
      </w:pPr>
      <w:r>
        <w:t>The mission of the BBA Program is to provide business students with a high-</w:t>
      </w:r>
      <w:proofErr w:type="spellStart"/>
      <w:r>
        <w:t>calibre</w:t>
      </w:r>
      <w:proofErr w:type="spellEnd"/>
      <w:r>
        <w:t xml:space="preserve"> business education and practical experience to advance organizations as agents of positive change as they anticipate, adapt to, and shape issues that are relevant currently and in the future. The aim of the Program is to develop leaders of tomorrow who will be critical thinkers with an expanded focus on their</w:t>
      </w:r>
      <w:r>
        <w:rPr>
          <w:spacing w:val="-7"/>
        </w:rPr>
        <w:t xml:space="preserve"> </w:t>
      </w:r>
      <w:r>
        <w:t>mission</w:t>
      </w:r>
      <w:r>
        <w:rPr>
          <w:spacing w:val="-6"/>
        </w:rPr>
        <w:t xml:space="preserve"> </w:t>
      </w:r>
      <w:r>
        <w:t>to</w:t>
      </w:r>
      <w:r>
        <w:rPr>
          <w:spacing w:val="-5"/>
        </w:rPr>
        <w:t xml:space="preserve"> </w:t>
      </w:r>
      <w:r>
        <w:t>recognize</w:t>
      </w:r>
      <w:r>
        <w:rPr>
          <w:spacing w:val="-5"/>
        </w:rPr>
        <w:t xml:space="preserve"> </w:t>
      </w:r>
      <w:r>
        <w:t>multiple</w:t>
      </w:r>
      <w:r>
        <w:rPr>
          <w:spacing w:val="-5"/>
        </w:rPr>
        <w:t xml:space="preserve"> </w:t>
      </w:r>
      <w:r>
        <w:t>stakeholders—shareholders,</w:t>
      </w:r>
      <w:r>
        <w:rPr>
          <w:spacing w:val="-5"/>
        </w:rPr>
        <w:t xml:space="preserve"> </w:t>
      </w:r>
      <w:r>
        <w:t>employees,</w:t>
      </w:r>
      <w:r>
        <w:rPr>
          <w:spacing w:val="-5"/>
        </w:rPr>
        <w:t xml:space="preserve"> </w:t>
      </w:r>
      <w:r>
        <w:t>and</w:t>
      </w:r>
      <w:r>
        <w:rPr>
          <w:spacing w:val="-4"/>
        </w:rPr>
        <w:t xml:space="preserve"> </w:t>
      </w:r>
      <w:r>
        <w:t>communities—while pursuing social change.</w:t>
      </w:r>
    </w:p>
    <w:p w14:paraId="4B071DC3" w14:textId="77777777" w:rsidR="00816C29" w:rsidRDefault="008302A1">
      <w:pPr>
        <w:pStyle w:val="BodyText"/>
        <w:spacing w:before="292"/>
        <w:ind w:right="373"/>
      </w:pPr>
      <w:r>
        <w:t xml:space="preserve">The Program aspires to develop business and organizational leaders who take a proactive role in </w:t>
      </w:r>
      <w:r>
        <w:lastRenderedPageBreak/>
        <w:t>building a sustainable future. Graduates will be able to address the four pillars of a sustainable economy:</w:t>
      </w:r>
      <w:r>
        <w:rPr>
          <w:spacing w:val="-3"/>
        </w:rPr>
        <w:t xml:space="preserve"> </w:t>
      </w:r>
      <w:r>
        <w:t>social</w:t>
      </w:r>
      <w:r>
        <w:rPr>
          <w:spacing w:val="-3"/>
        </w:rPr>
        <w:t xml:space="preserve"> </w:t>
      </w:r>
      <w:r>
        <w:t>equity,</w:t>
      </w:r>
      <w:r>
        <w:rPr>
          <w:spacing w:val="-6"/>
        </w:rPr>
        <w:t xml:space="preserve"> </w:t>
      </w:r>
      <w:r>
        <w:t>economic</w:t>
      </w:r>
      <w:r>
        <w:rPr>
          <w:spacing w:val="-7"/>
        </w:rPr>
        <w:t xml:space="preserve"> </w:t>
      </w:r>
      <w:r>
        <w:t>development,</w:t>
      </w:r>
      <w:r>
        <w:rPr>
          <w:spacing w:val="-6"/>
        </w:rPr>
        <w:t xml:space="preserve"> </w:t>
      </w:r>
      <w:r>
        <w:t>environmental</w:t>
      </w:r>
      <w:r>
        <w:rPr>
          <w:spacing w:val="-6"/>
        </w:rPr>
        <w:t xml:space="preserve"> </w:t>
      </w:r>
      <w:r>
        <w:t>protection,</w:t>
      </w:r>
      <w:r>
        <w:rPr>
          <w:spacing w:val="-3"/>
        </w:rPr>
        <w:t xml:space="preserve"> </w:t>
      </w:r>
      <w:r>
        <w:t>and</w:t>
      </w:r>
      <w:r>
        <w:rPr>
          <w:spacing w:val="-5"/>
        </w:rPr>
        <w:t xml:space="preserve"> </w:t>
      </w:r>
      <w:r>
        <w:t>human</w:t>
      </w:r>
      <w:r>
        <w:rPr>
          <w:spacing w:val="-2"/>
        </w:rPr>
        <w:t xml:space="preserve"> </w:t>
      </w:r>
      <w:r>
        <w:t>sustainability. These ideals are threaded throughout the Program, which offers students the core business program in all functional areas of business.</w:t>
      </w:r>
    </w:p>
    <w:p w14:paraId="20F37029" w14:textId="77777777" w:rsidR="008302A1" w:rsidRDefault="008302A1">
      <w:pPr>
        <w:pStyle w:val="Heading1"/>
        <w:rPr>
          <w:spacing w:val="-2"/>
        </w:rPr>
      </w:pPr>
    </w:p>
    <w:p w14:paraId="06141D20" w14:textId="5BC7F449" w:rsidR="00816C29" w:rsidRPr="008302A1" w:rsidRDefault="008302A1">
      <w:pPr>
        <w:pStyle w:val="Heading1"/>
        <w:rPr>
          <w:rFonts w:ascii="Arial Black" w:hAnsi="Arial Black"/>
          <w:sz w:val="22"/>
          <w:szCs w:val="22"/>
        </w:rPr>
      </w:pPr>
      <w:r w:rsidRPr="008302A1">
        <w:rPr>
          <w:rFonts w:ascii="Arial Black" w:hAnsi="Arial Black"/>
          <w:spacing w:val="-2"/>
          <w:sz w:val="22"/>
          <w:szCs w:val="22"/>
        </w:rPr>
        <w:t>Overview</w:t>
      </w:r>
    </w:p>
    <w:p w14:paraId="4CAE0B66" w14:textId="77777777" w:rsidR="00816C29" w:rsidRDefault="00816C29">
      <w:pPr>
        <w:pStyle w:val="BodyText"/>
        <w:ind w:left="0"/>
        <w:rPr>
          <w:b/>
        </w:rPr>
      </w:pPr>
    </w:p>
    <w:p w14:paraId="4BF8196D" w14:textId="77777777" w:rsidR="00816C29" w:rsidRDefault="008302A1">
      <w:pPr>
        <w:pStyle w:val="BodyText"/>
        <w:ind w:left="131" w:right="373"/>
      </w:pPr>
      <w:r>
        <w:t>During the 2022-2023 academic year, the BBA Bachelor of Business Administration and BA/BSc Joint Majors</w:t>
      </w:r>
      <w:r>
        <w:rPr>
          <w:spacing w:val="-3"/>
        </w:rPr>
        <w:t xml:space="preserve"> </w:t>
      </w:r>
      <w:proofErr w:type="spellStart"/>
      <w:r>
        <w:t>Honours</w:t>
      </w:r>
      <w:proofErr w:type="spellEnd"/>
      <w:r>
        <w:rPr>
          <w:spacing w:val="-3"/>
        </w:rPr>
        <w:t xml:space="preserve"> </w:t>
      </w:r>
      <w:r>
        <w:t>underwent</w:t>
      </w:r>
      <w:r>
        <w:rPr>
          <w:spacing w:val="-4"/>
        </w:rPr>
        <w:t xml:space="preserve"> </w:t>
      </w:r>
      <w:r>
        <w:t>a</w:t>
      </w:r>
      <w:r>
        <w:rPr>
          <w:spacing w:val="-2"/>
        </w:rPr>
        <w:t xml:space="preserve"> </w:t>
      </w:r>
      <w:r>
        <w:t>review.</w:t>
      </w:r>
      <w:r>
        <w:rPr>
          <w:spacing w:val="-3"/>
        </w:rPr>
        <w:t xml:space="preserve"> </w:t>
      </w:r>
      <w:r>
        <w:t>Two</w:t>
      </w:r>
      <w:r>
        <w:rPr>
          <w:spacing w:val="-4"/>
        </w:rPr>
        <w:t xml:space="preserve"> </w:t>
      </w:r>
      <w:r>
        <w:t>arm’s-length</w:t>
      </w:r>
      <w:r>
        <w:rPr>
          <w:spacing w:val="-1"/>
        </w:rPr>
        <w:t xml:space="preserve"> </w:t>
      </w:r>
      <w:r>
        <w:t>external</w:t>
      </w:r>
      <w:r>
        <w:rPr>
          <w:spacing w:val="-5"/>
        </w:rPr>
        <w:t xml:space="preserve"> </w:t>
      </w:r>
      <w:r>
        <w:t>reviewers</w:t>
      </w:r>
      <w:r>
        <w:rPr>
          <w:spacing w:val="-3"/>
        </w:rPr>
        <w:t xml:space="preserve"> </w:t>
      </w:r>
      <w:r>
        <w:t>(Dr.</w:t>
      </w:r>
      <w:r>
        <w:rPr>
          <w:spacing w:val="-3"/>
        </w:rPr>
        <w:t xml:space="preserve"> </w:t>
      </w:r>
      <w:r>
        <w:t>Sara</w:t>
      </w:r>
      <w:r>
        <w:rPr>
          <w:spacing w:val="-5"/>
        </w:rPr>
        <w:t xml:space="preserve"> </w:t>
      </w:r>
      <w:r>
        <w:t>Mann,</w:t>
      </w:r>
      <w:r>
        <w:rPr>
          <w:spacing w:val="-2"/>
        </w:rPr>
        <w:t xml:space="preserve"> </w:t>
      </w:r>
      <w:r>
        <w:t xml:space="preserve">University of Guelph and Dr. David Richards, Lakehead University) and one internal representative (Dr. Mark Dockstator, Chanie </w:t>
      </w:r>
      <w:proofErr w:type="spellStart"/>
      <w:r>
        <w:t>Wenjack</w:t>
      </w:r>
      <w:proofErr w:type="spellEnd"/>
      <w:r>
        <w:t xml:space="preserve"> School for Indigenous Studies, Trent University) were invited to review the self-study documentation. The site-visit took place on March 27-28, 2023.</w:t>
      </w:r>
    </w:p>
    <w:p w14:paraId="07F44E7B" w14:textId="77777777" w:rsidR="00816C29" w:rsidRDefault="00816C29">
      <w:pPr>
        <w:pStyle w:val="BodyText"/>
        <w:spacing w:before="1"/>
        <w:ind w:left="0"/>
      </w:pPr>
    </w:p>
    <w:p w14:paraId="42737D08" w14:textId="77777777" w:rsidR="00816C29" w:rsidRDefault="008302A1">
      <w:pPr>
        <w:pStyle w:val="BodyText"/>
        <w:ind w:right="373"/>
      </w:pPr>
      <w:r>
        <w:t>This Final Assessment Report (FAR), in accordance with Trent University’s Institutional Quality Assurance</w:t>
      </w:r>
      <w:r>
        <w:rPr>
          <w:spacing w:val="-4"/>
        </w:rPr>
        <w:t xml:space="preserve"> </w:t>
      </w:r>
      <w:r>
        <w:t>Policy</w:t>
      </w:r>
      <w:r>
        <w:rPr>
          <w:spacing w:val="-3"/>
        </w:rPr>
        <w:t xml:space="preserve"> </w:t>
      </w:r>
      <w:r>
        <w:t>(IQAP),</w:t>
      </w:r>
      <w:r>
        <w:rPr>
          <w:spacing w:val="-5"/>
        </w:rPr>
        <w:t xml:space="preserve"> </w:t>
      </w:r>
      <w:r>
        <w:t>provides</w:t>
      </w:r>
      <w:r>
        <w:rPr>
          <w:spacing w:val="-5"/>
        </w:rPr>
        <w:t xml:space="preserve"> </w:t>
      </w:r>
      <w:r>
        <w:t>a</w:t>
      </w:r>
      <w:r>
        <w:rPr>
          <w:spacing w:val="-2"/>
        </w:rPr>
        <w:t xml:space="preserve"> </w:t>
      </w:r>
      <w:r>
        <w:t>synthesis</w:t>
      </w:r>
      <w:r>
        <w:rPr>
          <w:spacing w:val="-5"/>
        </w:rPr>
        <w:t xml:space="preserve"> </w:t>
      </w:r>
      <w:r>
        <w:t>of</w:t>
      </w:r>
      <w:r>
        <w:rPr>
          <w:spacing w:val="-4"/>
        </w:rPr>
        <w:t xml:space="preserve"> </w:t>
      </w:r>
      <w:r>
        <w:t>the</w:t>
      </w:r>
      <w:r>
        <w:rPr>
          <w:spacing w:val="-2"/>
        </w:rPr>
        <w:t xml:space="preserve"> </w:t>
      </w:r>
      <w:r>
        <w:t>cyclical</w:t>
      </w:r>
      <w:r>
        <w:rPr>
          <w:spacing w:val="-2"/>
        </w:rPr>
        <w:t xml:space="preserve"> </w:t>
      </w:r>
      <w:r>
        <w:t>review</w:t>
      </w:r>
      <w:r>
        <w:rPr>
          <w:spacing w:val="-1"/>
        </w:rPr>
        <w:t xml:space="preserve"> </w:t>
      </w:r>
      <w:r>
        <w:t>of</w:t>
      </w:r>
      <w:r>
        <w:rPr>
          <w:spacing w:val="-4"/>
        </w:rPr>
        <w:t xml:space="preserve"> </w:t>
      </w:r>
      <w:r>
        <w:t>the</w:t>
      </w:r>
      <w:r>
        <w:rPr>
          <w:spacing w:val="-7"/>
        </w:rPr>
        <w:t xml:space="preserve"> </w:t>
      </w:r>
      <w:r>
        <w:t>graduate</w:t>
      </w:r>
      <w:r>
        <w:rPr>
          <w:spacing w:val="-4"/>
        </w:rPr>
        <w:t xml:space="preserve"> </w:t>
      </w:r>
      <w:r>
        <w:t>degree</w:t>
      </w:r>
      <w:r>
        <w:rPr>
          <w:spacing w:val="-2"/>
        </w:rPr>
        <w:t xml:space="preserve"> </w:t>
      </w:r>
      <w:r>
        <w:t xml:space="preserve">programs. The report considers four evaluation documents: the </w:t>
      </w:r>
      <w:r>
        <w:rPr>
          <w:u w:val="single"/>
        </w:rPr>
        <w:t>Program’s Self-Study</w:t>
      </w:r>
      <w:r>
        <w:t xml:space="preserve">, the </w:t>
      </w:r>
      <w:r>
        <w:rPr>
          <w:u w:val="single"/>
        </w:rPr>
        <w:t>External Reviewers’</w:t>
      </w:r>
      <w:r>
        <w:t xml:space="preserve"> </w:t>
      </w:r>
      <w:r>
        <w:rPr>
          <w:u w:val="single"/>
        </w:rPr>
        <w:t>Report</w:t>
      </w:r>
      <w:r>
        <w:t xml:space="preserve">, the </w:t>
      </w:r>
      <w:r>
        <w:rPr>
          <w:u w:val="single"/>
        </w:rPr>
        <w:t>Program Response</w:t>
      </w:r>
      <w:r>
        <w:t xml:space="preserve">, and the </w:t>
      </w:r>
      <w:r>
        <w:rPr>
          <w:u w:val="single"/>
        </w:rPr>
        <w:t>Decanal Response</w:t>
      </w:r>
      <w:r>
        <w:t>.</w:t>
      </w:r>
    </w:p>
    <w:p w14:paraId="63906629" w14:textId="77777777" w:rsidR="00816C29" w:rsidRDefault="008302A1">
      <w:pPr>
        <w:pStyle w:val="BodyText"/>
        <w:spacing w:before="292"/>
        <w:ind w:right="373"/>
      </w:pPr>
      <w:r>
        <w:t>A summary of the review process is as follows: the academic unit completed a self-study that addressed all components of the evaluation criteria as outlined in Trent’s</w:t>
      </w:r>
      <w:r>
        <w:rPr>
          <w:spacing w:val="-3"/>
        </w:rPr>
        <w:t xml:space="preserve"> </w:t>
      </w:r>
      <w:r>
        <w:t>IQAP. Appendices included: Curriculum</w:t>
      </w:r>
      <w:r>
        <w:rPr>
          <w:spacing w:val="-1"/>
        </w:rPr>
        <w:t xml:space="preserve"> </w:t>
      </w:r>
      <w:r>
        <w:t>Vitae, Course Syllabi,</w:t>
      </w:r>
      <w:r>
        <w:rPr>
          <w:spacing w:val="-1"/>
        </w:rPr>
        <w:t xml:space="preserve"> </w:t>
      </w:r>
      <w:r>
        <w:t>Data</w:t>
      </w:r>
      <w:r>
        <w:rPr>
          <w:spacing w:val="-1"/>
        </w:rPr>
        <w:t xml:space="preserve"> </w:t>
      </w:r>
      <w:r>
        <w:t>Tables, Student and Alumni Surveys and a Library Statement of Support. Qualified external reviewers</w:t>
      </w:r>
      <w:r>
        <w:rPr>
          <w:spacing w:val="-1"/>
        </w:rPr>
        <w:t xml:space="preserve"> </w:t>
      </w:r>
      <w:r>
        <w:t>were invited to conduct a</w:t>
      </w:r>
      <w:r>
        <w:rPr>
          <w:spacing w:val="-1"/>
        </w:rPr>
        <w:t xml:space="preserve"> </w:t>
      </w:r>
      <w:r>
        <w:t>review of the programs that involved a</w:t>
      </w:r>
      <w:r>
        <w:rPr>
          <w:spacing w:val="-2"/>
        </w:rPr>
        <w:t xml:space="preserve"> </w:t>
      </w:r>
      <w:r>
        <w:t>review</w:t>
      </w:r>
      <w:r>
        <w:rPr>
          <w:spacing w:val="-4"/>
        </w:rPr>
        <w:t xml:space="preserve"> </w:t>
      </w:r>
      <w:r>
        <w:t>of</w:t>
      </w:r>
      <w:r>
        <w:rPr>
          <w:spacing w:val="-1"/>
        </w:rPr>
        <w:t xml:space="preserve"> </w:t>
      </w:r>
      <w:r>
        <w:t>all</w:t>
      </w:r>
      <w:r>
        <w:rPr>
          <w:spacing w:val="-5"/>
        </w:rPr>
        <w:t xml:space="preserve"> </w:t>
      </w:r>
      <w:r>
        <w:t>relevant</w:t>
      </w:r>
      <w:r>
        <w:rPr>
          <w:spacing w:val="-4"/>
        </w:rPr>
        <w:t xml:space="preserve"> </w:t>
      </w:r>
      <w:r>
        <w:t>documentation</w:t>
      </w:r>
      <w:r>
        <w:rPr>
          <w:spacing w:val="-1"/>
        </w:rPr>
        <w:t xml:space="preserve"> </w:t>
      </w:r>
      <w:r>
        <w:t>(self-study,</w:t>
      </w:r>
      <w:r>
        <w:rPr>
          <w:spacing w:val="-2"/>
        </w:rPr>
        <w:t xml:space="preserve"> </w:t>
      </w:r>
      <w:r>
        <w:t>appendices,</w:t>
      </w:r>
      <w:r>
        <w:rPr>
          <w:spacing w:val="-2"/>
        </w:rPr>
        <w:t xml:space="preserve"> </w:t>
      </w:r>
      <w:r>
        <w:t>and</w:t>
      </w:r>
      <w:r>
        <w:rPr>
          <w:spacing w:val="-1"/>
        </w:rPr>
        <w:t xml:space="preserve"> </w:t>
      </w:r>
      <w:r>
        <w:t>IQAP</w:t>
      </w:r>
      <w:r>
        <w:rPr>
          <w:spacing w:val="-4"/>
        </w:rPr>
        <w:t xml:space="preserve"> </w:t>
      </w:r>
      <w:r>
        <w:t>policy)</w:t>
      </w:r>
      <w:r>
        <w:rPr>
          <w:spacing w:val="-3"/>
        </w:rPr>
        <w:t xml:space="preserve"> </w:t>
      </w:r>
      <w:r>
        <w:t>and</w:t>
      </w:r>
      <w:r>
        <w:rPr>
          <w:spacing w:val="-4"/>
        </w:rPr>
        <w:t xml:space="preserve"> </w:t>
      </w:r>
      <w:r>
        <w:t>participation</w:t>
      </w:r>
      <w:r>
        <w:rPr>
          <w:spacing w:val="-4"/>
        </w:rPr>
        <w:t xml:space="preserve"> </w:t>
      </w:r>
      <w:r>
        <w:t>in</w:t>
      </w:r>
      <w:r>
        <w:rPr>
          <w:spacing w:val="-1"/>
        </w:rPr>
        <w:t xml:space="preserve"> </w:t>
      </w:r>
      <w:r>
        <w:t>a virtual visit. During the virtual site visit, reviewers met with senior administration, faculty, students, and staff.</w:t>
      </w:r>
    </w:p>
    <w:p w14:paraId="35AC0CF6" w14:textId="77777777" w:rsidR="00816C29" w:rsidRDefault="008302A1">
      <w:pPr>
        <w:pStyle w:val="BodyText"/>
        <w:spacing w:before="292"/>
        <w:ind w:right="373"/>
      </w:pPr>
      <w:r>
        <w:t>The External Reviewers’ Report identified six (6) recommendations. Ideally, recommendations will focus</w:t>
      </w:r>
      <w:r>
        <w:rPr>
          <w:spacing w:val="-3"/>
        </w:rPr>
        <w:t xml:space="preserve"> </w:t>
      </w:r>
      <w:r>
        <w:t>on</w:t>
      </w:r>
      <w:r>
        <w:rPr>
          <w:spacing w:val="-2"/>
        </w:rPr>
        <w:t xml:space="preserve"> </w:t>
      </w:r>
      <w:r>
        <w:t>a</w:t>
      </w:r>
      <w:r>
        <w:rPr>
          <w:spacing w:val="-5"/>
        </w:rPr>
        <w:t xml:space="preserve"> </w:t>
      </w:r>
      <w:r>
        <w:t>culture</w:t>
      </w:r>
      <w:r>
        <w:rPr>
          <w:spacing w:val="-4"/>
        </w:rPr>
        <w:t xml:space="preserve"> </w:t>
      </w:r>
      <w:r>
        <w:t>of</w:t>
      </w:r>
      <w:r>
        <w:rPr>
          <w:spacing w:val="-4"/>
        </w:rPr>
        <w:t xml:space="preserve"> </w:t>
      </w:r>
      <w:r>
        <w:t>ongoing</w:t>
      </w:r>
      <w:r>
        <w:rPr>
          <w:spacing w:val="-3"/>
        </w:rPr>
        <w:t xml:space="preserve"> </w:t>
      </w:r>
      <w:r>
        <w:t>and</w:t>
      </w:r>
      <w:r>
        <w:rPr>
          <w:spacing w:val="-2"/>
        </w:rPr>
        <w:t xml:space="preserve"> </w:t>
      </w:r>
      <w:r>
        <w:t>continuous</w:t>
      </w:r>
      <w:r>
        <w:rPr>
          <w:spacing w:val="-3"/>
        </w:rPr>
        <w:t xml:space="preserve"> </w:t>
      </w:r>
      <w:r>
        <w:t>improvement</w:t>
      </w:r>
      <w:r>
        <w:rPr>
          <w:spacing w:val="-2"/>
        </w:rPr>
        <w:t xml:space="preserve"> </w:t>
      </w:r>
      <w:r>
        <w:t>and</w:t>
      </w:r>
      <w:r>
        <w:rPr>
          <w:spacing w:val="-4"/>
        </w:rPr>
        <w:t xml:space="preserve"> </w:t>
      </w:r>
      <w:r>
        <w:t>prioritizing</w:t>
      </w:r>
      <w:r>
        <w:rPr>
          <w:spacing w:val="-3"/>
        </w:rPr>
        <w:t xml:space="preserve"> </w:t>
      </w:r>
      <w:r>
        <w:t>student-</w:t>
      </w:r>
      <w:proofErr w:type="spellStart"/>
      <w:r>
        <w:t>centred</w:t>
      </w:r>
      <w:proofErr w:type="spellEnd"/>
      <w:r>
        <w:rPr>
          <w:spacing w:val="-2"/>
        </w:rPr>
        <w:t xml:space="preserve"> </w:t>
      </w:r>
      <w:r>
        <w:t>learning and experiences.</w:t>
      </w:r>
    </w:p>
    <w:p w14:paraId="2479F995" w14:textId="77777777" w:rsidR="00816C29" w:rsidRDefault="00816C29">
      <w:pPr>
        <w:pStyle w:val="BodyText"/>
        <w:spacing w:before="2"/>
        <w:ind w:left="0"/>
      </w:pPr>
    </w:p>
    <w:p w14:paraId="76689627" w14:textId="77777777" w:rsidR="00816C29" w:rsidRDefault="008302A1">
      <w:pPr>
        <w:pStyle w:val="BodyText"/>
        <w:ind w:right="373"/>
      </w:pPr>
      <w:r>
        <w:t>Following</w:t>
      </w:r>
      <w:r>
        <w:rPr>
          <w:spacing w:val="-3"/>
        </w:rPr>
        <w:t xml:space="preserve"> </w:t>
      </w:r>
      <w:r>
        <w:t>receipt</w:t>
      </w:r>
      <w:r>
        <w:rPr>
          <w:spacing w:val="-4"/>
        </w:rPr>
        <w:t xml:space="preserve"> </w:t>
      </w:r>
      <w:r>
        <w:t>of</w:t>
      </w:r>
      <w:r>
        <w:rPr>
          <w:spacing w:val="-4"/>
        </w:rPr>
        <w:t xml:space="preserve"> </w:t>
      </w:r>
      <w:r>
        <w:t>the</w:t>
      </w:r>
      <w:r>
        <w:rPr>
          <w:spacing w:val="-4"/>
        </w:rPr>
        <w:t xml:space="preserve"> </w:t>
      </w:r>
      <w:r>
        <w:t>External</w:t>
      </w:r>
      <w:r>
        <w:rPr>
          <w:spacing w:val="-5"/>
        </w:rPr>
        <w:t xml:space="preserve"> </w:t>
      </w:r>
      <w:r>
        <w:t>Reviewers’</w:t>
      </w:r>
      <w:r>
        <w:rPr>
          <w:spacing w:val="-2"/>
        </w:rPr>
        <w:t xml:space="preserve"> </w:t>
      </w:r>
      <w:r>
        <w:t>Report,</w:t>
      </w:r>
      <w:r>
        <w:rPr>
          <w:spacing w:val="-5"/>
        </w:rPr>
        <w:t xml:space="preserve"> </w:t>
      </w:r>
      <w:r>
        <w:t>the</w:t>
      </w:r>
      <w:r>
        <w:rPr>
          <w:spacing w:val="-2"/>
        </w:rPr>
        <w:t xml:space="preserve"> </w:t>
      </w:r>
      <w:r>
        <w:t>Program</w:t>
      </w:r>
      <w:r>
        <w:rPr>
          <w:spacing w:val="-2"/>
        </w:rPr>
        <w:t xml:space="preserve"> </w:t>
      </w:r>
      <w:r>
        <w:t>and</w:t>
      </w:r>
      <w:r>
        <w:rPr>
          <w:spacing w:val="-4"/>
        </w:rPr>
        <w:t xml:space="preserve"> </w:t>
      </w:r>
      <w:r>
        <w:t>Dean</w:t>
      </w:r>
      <w:r>
        <w:rPr>
          <w:spacing w:val="-1"/>
        </w:rPr>
        <w:t xml:space="preserve"> </w:t>
      </w:r>
      <w:r>
        <w:t>provided</w:t>
      </w:r>
      <w:r>
        <w:rPr>
          <w:spacing w:val="-1"/>
        </w:rPr>
        <w:t xml:space="preserve"> </w:t>
      </w:r>
      <w:r>
        <w:t>responses</w:t>
      </w:r>
      <w:r>
        <w:rPr>
          <w:spacing w:val="-5"/>
        </w:rPr>
        <w:t xml:space="preserve"> </w:t>
      </w:r>
      <w:r>
        <w:t>to</w:t>
      </w:r>
      <w:r>
        <w:rPr>
          <w:spacing w:val="-2"/>
        </w:rPr>
        <w:t xml:space="preserve"> </w:t>
      </w:r>
      <w:r>
        <w:t xml:space="preserve">the Report. Based on the four review documents, the Cyclical Program Review Committee (CPRC) then reviewed and assessed the quality of the degree programs and reported on significant program strengths, opportunities for improvement and enhancement, and the implementation of </w:t>
      </w:r>
      <w:r>
        <w:rPr>
          <w:spacing w:val="-2"/>
        </w:rPr>
        <w:t>recommendations.</w:t>
      </w:r>
    </w:p>
    <w:p w14:paraId="137B48CA" w14:textId="7BA41F95" w:rsidR="008302A1" w:rsidRDefault="008302A1" w:rsidP="008302A1">
      <w:pPr>
        <w:pStyle w:val="BodyText"/>
        <w:spacing w:before="292"/>
        <w:ind w:right="457"/>
      </w:pPr>
      <w:r>
        <w:t>The Implementation Plan identifies five (5) recommendations for action and specifies the proposed follow-up</w:t>
      </w:r>
      <w:r>
        <w:rPr>
          <w:spacing w:val="-1"/>
        </w:rPr>
        <w:t xml:space="preserve"> </w:t>
      </w:r>
      <w:r>
        <w:t>and</w:t>
      </w:r>
      <w:r>
        <w:rPr>
          <w:spacing w:val="-4"/>
        </w:rPr>
        <w:t xml:space="preserve"> </w:t>
      </w:r>
      <w:r>
        <w:t>the</w:t>
      </w:r>
      <w:r>
        <w:rPr>
          <w:spacing w:val="-4"/>
        </w:rPr>
        <w:t xml:space="preserve"> </w:t>
      </w:r>
      <w:r>
        <w:t>person(s)</w:t>
      </w:r>
      <w:r>
        <w:rPr>
          <w:spacing w:val="-3"/>
        </w:rPr>
        <w:t xml:space="preserve"> </w:t>
      </w:r>
      <w:r>
        <w:t>responsible</w:t>
      </w:r>
      <w:r>
        <w:rPr>
          <w:spacing w:val="-4"/>
        </w:rPr>
        <w:t xml:space="preserve"> </w:t>
      </w:r>
      <w:r>
        <w:t>for</w:t>
      </w:r>
      <w:r>
        <w:rPr>
          <w:spacing w:val="-5"/>
        </w:rPr>
        <w:t xml:space="preserve"> </w:t>
      </w:r>
      <w:r>
        <w:t>leading</w:t>
      </w:r>
      <w:r>
        <w:rPr>
          <w:spacing w:val="-3"/>
        </w:rPr>
        <w:t xml:space="preserve"> </w:t>
      </w:r>
      <w:r>
        <w:t>the</w:t>
      </w:r>
      <w:r>
        <w:rPr>
          <w:spacing w:val="-4"/>
        </w:rPr>
        <w:t xml:space="preserve"> </w:t>
      </w:r>
      <w:r>
        <w:t>follow-up.</w:t>
      </w:r>
      <w:r>
        <w:rPr>
          <w:spacing w:val="-6"/>
        </w:rPr>
        <w:t xml:space="preserve"> </w:t>
      </w:r>
      <w:r>
        <w:t>The</w:t>
      </w:r>
      <w:r>
        <w:rPr>
          <w:spacing w:val="-4"/>
        </w:rPr>
        <w:t xml:space="preserve"> </w:t>
      </w:r>
      <w:r>
        <w:t>Academic</w:t>
      </w:r>
      <w:r>
        <w:rPr>
          <w:spacing w:val="-3"/>
        </w:rPr>
        <w:t xml:space="preserve"> </w:t>
      </w:r>
      <w:r>
        <w:t>Unit,</w:t>
      </w:r>
      <w:r>
        <w:rPr>
          <w:spacing w:val="-2"/>
        </w:rPr>
        <w:t xml:space="preserve"> </w:t>
      </w:r>
      <w:r>
        <w:t>in</w:t>
      </w:r>
      <w:r>
        <w:rPr>
          <w:spacing w:val="-1"/>
        </w:rPr>
        <w:t xml:space="preserve"> </w:t>
      </w:r>
      <w:r>
        <w:t xml:space="preserve">consultation with their </w:t>
      </w:r>
      <w:proofErr w:type="gramStart"/>
      <w:r>
        <w:t>Dean</w:t>
      </w:r>
      <w:proofErr w:type="gramEnd"/>
      <w:r>
        <w:t>, will submit an Implementation Report in response to the recommendations identified for follow-up. The Report is due December 1, 2024.</w:t>
      </w:r>
    </w:p>
    <w:p w14:paraId="544CDE5D" w14:textId="77777777" w:rsidR="00816C29" w:rsidRPr="008302A1" w:rsidRDefault="008302A1">
      <w:pPr>
        <w:pStyle w:val="Heading1"/>
        <w:spacing w:before="145"/>
        <w:rPr>
          <w:rFonts w:ascii="Arial Black" w:hAnsi="Arial Black"/>
          <w:sz w:val="22"/>
          <w:szCs w:val="22"/>
        </w:rPr>
      </w:pPr>
      <w:r w:rsidRPr="008302A1">
        <w:rPr>
          <w:rFonts w:ascii="Arial Black" w:hAnsi="Arial Black"/>
          <w:sz w:val="22"/>
          <w:szCs w:val="22"/>
        </w:rPr>
        <w:t>Significant</w:t>
      </w:r>
      <w:r w:rsidRPr="008302A1">
        <w:rPr>
          <w:rFonts w:ascii="Arial Black" w:hAnsi="Arial Black"/>
          <w:spacing w:val="-3"/>
          <w:sz w:val="22"/>
          <w:szCs w:val="22"/>
        </w:rPr>
        <w:t xml:space="preserve"> </w:t>
      </w:r>
      <w:r w:rsidRPr="008302A1">
        <w:rPr>
          <w:rFonts w:ascii="Arial Black" w:hAnsi="Arial Black"/>
          <w:sz w:val="22"/>
          <w:szCs w:val="22"/>
        </w:rPr>
        <w:t>Program</w:t>
      </w:r>
      <w:r w:rsidRPr="008302A1">
        <w:rPr>
          <w:rFonts w:ascii="Arial Black" w:hAnsi="Arial Black"/>
          <w:spacing w:val="-2"/>
          <w:sz w:val="22"/>
          <w:szCs w:val="22"/>
        </w:rPr>
        <w:t xml:space="preserve"> Strengths</w:t>
      </w:r>
    </w:p>
    <w:p w14:paraId="23FB77A5" w14:textId="77777777" w:rsidR="00816C29" w:rsidRDefault="00816C29">
      <w:pPr>
        <w:pStyle w:val="BodyText"/>
        <w:spacing w:before="2"/>
        <w:ind w:left="0"/>
        <w:rPr>
          <w:b/>
        </w:rPr>
      </w:pPr>
    </w:p>
    <w:p w14:paraId="5B10EF6C" w14:textId="66AE0C7B" w:rsidR="00816C29" w:rsidRDefault="008302A1" w:rsidP="008302A1">
      <w:pPr>
        <w:pStyle w:val="BodyText"/>
        <w:ind w:left="131" w:right="462"/>
      </w:pPr>
      <w:r>
        <w:t xml:space="preserve">Student enrolment in the business programs </w:t>
      </w:r>
      <w:proofErr w:type="gramStart"/>
      <w:r>
        <w:t>continue</w:t>
      </w:r>
      <w:proofErr w:type="gramEnd"/>
      <w:r>
        <w:t xml:space="preserve"> to </w:t>
      </w:r>
      <w:proofErr w:type="gramStart"/>
      <w:r>
        <w:t>grow, and</w:t>
      </w:r>
      <w:proofErr w:type="gramEnd"/>
      <w:r>
        <w:t xml:space="preserve"> diversify based on the interdisciplinarity of the program as well as the number of options available to students. The School of Business is unique in that it offers a joint-major BBA program whereby students can combine Business with a multitude of areas of interest – in the Arts or Sciences, such as Media Studies or the </w:t>
      </w:r>
      <w:r>
        <w:lastRenderedPageBreak/>
        <w:t xml:space="preserve">Environment. The </w:t>
      </w:r>
      <w:proofErr w:type="gramStart"/>
      <w:r>
        <w:t>School</w:t>
      </w:r>
      <w:proofErr w:type="gramEnd"/>
      <w:r>
        <w:t xml:space="preserve"> offers a wide choice of specializations for their students to choose from, and consistently explores new specializations that may be of interest to their students. The BBA Program</w:t>
      </w:r>
      <w:r>
        <w:rPr>
          <w:spacing w:val="-5"/>
        </w:rPr>
        <w:t xml:space="preserve"> </w:t>
      </w:r>
      <w:r>
        <w:t>has</w:t>
      </w:r>
      <w:r>
        <w:rPr>
          <w:spacing w:val="-3"/>
        </w:rPr>
        <w:t xml:space="preserve"> </w:t>
      </w:r>
      <w:r>
        <w:t>introduced</w:t>
      </w:r>
      <w:r>
        <w:rPr>
          <w:spacing w:val="-4"/>
        </w:rPr>
        <w:t xml:space="preserve"> </w:t>
      </w:r>
      <w:r>
        <w:t>two</w:t>
      </w:r>
      <w:r>
        <w:rPr>
          <w:spacing w:val="-4"/>
        </w:rPr>
        <w:t xml:space="preserve"> </w:t>
      </w:r>
      <w:r>
        <w:t>new</w:t>
      </w:r>
      <w:r>
        <w:rPr>
          <w:spacing w:val="-1"/>
        </w:rPr>
        <w:t xml:space="preserve"> </w:t>
      </w:r>
      <w:r>
        <w:t>specializations</w:t>
      </w:r>
      <w:r>
        <w:rPr>
          <w:spacing w:val="-5"/>
        </w:rPr>
        <w:t xml:space="preserve"> </w:t>
      </w:r>
      <w:r>
        <w:t>since</w:t>
      </w:r>
      <w:r>
        <w:rPr>
          <w:spacing w:val="-2"/>
        </w:rPr>
        <w:t xml:space="preserve"> </w:t>
      </w:r>
      <w:r>
        <w:t>the</w:t>
      </w:r>
      <w:r>
        <w:rPr>
          <w:spacing w:val="-2"/>
        </w:rPr>
        <w:t xml:space="preserve"> </w:t>
      </w:r>
      <w:r>
        <w:t>last</w:t>
      </w:r>
      <w:r>
        <w:rPr>
          <w:spacing w:val="-1"/>
        </w:rPr>
        <w:t xml:space="preserve"> </w:t>
      </w:r>
      <w:r>
        <w:t>cyclical</w:t>
      </w:r>
      <w:r>
        <w:rPr>
          <w:spacing w:val="-2"/>
        </w:rPr>
        <w:t xml:space="preserve"> </w:t>
      </w:r>
      <w:r>
        <w:t>review,</w:t>
      </w:r>
      <w:r>
        <w:rPr>
          <w:spacing w:val="-2"/>
        </w:rPr>
        <w:t xml:space="preserve"> </w:t>
      </w:r>
      <w:r>
        <w:t>(1)</w:t>
      </w:r>
      <w:r>
        <w:rPr>
          <w:spacing w:val="-3"/>
        </w:rPr>
        <w:t xml:space="preserve"> </w:t>
      </w:r>
      <w:r>
        <w:t>Accounting,</w:t>
      </w:r>
      <w:r>
        <w:rPr>
          <w:spacing w:val="-2"/>
        </w:rPr>
        <w:t xml:space="preserve"> </w:t>
      </w:r>
      <w:r>
        <w:t>and</w:t>
      </w:r>
      <w:r>
        <w:rPr>
          <w:spacing w:val="-4"/>
        </w:rPr>
        <w:t xml:space="preserve"> </w:t>
      </w:r>
      <w:r>
        <w:t xml:space="preserve">(2) Finance. As well the </w:t>
      </w:r>
      <w:proofErr w:type="gramStart"/>
      <w:r>
        <w:t>School</w:t>
      </w:r>
      <w:proofErr w:type="gramEnd"/>
      <w:r>
        <w:t xml:space="preserve"> is currently working on a specializations in Leadership that will include courses</w:t>
      </w:r>
      <w:r>
        <w:rPr>
          <w:spacing w:val="-3"/>
        </w:rPr>
        <w:t xml:space="preserve"> </w:t>
      </w:r>
      <w:r>
        <w:t>in</w:t>
      </w:r>
      <w:r>
        <w:rPr>
          <w:spacing w:val="-4"/>
        </w:rPr>
        <w:t xml:space="preserve"> </w:t>
      </w:r>
      <w:r>
        <w:t>sustainability</w:t>
      </w:r>
      <w:r>
        <w:rPr>
          <w:spacing w:val="-8"/>
        </w:rPr>
        <w:t xml:space="preserve"> </w:t>
      </w:r>
      <w:r>
        <w:t>and</w:t>
      </w:r>
      <w:r>
        <w:rPr>
          <w:spacing w:val="-1"/>
        </w:rPr>
        <w:t xml:space="preserve"> </w:t>
      </w:r>
      <w:r>
        <w:t>Indigenous</w:t>
      </w:r>
      <w:r>
        <w:rPr>
          <w:spacing w:val="-3"/>
        </w:rPr>
        <w:t xml:space="preserve"> </w:t>
      </w:r>
      <w:r>
        <w:t>leadership,</w:t>
      </w:r>
      <w:r>
        <w:rPr>
          <w:spacing w:val="-2"/>
        </w:rPr>
        <w:t xml:space="preserve"> </w:t>
      </w:r>
      <w:r>
        <w:t>and</w:t>
      </w:r>
      <w:r>
        <w:rPr>
          <w:spacing w:val="-1"/>
        </w:rPr>
        <w:t xml:space="preserve"> </w:t>
      </w:r>
      <w:r>
        <w:t>a</w:t>
      </w:r>
      <w:r>
        <w:rPr>
          <w:spacing w:val="-5"/>
        </w:rPr>
        <w:t xml:space="preserve"> </w:t>
      </w:r>
      <w:r>
        <w:t>joint</w:t>
      </w:r>
      <w:r>
        <w:rPr>
          <w:spacing w:val="-4"/>
        </w:rPr>
        <w:t xml:space="preserve"> </w:t>
      </w:r>
      <w:r>
        <w:t>specialization</w:t>
      </w:r>
      <w:r>
        <w:rPr>
          <w:spacing w:val="-4"/>
        </w:rPr>
        <w:t xml:space="preserve"> </w:t>
      </w:r>
      <w:r>
        <w:t>with</w:t>
      </w:r>
      <w:r>
        <w:rPr>
          <w:spacing w:val="-1"/>
        </w:rPr>
        <w:t xml:space="preserve"> </w:t>
      </w:r>
      <w:r>
        <w:t>International Development Studies (Global Justice and Development) that will provide students with the opportunity to engage in project planning in Ghana.</w:t>
      </w:r>
    </w:p>
    <w:p w14:paraId="33BDE045" w14:textId="77777777" w:rsidR="00816C29" w:rsidRDefault="008302A1">
      <w:pPr>
        <w:pStyle w:val="BodyText"/>
        <w:spacing w:before="244"/>
        <w:ind w:right="373"/>
      </w:pPr>
      <w:r>
        <w:t>The</w:t>
      </w:r>
      <w:r>
        <w:rPr>
          <w:spacing w:val="-3"/>
        </w:rPr>
        <w:t xml:space="preserve"> </w:t>
      </w:r>
      <w:r>
        <w:t>Program</w:t>
      </w:r>
      <w:r>
        <w:rPr>
          <w:spacing w:val="-4"/>
        </w:rPr>
        <w:t xml:space="preserve"> </w:t>
      </w:r>
      <w:r>
        <w:t>is</w:t>
      </w:r>
      <w:r>
        <w:rPr>
          <w:spacing w:val="-2"/>
        </w:rPr>
        <w:t xml:space="preserve"> </w:t>
      </w:r>
      <w:r>
        <w:t>continually</w:t>
      </w:r>
      <w:r>
        <w:rPr>
          <w:spacing w:val="-2"/>
        </w:rPr>
        <w:t xml:space="preserve"> </w:t>
      </w:r>
      <w:r>
        <w:t>working</w:t>
      </w:r>
      <w:r>
        <w:rPr>
          <w:spacing w:val="-4"/>
        </w:rPr>
        <w:t xml:space="preserve"> </w:t>
      </w:r>
      <w:r>
        <w:t>to</w:t>
      </w:r>
      <w:r>
        <w:rPr>
          <w:spacing w:val="-3"/>
        </w:rPr>
        <w:t xml:space="preserve"> </w:t>
      </w:r>
      <w:r>
        <w:t>remain engaged</w:t>
      </w:r>
      <w:r>
        <w:rPr>
          <w:spacing w:val="-3"/>
        </w:rPr>
        <w:t xml:space="preserve"> </w:t>
      </w:r>
      <w:r>
        <w:t>with alumni.</w:t>
      </w:r>
      <w:r>
        <w:rPr>
          <w:spacing w:val="-5"/>
        </w:rPr>
        <w:t xml:space="preserve"> </w:t>
      </w:r>
      <w:r>
        <w:t>Alum</w:t>
      </w:r>
      <w:r>
        <w:rPr>
          <w:spacing w:val="-6"/>
        </w:rPr>
        <w:t xml:space="preserve"> </w:t>
      </w:r>
      <w:proofErr w:type="gramStart"/>
      <w:r>
        <w:t>play</w:t>
      </w:r>
      <w:proofErr w:type="gramEnd"/>
      <w:r>
        <w:rPr>
          <w:spacing w:val="-2"/>
        </w:rPr>
        <w:t xml:space="preserve"> </w:t>
      </w:r>
      <w:r>
        <w:t>a</w:t>
      </w:r>
      <w:r>
        <w:rPr>
          <w:spacing w:val="-1"/>
        </w:rPr>
        <w:t xml:space="preserve"> </w:t>
      </w:r>
      <w:r>
        <w:t>significant role</w:t>
      </w:r>
      <w:r>
        <w:rPr>
          <w:spacing w:val="-1"/>
        </w:rPr>
        <w:t xml:space="preserve"> </w:t>
      </w:r>
      <w:r>
        <w:t>at</w:t>
      </w:r>
      <w:r>
        <w:rPr>
          <w:spacing w:val="-3"/>
        </w:rPr>
        <w:t xml:space="preserve"> </w:t>
      </w:r>
      <w:r>
        <w:t>the University by providing placement and internship opportunities, and possible co-op opportunities in the future. Alumni have also been quite generous in supporting student awards through funding and mentoring students in pursuit of employment upon graduation.</w:t>
      </w:r>
    </w:p>
    <w:p w14:paraId="16518F56" w14:textId="77777777" w:rsidR="00816C29" w:rsidRDefault="008302A1">
      <w:pPr>
        <w:pStyle w:val="BodyText"/>
        <w:spacing w:before="245"/>
        <w:ind w:left="131"/>
      </w:pPr>
      <w:r>
        <w:t>The</w:t>
      </w:r>
      <w:r>
        <w:rPr>
          <w:spacing w:val="-1"/>
        </w:rPr>
        <w:t xml:space="preserve"> </w:t>
      </w:r>
      <w:proofErr w:type="gramStart"/>
      <w:r>
        <w:t>School</w:t>
      </w:r>
      <w:proofErr w:type="gramEnd"/>
      <w:r>
        <w:rPr>
          <w:spacing w:val="-4"/>
        </w:rPr>
        <w:t xml:space="preserve"> </w:t>
      </w:r>
      <w:r>
        <w:t>has</w:t>
      </w:r>
      <w:r>
        <w:rPr>
          <w:spacing w:val="-4"/>
        </w:rPr>
        <w:t xml:space="preserve"> </w:t>
      </w:r>
      <w:r>
        <w:t>developed far</w:t>
      </w:r>
      <w:r>
        <w:rPr>
          <w:spacing w:val="-1"/>
        </w:rPr>
        <w:t xml:space="preserve"> </w:t>
      </w:r>
      <w:r>
        <w:t>reaching</w:t>
      </w:r>
      <w:r>
        <w:rPr>
          <w:spacing w:val="-4"/>
        </w:rPr>
        <w:t xml:space="preserve"> </w:t>
      </w:r>
      <w:r>
        <w:t>academic</w:t>
      </w:r>
      <w:r>
        <w:rPr>
          <w:spacing w:val="-5"/>
        </w:rPr>
        <w:t xml:space="preserve"> </w:t>
      </w:r>
      <w:r>
        <w:t>relationships</w:t>
      </w:r>
      <w:r>
        <w:rPr>
          <w:spacing w:val="-2"/>
        </w:rPr>
        <w:t xml:space="preserve"> </w:t>
      </w:r>
      <w:r>
        <w:t>and</w:t>
      </w:r>
      <w:r>
        <w:rPr>
          <w:spacing w:val="-3"/>
        </w:rPr>
        <w:t xml:space="preserve"> </w:t>
      </w:r>
      <w:r>
        <w:t>partnerships</w:t>
      </w:r>
      <w:r>
        <w:rPr>
          <w:spacing w:val="-4"/>
        </w:rPr>
        <w:t xml:space="preserve"> </w:t>
      </w:r>
      <w:r>
        <w:t>that</w:t>
      </w:r>
      <w:r>
        <w:rPr>
          <w:spacing w:val="-3"/>
        </w:rPr>
        <w:t xml:space="preserve"> </w:t>
      </w:r>
      <w:r>
        <w:t>benefit both</w:t>
      </w:r>
      <w:r>
        <w:rPr>
          <w:spacing w:val="-3"/>
        </w:rPr>
        <w:t xml:space="preserve"> </w:t>
      </w:r>
      <w:r>
        <w:t xml:space="preserve">the School and the students that include opportunities in Swansea, UK and Chandigarh, India. The BBA program has established many 2+2 pathway agreements with colleges in Ontario whereby students graduating from </w:t>
      </w:r>
      <w:proofErr w:type="gramStart"/>
      <w:r>
        <w:t>College</w:t>
      </w:r>
      <w:proofErr w:type="gramEnd"/>
      <w:r>
        <w:t xml:space="preserve"> are able to continue their studies in Business at the University.</w:t>
      </w:r>
    </w:p>
    <w:p w14:paraId="51F488AB" w14:textId="77777777" w:rsidR="00816C29" w:rsidRDefault="008302A1">
      <w:pPr>
        <w:pStyle w:val="BodyText"/>
        <w:spacing w:before="244"/>
        <w:ind w:right="411"/>
      </w:pPr>
      <w:r>
        <w:t>Since</w:t>
      </w:r>
      <w:r>
        <w:rPr>
          <w:spacing w:val="-1"/>
        </w:rPr>
        <w:t xml:space="preserve"> </w:t>
      </w:r>
      <w:r>
        <w:t>the</w:t>
      </w:r>
      <w:r>
        <w:rPr>
          <w:spacing w:val="-3"/>
        </w:rPr>
        <w:t xml:space="preserve"> </w:t>
      </w:r>
      <w:r>
        <w:t>last</w:t>
      </w:r>
      <w:r>
        <w:rPr>
          <w:spacing w:val="-3"/>
        </w:rPr>
        <w:t xml:space="preserve"> </w:t>
      </w:r>
      <w:r>
        <w:t>review,</w:t>
      </w:r>
      <w:r>
        <w:rPr>
          <w:spacing w:val="-4"/>
        </w:rPr>
        <w:t xml:space="preserve"> </w:t>
      </w:r>
      <w:r>
        <w:t>equity,</w:t>
      </w:r>
      <w:r>
        <w:rPr>
          <w:spacing w:val="-4"/>
        </w:rPr>
        <w:t xml:space="preserve"> </w:t>
      </w:r>
      <w:r>
        <w:t>diversity</w:t>
      </w:r>
      <w:r>
        <w:rPr>
          <w:spacing w:val="-5"/>
        </w:rPr>
        <w:t xml:space="preserve"> </w:t>
      </w:r>
      <w:r>
        <w:t>and</w:t>
      </w:r>
      <w:r>
        <w:rPr>
          <w:spacing w:val="-3"/>
        </w:rPr>
        <w:t xml:space="preserve"> </w:t>
      </w:r>
      <w:r>
        <w:t>inclusion</w:t>
      </w:r>
      <w:r>
        <w:rPr>
          <w:spacing w:val="-3"/>
        </w:rPr>
        <w:t xml:space="preserve"> </w:t>
      </w:r>
      <w:r>
        <w:t>has</w:t>
      </w:r>
      <w:r>
        <w:rPr>
          <w:spacing w:val="-2"/>
        </w:rPr>
        <w:t xml:space="preserve"> </w:t>
      </w:r>
      <w:r>
        <w:t>been</w:t>
      </w:r>
      <w:r>
        <w:rPr>
          <w:spacing w:val="-3"/>
        </w:rPr>
        <w:t xml:space="preserve"> </w:t>
      </w:r>
      <w:r>
        <w:t>an</w:t>
      </w:r>
      <w:r>
        <w:rPr>
          <w:spacing w:val="-3"/>
        </w:rPr>
        <w:t xml:space="preserve"> </w:t>
      </w:r>
      <w:r>
        <w:t>academic</w:t>
      </w:r>
      <w:r>
        <w:rPr>
          <w:spacing w:val="-2"/>
        </w:rPr>
        <w:t xml:space="preserve"> </w:t>
      </w:r>
      <w:r>
        <w:t>focus.</w:t>
      </w:r>
      <w:r>
        <w:rPr>
          <w:spacing w:val="-2"/>
        </w:rPr>
        <w:t xml:space="preserve"> </w:t>
      </w:r>
      <w:proofErr w:type="gramStart"/>
      <w:r>
        <w:t>Curriculum</w:t>
      </w:r>
      <w:proofErr w:type="gramEnd"/>
      <w:r>
        <w:rPr>
          <w:spacing w:val="-4"/>
        </w:rPr>
        <w:t xml:space="preserve"> </w:t>
      </w:r>
      <w:r>
        <w:t>has</w:t>
      </w:r>
      <w:r>
        <w:rPr>
          <w:spacing w:val="-4"/>
        </w:rPr>
        <w:t xml:space="preserve"> </w:t>
      </w:r>
      <w:r>
        <w:t>been revised and updated to incorporate EDI into course content. Examples of these courses include</w:t>
      </w:r>
      <w:r>
        <w:rPr>
          <w:spacing w:val="40"/>
        </w:rPr>
        <w:t xml:space="preserve"> </w:t>
      </w:r>
      <w:r>
        <w:t>ADMN 3300H – Personal Ethics in Organizations and Business, ADMN 3800H – Foundations of Leadership, and ADMN 4460H – Managing for Workplace Psychological Health &amp; Wellness. As well</w:t>
      </w:r>
      <w:r>
        <w:rPr>
          <w:spacing w:val="40"/>
        </w:rPr>
        <w:t xml:space="preserve"> </w:t>
      </w:r>
      <w:r>
        <w:t xml:space="preserve">the </w:t>
      </w:r>
      <w:proofErr w:type="gramStart"/>
      <w:r>
        <w:t>School</w:t>
      </w:r>
      <w:proofErr w:type="gramEnd"/>
      <w:r>
        <w:t xml:space="preserve"> has incorporated EDI into the procedures for awarding grants, prizes and scholarships.</w:t>
      </w:r>
    </w:p>
    <w:p w14:paraId="2D2BEB54" w14:textId="77777777" w:rsidR="00816C29" w:rsidRDefault="008302A1">
      <w:pPr>
        <w:pStyle w:val="Heading1"/>
        <w:spacing w:before="42" w:line="538" w:lineRule="exact"/>
        <w:ind w:right="3328"/>
      </w:pPr>
      <w:r w:rsidRPr="008302A1">
        <w:rPr>
          <w:rFonts w:ascii="Arial Black" w:hAnsi="Arial Black"/>
          <w:sz w:val="22"/>
          <w:szCs w:val="22"/>
        </w:rPr>
        <w:t>Opportunities</w:t>
      </w:r>
      <w:r w:rsidRPr="008302A1">
        <w:rPr>
          <w:rFonts w:ascii="Arial Black" w:hAnsi="Arial Black"/>
          <w:spacing w:val="-7"/>
          <w:sz w:val="22"/>
          <w:szCs w:val="22"/>
        </w:rPr>
        <w:t xml:space="preserve"> </w:t>
      </w:r>
      <w:r w:rsidRPr="008302A1">
        <w:rPr>
          <w:rFonts w:ascii="Arial Black" w:hAnsi="Arial Black"/>
          <w:sz w:val="22"/>
          <w:szCs w:val="22"/>
        </w:rPr>
        <w:t>for</w:t>
      </w:r>
      <w:r w:rsidRPr="008302A1">
        <w:rPr>
          <w:rFonts w:ascii="Arial Black" w:hAnsi="Arial Black"/>
          <w:spacing w:val="-9"/>
          <w:sz w:val="22"/>
          <w:szCs w:val="22"/>
        </w:rPr>
        <w:t xml:space="preserve"> </w:t>
      </w:r>
      <w:r w:rsidRPr="008302A1">
        <w:rPr>
          <w:rFonts w:ascii="Arial Black" w:hAnsi="Arial Black"/>
          <w:sz w:val="22"/>
          <w:szCs w:val="22"/>
        </w:rPr>
        <w:t>Program</w:t>
      </w:r>
      <w:r w:rsidRPr="008302A1">
        <w:rPr>
          <w:rFonts w:ascii="Arial Black" w:hAnsi="Arial Black"/>
          <w:spacing w:val="-8"/>
          <w:sz w:val="22"/>
          <w:szCs w:val="22"/>
        </w:rPr>
        <w:t xml:space="preserve"> </w:t>
      </w:r>
      <w:r w:rsidRPr="008302A1">
        <w:rPr>
          <w:rFonts w:ascii="Arial Black" w:hAnsi="Arial Black"/>
          <w:sz w:val="22"/>
          <w:szCs w:val="22"/>
        </w:rPr>
        <w:t>Improvement</w:t>
      </w:r>
      <w:r w:rsidRPr="008302A1">
        <w:rPr>
          <w:rFonts w:ascii="Arial Black" w:hAnsi="Arial Black"/>
          <w:spacing w:val="-7"/>
          <w:sz w:val="22"/>
          <w:szCs w:val="22"/>
        </w:rPr>
        <w:t xml:space="preserve"> </w:t>
      </w:r>
      <w:r w:rsidRPr="008302A1">
        <w:rPr>
          <w:rFonts w:ascii="Arial Black" w:hAnsi="Arial Black"/>
          <w:sz w:val="22"/>
          <w:szCs w:val="22"/>
        </w:rPr>
        <w:t>and</w:t>
      </w:r>
      <w:r w:rsidRPr="008302A1">
        <w:rPr>
          <w:rFonts w:ascii="Arial Black" w:hAnsi="Arial Black"/>
          <w:spacing w:val="-9"/>
          <w:sz w:val="22"/>
          <w:szCs w:val="22"/>
        </w:rPr>
        <w:t xml:space="preserve"> </w:t>
      </w:r>
      <w:r w:rsidRPr="008302A1">
        <w:rPr>
          <w:rFonts w:ascii="Arial Black" w:hAnsi="Arial Black"/>
          <w:sz w:val="22"/>
          <w:szCs w:val="22"/>
        </w:rPr>
        <w:t>Enhancement</w:t>
      </w:r>
      <w:r>
        <w:t xml:space="preserve"> </w:t>
      </w:r>
      <w:r>
        <w:rPr>
          <w:u w:val="single"/>
        </w:rPr>
        <w:t>Continuous Improvement</w:t>
      </w:r>
    </w:p>
    <w:p w14:paraId="08EFBBE1" w14:textId="77777777" w:rsidR="00816C29" w:rsidRDefault="008302A1">
      <w:pPr>
        <w:pStyle w:val="BodyText"/>
        <w:spacing w:line="249" w:lineRule="exact"/>
      </w:pPr>
      <w:r>
        <w:t>Reflecting</w:t>
      </w:r>
      <w:r>
        <w:rPr>
          <w:spacing w:val="-6"/>
        </w:rPr>
        <w:t xml:space="preserve"> </w:t>
      </w:r>
      <w:r>
        <w:t>on</w:t>
      </w:r>
      <w:r>
        <w:rPr>
          <w:spacing w:val="-3"/>
        </w:rPr>
        <w:t xml:space="preserve"> </w:t>
      </w:r>
      <w:r>
        <w:t>the</w:t>
      </w:r>
      <w:r>
        <w:rPr>
          <w:spacing w:val="-2"/>
        </w:rPr>
        <w:t xml:space="preserve"> </w:t>
      </w:r>
      <w:r>
        <w:t>recommendations</w:t>
      </w:r>
      <w:r>
        <w:rPr>
          <w:spacing w:val="-2"/>
        </w:rPr>
        <w:t xml:space="preserve"> </w:t>
      </w:r>
      <w:r>
        <w:t>from</w:t>
      </w:r>
      <w:r>
        <w:rPr>
          <w:spacing w:val="-3"/>
        </w:rPr>
        <w:t xml:space="preserve"> </w:t>
      </w:r>
      <w:r>
        <w:t>the</w:t>
      </w:r>
      <w:r>
        <w:rPr>
          <w:spacing w:val="-3"/>
        </w:rPr>
        <w:t xml:space="preserve"> </w:t>
      </w:r>
      <w:r>
        <w:t>External Reviewers,</w:t>
      </w:r>
      <w:r>
        <w:rPr>
          <w:spacing w:val="-4"/>
        </w:rPr>
        <w:t xml:space="preserve"> </w:t>
      </w:r>
      <w:r>
        <w:t>it</w:t>
      </w:r>
      <w:r>
        <w:rPr>
          <w:spacing w:val="-3"/>
        </w:rPr>
        <w:t xml:space="preserve"> </w:t>
      </w:r>
      <w:r>
        <w:t>is</w:t>
      </w:r>
      <w:r>
        <w:rPr>
          <w:spacing w:val="-1"/>
        </w:rPr>
        <w:t xml:space="preserve"> </w:t>
      </w:r>
      <w:r>
        <w:t>evident</w:t>
      </w:r>
      <w:r>
        <w:rPr>
          <w:spacing w:val="-3"/>
        </w:rPr>
        <w:t xml:space="preserve"> </w:t>
      </w:r>
      <w:r>
        <w:t>that</w:t>
      </w:r>
      <w:r>
        <w:rPr>
          <w:spacing w:val="1"/>
        </w:rPr>
        <w:t xml:space="preserve"> </w:t>
      </w:r>
      <w:r>
        <w:t>the</w:t>
      </w:r>
      <w:r>
        <w:rPr>
          <w:spacing w:val="-3"/>
        </w:rPr>
        <w:t xml:space="preserve"> </w:t>
      </w:r>
      <w:r>
        <w:t xml:space="preserve">Program </w:t>
      </w:r>
      <w:r>
        <w:rPr>
          <w:spacing w:val="-5"/>
        </w:rPr>
        <w:t>is</w:t>
      </w:r>
    </w:p>
    <w:p w14:paraId="7007495A" w14:textId="77777777" w:rsidR="00816C29" w:rsidRDefault="008302A1">
      <w:pPr>
        <w:pStyle w:val="BodyText"/>
        <w:ind w:right="373"/>
      </w:pPr>
      <w:r>
        <w:t>regularly updating their curriculum in the Specializations. The Accounting and Human Resource Management</w:t>
      </w:r>
      <w:r>
        <w:rPr>
          <w:spacing w:val="-1"/>
        </w:rPr>
        <w:t xml:space="preserve"> </w:t>
      </w:r>
      <w:r>
        <w:t>Specializations</w:t>
      </w:r>
      <w:r>
        <w:rPr>
          <w:spacing w:val="-3"/>
        </w:rPr>
        <w:t xml:space="preserve"> </w:t>
      </w:r>
      <w:r>
        <w:t>have</w:t>
      </w:r>
      <w:r>
        <w:rPr>
          <w:spacing w:val="-2"/>
        </w:rPr>
        <w:t xml:space="preserve"> </w:t>
      </w:r>
      <w:r>
        <w:t>been</w:t>
      </w:r>
      <w:r>
        <w:rPr>
          <w:spacing w:val="-4"/>
        </w:rPr>
        <w:t xml:space="preserve"> </w:t>
      </w:r>
      <w:r>
        <w:t>kept</w:t>
      </w:r>
      <w:r>
        <w:rPr>
          <w:spacing w:val="-1"/>
        </w:rPr>
        <w:t xml:space="preserve"> </w:t>
      </w:r>
      <w:r>
        <w:t>updated</w:t>
      </w:r>
      <w:r>
        <w:rPr>
          <w:spacing w:val="-4"/>
        </w:rPr>
        <w:t xml:space="preserve"> </w:t>
      </w:r>
      <w:r>
        <w:t>and</w:t>
      </w:r>
      <w:r>
        <w:rPr>
          <w:spacing w:val="-1"/>
        </w:rPr>
        <w:t xml:space="preserve"> </w:t>
      </w:r>
      <w:r>
        <w:t>reflect</w:t>
      </w:r>
      <w:r>
        <w:rPr>
          <w:spacing w:val="-4"/>
        </w:rPr>
        <w:t xml:space="preserve"> </w:t>
      </w:r>
      <w:r>
        <w:t>the</w:t>
      </w:r>
      <w:r>
        <w:rPr>
          <w:spacing w:val="-3"/>
        </w:rPr>
        <w:t xml:space="preserve"> </w:t>
      </w:r>
      <w:r>
        <w:t>changing</w:t>
      </w:r>
      <w:r>
        <w:rPr>
          <w:spacing w:val="-3"/>
        </w:rPr>
        <w:t xml:space="preserve"> </w:t>
      </w:r>
      <w:r>
        <w:t>requirements</w:t>
      </w:r>
      <w:r>
        <w:rPr>
          <w:spacing w:val="-3"/>
        </w:rPr>
        <w:t xml:space="preserve"> </w:t>
      </w:r>
      <w:r>
        <w:t>of</w:t>
      </w:r>
      <w:r>
        <w:rPr>
          <w:spacing w:val="-4"/>
        </w:rPr>
        <w:t xml:space="preserve"> </w:t>
      </w:r>
      <w:r>
        <w:t xml:space="preserve">the professional bodies that provide certification, Certified Public Accounts of Ontario (CPA) and the Human Resources Professionals Association (HRPA). Most recently, a course in data analytics was developed to meet changes in business education and employer demands. </w:t>
      </w:r>
      <w:proofErr w:type="gramStart"/>
      <w:r>
        <w:t>As well</w:t>
      </w:r>
      <w:proofErr w:type="gramEnd"/>
      <w:r>
        <w:t xml:space="preserve">, the </w:t>
      </w:r>
      <w:proofErr w:type="gramStart"/>
      <w:r>
        <w:t>School</w:t>
      </w:r>
      <w:proofErr w:type="gramEnd"/>
      <w:r>
        <w:t xml:space="preserve"> introduced a personal finance course for business and non-business students.</w:t>
      </w:r>
    </w:p>
    <w:p w14:paraId="6295FEC0" w14:textId="77777777" w:rsidR="00816C29" w:rsidRDefault="008302A1">
      <w:pPr>
        <w:pStyle w:val="BodyText"/>
        <w:spacing w:before="244"/>
        <w:ind w:right="560"/>
      </w:pPr>
      <w:r>
        <w:t xml:space="preserve">With possible retirements in the future, new faculty </w:t>
      </w:r>
      <w:proofErr w:type="gramStart"/>
      <w:r>
        <w:t>hires</w:t>
      </w:r>
      <w:proofErr w:type="gramEnd"/>
      <w:r>
        <w:t xml:space="preserve"> and a growing number of specializations being</w:t>
      </w:r>
      <w:r>
        <w:rPr>
          <w:spacing w:val="-1"/>
        </w:rPr>
        <w:t xml:space="preserve"> </w:t>
      </w:r>
      <w:r>
        <w:t>offered,</w:t>
      </w:r>
      <w:r>
        <w:rPr>
          <w:spacing w:val="-1"/>
        </w:rPr>
        <w:t xml:space="preserve"> </w:t>
      </w:r>
      <w:r>
        <w:t>the program needs</w:t>
      </w:r>
      <w:r>
        <w:rPr>
          <w:spacing w:val="-1"/>
        </w:rPr>
        <w:t xml:space="preserve"> </w:t>
      </w:r>
      <w:r>
        <w:t>to more clearly define a process for gathering</w:t>
      </w:r>
      <w:r>
        <w:rPr>
          <w:spacing w:val="-1"/>
        </w:rPr>
        <w:t xml:space="preserve"> </w:t>
      </w:r>
      <w:r>
        <w:t>feedback to ensure that</w:t>
      </w:r>
      <w:r>
        <w:rPr>
          <w:spacing w:val="-1"/>
        </w:rPr>
        <w:t xml:space="preserve"> </w:t>
      </w:r>
      <w:r>
        <w:t>the</w:t>
      </w:r>
      <w:r>
        <w:rPr>
          <w:spacing w:val="-4"/>
        </w:rPr>
        <w:t xml:space="preserve"> </w:t>
      </w:r>
      <w:r>
        <w:t>BBA</w:t>
      </w:r>
      <w:r>
        <w:rPr>
          <w:spacing w:val="-2"/>
        </w:rPr>
        <w:t xml:space="preserve"> </w:t>
      </w:r>
      <w:r>
        <w:t>program</w:t>
      </w:r>
      <w:r>
        <w:rPr>
          <w:spacing w:val="-5"/>
        </w:rPr>
        <w:t xml:space="preserve"> </w:t>
      </w:r>
      <w:r>
        <w:t>remains</w:t>
      </w:r>
      <w:r>
        <w:rPr>
          <w:spacing w:val="-3"/>
        </w:rPr>
        <w:t xml:space="preserve"> </w:t>
      </w:r>
      <w:r>
        <w:t>relevant,</w:t>
      </w:r>
      <w:r>
        <w:rPr>
          <w:spacing w:val="-2"/>
        </w:rPr>
        <w:t xml:space="preserve"> </w:t>
      </w:r>
      <w:r>
        <w:t>current</w:t>
      </w:r>
      <w:r>
        <w:rPr>
          <w:spacing w:val="-1"/>
        </w:rPr>
        <w:t xml:space="preserve"> </w:t>
      </w:r>
      <w:r>
        <w:t>and</w:t>
      </w:r>
      <w:r>
        <w:rPr>
          <w:spacing w:val="-4"/>
        </w:rPr>
        <w:t xml:space="preserve"> </w:t>
      </w:r>
      <w:r>
        <w:t>effective.</w:t>
      </w:r>
      <w:r>
        <w:rPr>
          <w:spacing w:val="-3"/>
        </w:rPr>
        <w:t xml:space="preserve"> </w:t>
      </w:r>
      <w:r>
        <w:t>The</w:t>
      </w:r>
      <w:r>
        <w:rPr>
          <w:spacing w:val="-4"/>
        </w:rPr>
        <w:t xml:space="preserve"> </w:t>
      </w:r>
      <w:r>
        <w:t>approach</w:t>
      </w:r>
      <w:r>
        <w:rPr>
          <w:spacing w:val="-1"/>
        </w:rPr>
        <w:t xml:space="preserve"> </w:t>
      </w:r>
      <w:r>
        <w:t>should</w:t>
      </w:r>
      <w:r>
        <w:rPr>
          <w:spacing w:val="-4"/>
        </w:rPr>
        <w:t xml:space="preserve"> </w:t>
      </w:r>
      <w:r>
        <w:t>demonstrate</w:t>
      </w:r>
      <w:r>
        <w:rPr>
          <w:spacing w:val="-4"/>
        </w:rPr>
        <w:t xml:space="preserve"> </w:t>
      </w:r>
      <w:r>
        <w:t xml:space="preserve">an on-going and routine process for effectively addressing issues as they arise. Questions to consider </w:t>
      </w:r>
      <w:r>
        <w:rPr>
          <w:spacing w:val="-2"/>
        </w:rPr>
        <w:t>include:</w:t>
      </w:r>
    </w:p>
    <w:p w14:paraId="2F5AEBBC" w14:textId="77777777" w:rsidR="00816C29" w:rsidRDefault="008302A1">
      <w:pPr>
        <w:pStyle w:val="ListParagraph"/>
        <w:numPr>
          <w:ilvl w:val="0"/>
          <w:numId w:val="2"/>
        </w:numPr>
        <w:tabs>
          <w:tab w:val="left" w:pos="852"/>
        </w:tabs>
        <w:spacing w:line="242" w:lineRule="auto"/>
        <w:ind w:right="525"/>
        <w:rPr>
          <w:rFonts w:ascii="Calibri" w:hAnsi="Calibri"/>
          <w:sz w:val="24"/>
        </w:rPr>
      </w:pPr>
      <w:r>
        <w:rPr>
          <w:rFonts w:ascii="Calibri" w:hAnsi="Calibri"/>
          <w:sz w:val="24"/>
        </w:rPr>
        <w:t>How</w:t>
      </w:r>
      <w:r>
        <w:rPr>
          <w:rFonts w:ascii="Calibri" w:hAnsi="Calibri"/>
          <w:spacing w:val="-1"/>
          <w:sz w:val="24"/>
        </w:rPr>
        <w:t xml:space="preserve"> </w:t>
      </w:r>
      <w:r>
        <w:rPr>
          <w:rFonts w:ascii="Calibri" w:hAnsi="Calibri"/>
          <w:sz w:val="24"/>
        </w:rPr>
        <w:t>will</w:t>
      </w:r>
      <w:r>
        <w:rPr>
          <w:rFonts w:ascii="Calibri" w:hAnsi="Calibri"/>
          <w:spacing w:val="-2"/>
          <w:sz w:val="24"/>
        </w:rPr>
        <w:t xml:space="preserve"> </w:t>
      </w:r>
      <w:r>
        <w:rPr>
          <w:rFonts w:ascii="Calibri" w:hAnsi="Calibri"/>
          <w:sz w:val="24"/>
        </w:rPr>
        <w:t>the</w:t>
      </w:r>
      <w:r>
        <w:rPr>
          <w:rFonts w:ascii="Calibri" w:hAnsi="Calibri"/>
          <w:spacing w:val="-4"/>
          <w:sz w:val="24"/>
        </w:rPr>
        <w:t xml:space="preserve"> </w:t>
      </w:r>
      <w:r>
        <w:rPr>
          <w:rFonts w:ascii="Calibri" w:hAnsi="Calibri"/>
          <w:sz w:val="24"/>
        </w:rPr>
        <w:t>program</w:t>
      </w:r>
      <w:r>
        <w:rPr>
          <w:rFonts w:ascii="Calibri" w:hAnsi="Calibri"/>
          <w:spacing w:val="-2"/>
          <w:sz w:val="24"/>
        </w:rPr>
        <w:t xml:space="preserve"> </w:t>
      </w:r>
      <w:r>
        <w:rPr>
          <w:rFonts w:ascii="Calibri" w:hAnsi="Calibri"/>
          <w:sz w:val="24"/>
        </w:rPr>
        <w:t>assess</w:t>
      </w:r>
      <w:r>
        <w:rPr>
          <w:rFonts w:ascii="Calibri" w:hAnsi="Calibri"/>
          <w:spacing w:val="-3"/>
          <w:sz w:val="24"/>
        </w:rPr>
        <w:t xml:space="preserve"> </w:t>
      </w:r>
      <w:r>
        <w:rPr>
          <w:rFonts w:ascii="Calibri" w:hAnsi="Calibri"/>
          <w:sz w:val="24"/>
        </w:rPr>
        <w:t>whether</w:t>
      </w:r>
      <w:r>
        <w:rPr>
          <w:rFonts w:ascii="Calibri" w:hAnsi="Calibri"/>
          <w:spacing w:val="-5"/>
          <w:sz w:val="24"/>
        </w:rPr>
        <w:t xml:space="preserve"> </w:t>
      </w:r>
      <w:r>
        <w:rPr>
          <w:rFonts w:ascii="Calibri" w:hAnsi="Calibri"/>
          <w:sz w:val="24"/>
        </w:rPr>
        <w:t>the</w:t>
      </w:r>
      <w:r>
        <w:rPr>
          <w:rFonts w:ascii="Calibri" w:hAnsi="Calibri"/>
          <w:spacing w:val="-4"/>
          <w:sz w:val="24"/>
        </w:rPr>
        <w:t xml:space="preserve"> </w:t>
      </w:r>
      <w:r>
        <w:rPr>
          <w:rFonts w:ascii="Calibri" w:hAnsi="Calibri"/>
          <w:sz w:val="24"/>
        </w:rPr>
        <w:t>program</w:t>
      </w:r>
      <w:r>
        <w:rPr>
          <w:rFonts w:ascii="Calibri" w:hAnsi="Calibri"/>
          <w:spacing w:val="-2"/>
          <w:sz w:val="24"/>
        </w:rPr>
        <w:t xml:space="preserve"> </w:t>
      </w:r>
      <w:r>
        <w:rPr>
          <w:rFonts w:ascii="Calibri" w:hAnsi="Calibri"/>
          <w:sz w:val="24"/>
        </w:rPr>
        <w:t>(design</w:t>
      </w:r>
      <w:r>
        <w:rPr>
          <w:rFonts w:ascii="Calibri" w:hAnsi="Calibri"/>
          <w:spacing w:val="-4"/>
          <w:sz w:val="24"/>
        </w:rPr>
        <w:t xml:space="preserve"> </w:t>
      </w:r>
      <w:r>
        <w:rPr>
          <w:rFonts w:ascii="Calibri" w:hAnsi="Calibri"/>
          <w:sz w:val="24"/>
        </w:rPr>
        <w:t>and</w:t>
      </w:r>
      <w:r>
        <w:rPr>
          <w:rFonts w:ascii="Calibri" w:hAnsi="Calibri"/>
          <w:spacing w:val="-1"/>
          <w:sz w:val="24"/>
        </w:rPr>
        <w:t xml:space="preserve"> </w:t>
      </w:r>
      <w:r>
        <w:rPr>
          <w:rFonts w:ascii="Calibri" w:hAnsi="Calibri"/>
          <w:sz w:val="24"/>
        </w:rPr>
        <w:t>delivery)</w:t>
      </w:r>
      <w:r>
        <w:rPr>
          <w:rFonts w:ascii="Calibri" w:hAnsi="Calibri"/>
          <w:spacing w:val="-3"/>
          <w:sz w:val="24"/>
        </w:rPr>
        <w:t xml:space="preserve"> </w:t>
      </w:r>
      <w:r>
        <w:rPr>
          <w:rFonts w:ascii="Calibri" w:hAnsi="Calibri"/>
          <w:sz w:val="24"/>
        </w:rPr>
        <w:t>is</w:t>
      </w:r>
      <w:r>
        <w:rPr>
          <w:rFonts w:ascii="Calibri" w:hAnsi="Calibri"/>
          <w:spacing w:val="-3"/>
          <w:sz w:val="24"/>
        </w:rPr>
        <w:t xml:space="preserve"> </w:t>
      </w:r>
      <w:r>
        <w:rPr>
          <w:rFonts w:ascii="Calibri" w:hAnsi="Calibri"/>
          <w:sz w:val="24"/>
        </w:rPr>
        <w:t>working</w:t>
      </w:r>
      <w:r>
        <w:rPr>
          <w:rFonts w:ascii="Calibri" w:hAnsi="Calibri"/>
          <w:spacing w:val="-5"/>
          <w:sz w:val="24"/>
        </w:rPr>
        <w:t xml:space="preserve"> </w:t>
      </w:r>
      <w:r>
        <w:rPr>
          <w:rFonts w:ascii="Calibri" w:hAnsi="Calibri"/>
          <w:sz w:val="24"/>
        </w:rPr>
        <w:t>the</w:t>
      </w:r>
      <w:r>
        <w:rPr>
          <w:rFonts w:ascii="Calibri" w:hAnsi="Calibri"/>
          <w:spacing w:val="-4"/>
          <w:sz w:val="24"/>
        </w:rPr>
        <w:t xml:space="preserve"> </w:t>
      </w:r>
      <w:r>
        <w:rPr>
          <w:rFonts w:ascii="Calibri" w:hAnsi="Calibri"/>
          <w:sz w:val="24"/>
        </w:rPr>
        <w:t>way</w:t>
      </w:r>
      <w:r>
        <w:rPr>
          <w:rFonts w:ascii="Calibri" w:hAnsi="Calibri"/>
          <w:spacing w:val="-3"/>
          <w:sz w:val="24"/>
        </w:rPr>
        <w:t xml:space="preserve"> </w:t>
      </w:r>
      <w:r>
        <w:rPr>
          <w:rFonts w:ascii="Calibri" w:hAnsi="Calibri"/>
          <w:sz w:val="24"/>
        </w:rPr>
        <w:t xml:space="preserve">it </w:t>
      </w:r>
      <w:r>
        <w:rPr>
          <w:rFonts w:ascii="Calibri" w:hAnsi="Calibri"/>
          <w:spacing w:val="-2"/>
          <w:sz w:val="24"/>
        </w:rPr>
        <w:t>should?</w:t>
      </w:r>
    </w:p>
    <w:p w14:paraId="4E1258EC" w14:textId="77777777" w:rsidR="00816C29" w:rsidRDefault="008302A1">
      <w:pPr>
        <w:pStyle w:val="ListParagraph"/>
        <w:numPr>
          <w:ilvl w:val="0"/>
          <w:numId w:val="2"/>
        </w:numPr>
        <w:tabs>
          <w:tab w:val="left" w:pos="852"/>
        </w:tabs>
        <w:ind w:right="891"/>
        <w:rPr>
          <w:rFonts w:ascii="Calibri" w:hAnsi="Calibri"/>
          <w:sz w:val="24"/>
        </w:rPr>
      </w:pPr>
      <w:r>
        <w:rPr>
          <w:rFonts w:ascii="Calibri" w:hAnsi="Calibri"/>
          <w:sz w:val="24"/>
        </w:rPr>
        <w:t>Are</w:t>
      </w:r>
      <w:r>
        <w:rPr>
          <w:rFonts w:ascii="Calibri" w:hAnsi="Calibri"/>
          <w:spacing w:val="-2"/>
          <w:sz w:val="24"/>
        </w:rPr>
        <w:t xml:space="preserve"> </w:t>
      </w:r>
      <w:r>
        <w:rPr>
          <w:rFonts w:ascii="Calibri" w:hAnsi="Calibri"/>
          <w:sz w:val="24"/>
        </w:rPr>
        <w:t>students</w:t>
      </w:r>
      <w:r>
        <w:rPr>
          <w:rFonts w:ascii="Calibri" w:hAnsi="Calibri"/>
          <w:spacing w:val="-5"/>
          <w:sz w:val="24"/>
        </w:rPr>
        <w:t xml:space="preserve"> </w:t>
      </w:r>
      <w:r>
        <w:rPr>
          <w:rFonts w:ascii="Calibri" w:hAnsi="Calibri"/>
          <w:sz w:val="24"/>
        </w:rPr>
        <w:t>achieving</w:t>
      </w:r>
      <w:r>
        <w:rPr>
          <w:rFonts w:ascii="Calibri" w:hAnsi="Calibri"/>
          <w:spacing w:val="-3"/>
          <w:sz w:val="24"/>
        </w:rPr>
        <w:t xml:space="preserve"> </w:t>
      </w:r>
      <w:r>
        <w:rPr>
          <w:rFonts w:ascii="Calibri" w:hAnsi="Calibri"/>
          <w:sz w:val="24"/>
        </w:rPr>
        <w:t>what</w:t>
      </w:r>
      <w:r>
        <w:rPr>
          <w:rFonts w:ascii="Calibri" w:hAnsi="Calibri"/>
          <w:spacing w:val="-4"/>
          <w:sz w:val="24"/>
        </w:rPr>
        <w:t xml:space="preserve"> </w:t>
      </w:r>
      <w:r>
        <w:rPr>
          <w:rFonts w:ascii="Calibri" w:hAnsi="Calibri"/>
          <w:sz w:val="24"/>
        </w:rPr>
        <w:t>they</w:t>
      </w:r>
      <w:r>
        <w:rPr>
          <w:rFonts w:ascii="Calibri" w:hAnsi="Calibri"/>
          <w:spacing w:val="-3"/>
          <w:sz w:val="24"/>
        </w:rPr>
        <w:t xml:space="preserve"> </w:t>
      </w:r>
      <w:r>
        <w:rPr>
          <w:rFonts w:ascii="Calibri" w:hAnsi="Calibri"/>
          <w:sz w:val="24"/>
        </w:rPr>
        <w:t>are</w:t>
      </w:r>
      <w:r>
        <w:rPr>
          <w:rFonts w:ascii="Calibri" w:hAnsi="Calibri"/>
          <w:spacing w:val="-4"/>
          <w:sz w:val="24"/>
        </w:rPr>
        <w:t xml:space="preserve"> </w:t>
      </w:r>
      <w:r>
        <w:rPr>
          <w:rFonts w:ascii="Calibri" w:hAnsi="Calibri"/>
          <w:sz w:val="24"/>
        </w:rPr>
        <w:t>expected</w:t>
      </w:r>
      <w:r>
        <w:rPr>
          <w:rFonts w:ascii="Calibri" w:hAnsi="Calibri"/>
          <w:spacing w:val="-4"/>
          <w:sz w:val="24"/>
        </w:rPr>
        <w:t xml:space="preserve"> </w:t>
      </w:r>
      <w:r>
        <w:rPr>
          <w:rFonts w:ascii="Calibri" w:hAnsi="Calibri"/>
          <w:sz w:val="24"/>
        </w:rPr>
        <w:t>to</w:t>
      </w:r>
      <w:r>
        <w:rPr>
          <w:rFonts w:ascii="Calibri" w:hAnsi="Calibri"/>
          <w:spacing w:val="-7"/>
          <w:sz w:val="24"/>
        </w:rPr>
        <w:t xml:space="preserve"> </w:t>
      </w:r>
      <w:r>
        <w:rPr>
          <w:rFonts w:ascii="Calibri" w:hAnsi="Calibri"/>
          <w:sz w:val="24"/>
        </w:rPr>
        <w:t>before</w:t>
      </w:r>
      <w:r>
        <w:rPr>
          <w:rFonts w:ascii="Calibri" w:hAnsi="Calibri"/>
          <w:spacing w:val="-2"/>
          <w:sz w:val="24"/>
        </w:rPr>
        <w:t xml:space="preserve"> </w:t>
      </w:r>
      <w:r>
        <w:rPr>
          <w:rFonts w:ascii="Calibri" w:hAnsi="Calibri"/>
          <w:sz w:val="24"/>
        </w:rPr>
        <w:t>and</w:t>
      </w:r>
      <w:r>
        <w:rPr>
          <w:rFonts w:ascii="Calibri" w:hAnsi="Calibri"/>
          <w:spacing w:val="-4"/>
          <w:sz w:val="24"/>
        </w:rPr>
        <w:t xml:space="preserve"> </w:t>
      </w:r>
      <w:r>
        <w:rPr>
          <w:rFonts w:ascii="Calibri" w:hAnsi="Calibri"/>
          <w:sz w:val="24"/>
        </w:rPr>
        <w:t>after</w:t>
      </w:r>
      <w:r>
        <w:rPr>
          <w:rFonts w:ascii="Calibri" w:hAnsi="Calibri"/>
          <w:spacing w:val="-2"/>
          <w:sz w:val="24"/>
        </w:rPr>
        <w:t xml:space="preserve"> </w:t>
      </w:r>
      <w:r>
        <w:rPr>
          <w:rFonts w:ascii="Calibri" w:hAnsi="Calibri"/>
          <w:sz w:val="24"/>
        </w:rPr>
        <w:t>graduation,</w:t>
      </w:r>
      <w:r>
        <w:rPr>
          <w:rFonts w:ascii="Calibri" w:hAnsi="Calibri"/>
          <w:spacing w:val="-2"/>
          <w:sz w:val="24"/>
        </w:rPr>
        <w:t xml:space="preserve"> </w:t>
      </w:r>
      <w:r>
        <w:rPr>
          <w:rFonts w:ascii="Calibri" w:hAnsi="Calibri"/>
          <w:sz w:val="24"/>
        </w:rPr>
        <w:t>e.g.,</w:t>
      </w:r>
      <w:r>
        <w:rPr>
          <w:rFonts w:ascii="Calibri" w:hAnsi="Calibri"/>
          <w:spacing w:val="-2"/>
          <w:sz w:val="24"/>
        </w:rPr>
        <w:t xml:space="preserve"> </w:t>
      </w:r>
      <w:r>
        <w:rPr>
          <w:rFonts w:ascii="Calibri" w:hAnsi="Calibri"/>
          <w:sz w:val="24"/>
        </w:rPr>
        <w:t>skills, abilities and knowledge?</w:t>
      </w:r>
    </w:p>
    <w:p w14:paraId="30EA3678" w14:textId="77777777" w:rsidR="00816C29" w:rsidRDefault="008302A1">
      <w:pPr>
        <w:pStyle w:val="ListParagraph"/>
        <w:numPr>
          <w:ilvl w:val="0"/>
          <w:numId w:val="2"/>
        </w:numPr>
        <w:tabs>
          <w:tab w:val="left" w:pos="852"/>
        </w:tabs>
        <w:rPr>
          <w:rFonts w:ascii="Calibri" w:hAnsi="Calibri"/>
          <w:sz w:val="24"/>
        </w:rPr>
      </w:pPr>
      <w:r>
        <w:rPr>
          <w:rFonts w:ascii="Calibri" w:hAnsi="Calibri"/>
          <w:sz w:val="24"/>
        </w:rPr>
        <w:t>What</w:t>
      </w:r>
      <w:r>
        <w:rPr>
          <w:rFonts w:ascii="Calibri" w:hAnsi="Calibri"/>
          <w:spacing w:val="-4"/>
          <w:sz w:val="24"/>
        </w:rPr>
        <w:t xml:space="preserve"> </w:t>
      </w:r>
      <w:r>
        <w:rPr>
          <w:rFonts w:ascii="Calibri" w:hAnsi="Calibri"/>
          <w:sz w:val="24"/>
        </w:rPr>
        <w:t>types</w:t>
      </w:r>
      <w:r>
        <w:rPr>
          <w:rFonts w:ascii="Calibri" w:hAnsi="Calibri"/>
          <w:spacing w:val="-5"/>
          <w:sz w:val="24"/>
        </w:rPr>
        <w:t xml:space="preserve"> </w:t>
      </w:r>
      <w:r>
        <w:rPr>
          <w:rFonts w:ascii="Calibri" w:hAnsi="Calibri"/>
          <w:sz w:val="24"/>
        </w:rPr>
        <w:t>of</w:t>
      </w:r>
      <w:r>
        <w:rPr>
          <w:rFonts w:ascii="Calibri" w:hAnsi="Calibri"/>
          <w:spacing w:val="-4"/>
          <w:sz w:val="24"/>
        </w:rPr>
        <w:t xml:space="preserve"> </w:t>
      </w:r>
      <w:r>
        <w:rPr>
          <w:rFonts w:ascii="Calibri" w:hAnsi="Calibri"/>
          <w:sz w:val="24"/>
        </w:rPr>
        <w:t>information</w:t>
      </w:r>
      <w:r>
        <w:rPr>
          <w:rFonts w:ascii="Calibri" w:hAnsi="Calibri"/>
          <w:spacing w:val="-1"/>
          <w:sz w:val="24"/>
        </w:rPr>
        <w:t xml:space="preserve"> </w:t>
      </w:r>
      <w:r>
        <w:rPr>
          <w:rFonts w:ascii="Calibri" w:hAnsi="Calibri"/>
          <w:sz w:val="24"/>
        </w:rPr>
        <w:t>is</w:t>
      </w:r>
      <w:r>
        <w:rPr>
          <w:rFonts w:ascii="Calibri" w:hAnsi="Calibri"/>
          <w:spacing w:val="-5"/>
          <w:sz w:val="24"/>
        </w:rPr>
        <w:t xml:space="preserve"> </w:t>
      </w:r>
      <w:r>
        <w:rPr>
          <w:rFonts w:ascii="Calibri" w:hAnsi="Calibri"/>
          <w:sz w:val="24"/>
        </w:rPr>
        <w:t>needed?</w:t>
      </w:r>
      <w:r>
        <w:rPr>
          <w:rFonts w:ascii="Calibri" w:hAnsi="Calibri"/>
          <w:spacing w:val="-3"/>
          <w:sz w:val="24"/>
        </w:rPr>
        <w:t xml:space="preserve"> </w:t>
      </w:r>
      <w:r>
        <w:rPr>
          <w:rFonts w:ascii="Calibri" w:hAnsi="Calibri"/>
          <w:sz w:val="24"/>
        </w:rPr>
        <w:t>Who</w:t>
      </w:r>
      <w:r>
        <w:rPr>
          <w:rFonts w:ascii="Calibri" w:hAnsi="Calibri"/>
          <w:spacing w:val="-4"/>
          <w:sz w:val="24"/>
        </w:rPr>
        <w:t xml:space="preserve"> </w:t>
      </w:r>
      <w:r>
        <w:rPr>
          <w:rFonts w:ascii="Calibri" w:hAnsi="Calibri"/>
          <w:sz w:val="24"/>
        </w:rPr>
        <w:t>will</w:t>
      </w:r>
      <w:r>
        <w:rPr>
          <w:rFonts w:ascii="Calibri" w:hAnsi="Calibri"/>
          <w:spacing w:val="-5"/>
          <w:sz w:val="24"/>
        </w:rPr>
        <w:t xml:space="preserve"> </w:t>
      </w:r>
      <w:r>
        <w:rPr>
          <w:rFonts w:ascii="Calibri" w:hAnsi="Calibri"/>
          <w:sz w:val="24"/>
        </w:rPr>
        <w:t>be</w:t>
      </w:r>
      <w:r>
        <w:rPr>
          <w:rFonts w:ascii="Calibri" w:hAnsi="Calibri"/>
          <w:spacing w:val="-2"/>
          <w:sz w:val="24"/>
        </w:rPr>
        <w:t xml:space="preserve"> </w:t>
      </w:r>
      <w:r>
        <w:rPr>
          <w:rFonts w:ascii="Calibri" w:hAnsi="Calibri"/>
          <w:sz w:val="24"/>
        </w:rPr>
        <w:t>responsible</w:t>
      </w:r>
      <w:r>
        <w:rPr>
          <w:rFonts w:ascii="Calibri" w:hAnsi="Calibri"/>
          <w:spacing w:val="-4"/>
          <w:sz w:val="24"/>
        </w:rPr>
        <w:t xml:space="preserve"> </w:t>
      </w:r>
      <w:r>
        <w:rPr>
          <w:rFonts w:ascii="Calibri" w:hAnsi="Calibri"/>
          <w:sz w:val="24"/>
        </w:rPr>
        <w:t>for</w:t>
      </w:r>
      <w:r>
        <w:rPr>
          <w:rFonts w:ascii="Calibri" w:hAnsi="Calibri"/>
          <w:spacing w:val="-2"/>
          <w:sz w:val="24"/>
        </w:rPr>
        <w:t xml:space="preserve"> </w:t>
      </w:r>
      <w:r>
        <w:rPr>
          <w:rFonts w:ascii="Calibri" w:hAnsi="Calibri"/>
          <w:sz w:val="24"/>
        </w:rPr>
        <w:t>gathering</w:t>
      </w:r>
      <w:r>
        <w:rPr>
          <w:rFonts w:ascii="Calibri" w:hAnsi="Calibri"/>
          <w:spacing w:val="-3"/>
          <w:sz w:val="24"/>
        </w:rPr>
        <w:t xml:space="preserve"> </w:t>
      </w:r>
      <w:r>
        <w:rPr>
          <w:rFonts w:ascii="Calibri" w:hAnsi="Calibri"/>
          <w:sz w:val="24"/>
        </w:rPr>
        <w:t>this</w:t>
      </w:r>
      <w:r>
        <w:rPr>
          <w:rFonts w:ascii="Calibri" w:hAnsi="Calibri"/>
          <w:spacing w:val="-3"/>
          <w:sz w:val="24"/>
        </w:rPr>
        <w:t xml:space="preserve"> </w:t>
      </w:r>
      <w:r>
        <w:rPr>
          <w:rFonts w:ascii="Calibri" w:hAnsi="Calibri"/>
          <w:sz w:val="24"/>
        </w:rPr>
        <w:t>information, and how will this information be used on an on-going basis to inform decision-making to revise the program or curriculum.</w:t>
      </w:r>
    </w:p>
    <w:p w14:paraId="2438602E" w14:textId="77777777" w:rsidR="00816C29" w:rsidRDefault="008302A1">
      <w:pPr>
        <w:pStyle w:val="BodyText"/>
        <w:spacing w:before="239"/>
        <w:ind w:right="569"/>
      </w:pPr>
      <w:r>
        <w:lastRenderedPageBreak/>
        <w:t xml:space="preserve">The </w:t>
      </w:r>
      <w:proofErr w:type="gramStart"/>
      <w:r>
        <w:t>School</w:t>
      </w:r>
      <w:proofErr w:type="gramEnd"/>
      <w:r>
        <w:t xml:space="preserve"> would also benefit by completing an extensive review of its curriculum that would consider</w:t>
      </w:r>
      <w:r>
        <w:rPr>
          <w:spacing w:val="-5"/>
        </w:rPr>
        <w:t xml:space="preserve"> </w:t>
      </w:r>
      <w:r>
        <w:t>the</w:t>
      </w:r>
      <w:r>
        <w:rPr>
          <w:spacing w:val="-2"/>
        </w:rPr>
        <w:t xml:space="preserve"> </w:t>
      </w:r>
      <w:r>
        <w:t>streamlining</w:t>
      </w:r>
      <w:r>
        <w:rPr>
          <w:spacing w:val="-3"/>
        </w:rPr>
        <w:t xml:space="preserve"> </w:t>
      </w:r>
      <w:r>
        <w:t>of</w:t>
      </w:r>
      <w:r>
        <w:rPr>
          <w:spacing w:val="-4"/>
        </w:rPr>
        <w:t xml:space="preserve"> </w:t>
      </w:r>
      <w:r>
        <w:t>programming</w:t>
      </w:r>
      <w:r>
        <w:rPr>
          <w:spacing w:val="-5"/>
        </w:rPr>
        <w:t xml:space="preserve"> </w:t>
      </w:r>
      <w:r>
        <w:t>and</w:t>
      </w:r>
      <w:r>
        <w:rPr>
          <w:spacing w:val="-1"/>
        </w:rPr>
        <w:t xml:space="preserve"> </w:t>
      </w:r>
      <w:r>
        <w:t>alignment</w:t>
      </w:r>
      <w:r>
        <w:rPr>
          <w:spacing w:val="-4"/>
        </w:rPr>
        <w:t xml:space="preserve"> </w:t>
      </w:r>
      <w:r>
        <w:t>with</w:t>
      </w:r>
      <w:r>
        <w:rPr>
          <w:spacing w:val="-1"/>
        </w:rPr>
        <w:t xml:space="preserve"> </w:t>
      </w:r>
      <w:r>
        <w:t>current</w:t>
      </w:r>
      <w:r>
        <w:rPr>
          <w:spacing w:val="-1"/>
        </w:rPr>
        <w:t xml:space="preserve"> </w:t>
      </w:r>
      <w:r>
        <w:t>strengths</w:t>
      </w:r>
      <w:r>
        <w:rPr>
          <w:spacing w:val="-5"/>
        </w:rPr>
        <w:t xml:space="preserve"> </w:t>
      </w:r>
      <w:r>
        <w:t>of</w:t>
      </w:r>
      <w:r>
        <w:rPr>
          <w:spacing w:val="-4"/>
        </w:rPr>
        <w:t xml:space="preserve"> </w:t>
      </w:r>
      <w:r>
        <w:t>the</w:t>
      </w:r>
      <w:r>
        <w:rPr>
          <w:spacing w:val="-4"/>
        </w:rPr>
        <w:t xml:space="preserve"> </w:t>
      </w:r>
      <w:r>
        <w:t>program</w:t>
      </w:r>
      <w:r>
        <w:rPr>
          <w:spacing w:val="-5"/>
        </w:rPr>
        <w:t xml:space="preserve"> </w:t>
      </w:r>
      <w:r>
        <w:t>and full-time faculty.</w:t>
      </w:r>
    </w:p>
    <w:p w14:paraId="0AA3F66C" w14:textId="77777777" w:rsidR="008302A1" w:rsidRDefault="008302A1">
      <w:pPr>
        <w:pStyle w:val="Heading1"/>
        <w:rPr>
          <w:spacing w:val="-2"/>
          <w:u w:val="single"/>
        </w:rPr>
      </w:pPr>
    </w:p>
    <w:p w14:paraId="0980D421" w14:textId="11AF3C2B" w:rsidR="00816C29" w:rsidRDefault="008302A1">
      <w:pPr>
        <w:pStyle w:val="Heading1"/>
      </w:pPr>
      <w:r>
        <w:rPr>
          <w:spacing w:val="-2"/>
          <w:u w:val="single"/>
        </w:rPr>
        <w:t>Faculty</w:t>
      </w:r>
    </w:p>
    <w:p w14:paraId="2E56B0A9" w14:textId="77777777" w:rsidR="00816C29" w:rsidRDefault="008302A1">
      <w:pPr>
        <w:pStyle w:val="BodyText"/>
        <w:ind w:right="430"/>
      </w:pPr>
      <w:r>
        <w:t xml:space="preserve">In recent years, the </w:t>
      </w:r>
      <w:proofErr w:type="gramStart"/>
      <w:r>
        <w:t>School</w:t>
      </w:r>
      <w:proofErr w:type="gramEnd"/>
      <w:r>
        <w:t xml:space="preserve"> has welcomed a number of new tenure-track faculty that </w:t>
      </w:r>
      <w:proofErr w:type="gramStart"/>
      <w:r>
        <w:t>helps</w:t>
      </w:r>
      <w:proofErr w:type="gramEnd"/>
      <w:r>
        <w:t xml:space="preserve"> address the teaching needs of growing student enrolments. The </w:t>
      </w:r>
      <w:proofErr w:type="gramStart"/>
      <w:r>
        <w:t>School, in</w:t>
      </w:r>
      <w:proofErr w:type="gramEnd"/>
      <w:r>
        <w:t xml:space="preserve"> working with the Deans has been able</w:t>
      </w:r>
      <w:r>
        <w:rPr>
          <w:spacing w:val="-3"/>
        </w:rPr>
        <w:t xml:space="preserve"> </w:t>
      </w:r>
      <w:r>
        <w:t>to</w:t>
      </w:r>
      <w:r>
        <w:rPr>
          <w:spacing w:val="-1"/>
        </w:rPr>
        <w:t xml:space="preserve"> </w:t>
      </w:r>
      <w:r>
        <w:t>identify</w:t>
      </w:r>
      <w:r>
        <w:rPr>
          <w:spacing w:val="-2"/>
        </w:rPr>
        <w:t xml:space="preserve"> </w:t>
      </w:r>
      <w:r>
        <w:t>key</w:t>
      </w:r>
      <w:r>
        <w:rPr>
          <w:spacing w:val="-2"/>
        </w:rPr>
        <w:t xml:space="preserve"> </w:t>
      </w:r>
      <w:r>
        <w:t>areas</w:t>
      </w:r>
      <w:r>
        <w:rPr>
          <w:spacing w:val="-4"/>
        </w:rPr>
        <w:t xml:space="preserve"> </w:t>
      </w:r>
      <w:r>
        <w:t>of</w:t>
      </w:r>
      <w:r>
        <w:rPr>
          <w:spacing w:val="-3"/>
        </w:rPr>
        <w:t xml:space="preserve"> </w:t>
      </w:r>
      <w:r>
        <w:t>teaching</w:t>
      </w:r>
      <w:r>
        <w:rPr>
          <w:spacing w:val="-2"/>
        </w:rPr>
        <w:t xml:space="preserve"> </w:t>
      </w:r>
      <w:r>
        <w:t>and</w:t>
      </w:r>
      <w:r>
        <w:rPr>
          <w:spacing w:val="-3"/>
        </w:rPr>
        <w:t xml:space="preserve"> </w:t>
      </w:r>
      <w:r>
        <w:t>research that</w:t>
      </w:r>
      <w:r>
        <w:rPr>
          <w:spacing w:val="-3"/>
        </w:rPr>
        <w:t xml:space="preserve"> </w:t>
      </w:r>
      <w:r>
        <w:t>would</w:t>
      </w:r>
      <w:r>
        <w:rPr>
          <w:spacing w:val="-1"/>
        </w:rPr>
        <w:t xml:space="preserve"> </w:t>
      </w:r>
      <w:r>
        <w:t>benefit</w:t>
      </w:r>
      <w:r>
        <w:rPr>
          <w:spacing w:val="-3"/>
        </w:rPr>
        <w:t xml:space="preserve"> </w:t>
      </w:r>
      <w:r>
        <w:t>and</w:t>
      </w:r>
      <w:r>
        <w:rPr>
          <w:spacing w:val="-3"/>
        </w:rPr>
        <w:t xml:space="preserve"> </w:t>
      </w:r>
      <w:r>
        <w:t>strengthen</w:t>
      </w:r>
      <w:r>
        <w:rPr>
          <w:spacing w:val="-3"/>
        </w:rPr>
        <w:t xml:space="preserve"> </w:t>
      </w:r>
      <w:r>
        <w:t>the</w:t>
      </w:r>
      <w:r>
        <w:rPr>
          <w:spacing w:val="-1"/>
        </w:rPr>
        <w:t xml:space="preserve"> </w:t>
      </w:r>
      <w:r>
        <w:t>School.</w:t>
      </w:r>
      <w:r>
        <w:rPr>
          <w:spacing w:val="-2"/>
        </w:rPr>
        <w:t xml:space="preserve"> </w:t>
      </w:r>
      <w:r>
        <w:t>The Program will continue to rely on sessional instructors for the expertise, knowledge and experiences they bring to the program.</w:t>
      </w:r>
    </w:p>
    <w:p w14:paraId="4EC3FF7D" w14:textId="77777777" w:rsidR="00816C29" w:rsidRDefault="008302A1">
      <w:pPr>
        <w:pStyle w:val="BodyText"/>
        <w:spacing w:before="292"/>
        <w:ind w:right="579"/>
      </w:pPr>
      <w:r>
        <w:t>When</w:t>
      </w:r>
      <w:r>
        <w:rPr>
          <w:spacing w:val="-3"/>
        </w:rPr>
        <w:t xml:space="preserve"> </w:t>
      </w:r>
      <w:r>
        <w:t>staffing</w:t>
      </w:r>
      <w:r>
        <w:rPr>
          <w:spacing w:val="-2"/>
        </w:rPr>
        <w:t xml:space="preserve"> </w:t>
      </w:r>
      <w:r>
        <w:t>courses,</w:t>
      </w:r>
      <w:r>
        <w:rPr>
          <w:spacing w:val="-2"/>
        </w:rPr>
        <w:t xml:space="preserve"> </w:t>
      </w:r>
      <w:r>
        <w:t>the</w:t>
      </w:r>
      <w:r>
        <w:rPr>
          <w:spacing w:val="-2"/>
        </w:rPr>
        <w:t xml:space="preserve"> </w:t>
      </w:r>
      <w:r>
        <w:t>Program</w:t>
      </w:r>
      <w:r>
        <w:rPr>
          <w:spacing w:val="-2"/>
        </w:rPr>
        <w:t xml:space="preserve"> </w:t>
      </w:r>
      <w:r>
        <w:t>should</w:t>
      </w:r>
      <w:r>
        <w:rPr>
          <w:spacing w:val="-1"/>
        </w:rPr>
        <w:t xml:space="preserve"> </w:t>
      </w:r>
      <w:r>
        <w:t>carefully</w:t>
      </w:r>
      <w:r>
        <w:rPr>
          <w:spacing w:val="-2"/>
        </w:rPr>
        <w:t xml:space="preserve"> </w:t>
      </w:r>
      <w:r>
        <w:t>consider</w:t>
      </w:r>
      <w:r>
        <w:rPr>
          <w:spacing w:val="-4"/>
        </w:rPr>
        <w:t xml:space="preserve"> </w:t>
      </w:r>
      <w:r>
        <w:t>where</w:t>
      </w:r>
      <w:r>
        <w:rPr>
          <w:spacing w:val="-3"/>
        </w:rPr>
        <w:t xml:space="preserve"> </w:t>
      </w:r>
      <w:r>
        <w:t>best</w:t>
      </w:r>
      <w:r>
        <w:rPr>
          <w:spacing w:val="-5"/>
        </w:rPr>
        <w:t xml:space="preserve"> </w:t>
      </w:r>
      <w:r>
        <w:t>to</w:t>
      </w:r>
      <w:r>
        <w:rPr>
          <w:spacing w:val="-3"/>
        </w:rPr>
        <w:t xml:space="preserve"> </w:t>
      </w:r>
      <w:r>
        <w:t>place</w:t>
      </w:r>
      <w:r>
        <w:rPr>
          <w:spacing w:val="-3"/>
        </w:rPr>
        <w:t xml:space="preserve"> </w:t>
      </w:r>
      <w:r>
        <w:t>their</w:t>
      </w:r>
      <w:r>
        <w:rPr>
          <w:spacing w:val="-4"/>
        </w:rPr>
        <w:t xml:space="preserve"> </w:t>
      </w:r>
      <w:r>
        <w:t>tenured</w:t>
      </w:r>
      <w:r>
        <w:rPr>
          <w:spacing w:val="-3"/>
        </w:rPr>
        <w:t xml:space="preserve"> </w:t>
      </w:r>
      <w:r>
        <w:t>and tenure-track faculty. Engaging students in first year classes is a significant retention tool, as is delivering fourth-year capstone courses to our students from experienced faculty.</w:t>
      </w:r>
    </w:p>
    <w:p w14:paraId="502D2BCF" w14:textId="77777777" w:rsidR="00816C29" w:rsidRDefault="00816C29">
      <w:pPr>
        <w:pStyle w:val="BodyText"/>
        <w:spacing w:before="2"/>
        <w:ind w:left="0"/>
      </w:pPr>
    </w:p>
    <w:p w14:paraId="6FF69663" w14:textId="77777777" w:rsidR="00816C29" w:rsidRDefault="008302A1">
      <w:pPr>
        <w:pStyle w:val="Heading1"/>
        <w:spacing w:before="0"/>
        <w:ind w:left="131"/>
      </w:pPr>
      <w:bookmarkStart w:id="3" w:name="Experiential_Learning_Opportunities"/>
      <w:bookmarkEnd w:id="3"/>
      <w:r>
        <w:rPr>
          <w:u w:val="single"/>
        </w:rPr>
        <w:t>Experiential</w:t>
      </w:r>
      <w:r>
        <w:rPr>
          <w:spacing w:val="-1"/>
          <w:u w:val="single"/>
        </w:rPr>
        <w:t xml:space="preserve"> </w:t>
      </w:r>
      <w:r>
        <w:rPr>
          <w:u w:val="single"/>
        </w:rPr>
        <w:t>Learning</w:t>
      </w:r>
      <w:r>
        <w:rPr>
          <w:spacing w:val="-3"/>
          <w:u w:val="single"/>
        </w:rPr>
        <w:t xml:space="preserve"> </w:t>
      </w:r>
      <w:r>
        <w:rPr>
          <w:spacing w:val="-2"/>
          <w:u w:val="single"/>
        </w:rPr>
        <w:t>Opportunities</w:t>
      </w:r>
    </w:p>
    <w:p w14:paraId="61F44D46" w14:textId="77777777" w:rsidR="00816C29" w:rsidRDefault="008302A1">
      <w:pPr>
        <w:pStyle w:val="BodyText"/>
        <w:ind w:left="131" w:right="373"/>
      </w:pPr>
      <w:r>
        <w:t>The School of Business offers four types of experiential learning opportunities: placements, internships,</w:t>
      </w:r>
      <w:r>
        <w:rPr>
          <w:spacing w:val="-2"/>
        </w:rPr>
        <w:t xml:space="preserve"> </w:t>
      </w:r>
      <w:r>
        <w:t>co-ops,</w:t>
      </w:r>
      <w:r>
        <w:rPr>
          <w:spacing w:val="-5"/>
        </w:rPr>
        <w:t xml:space="preserve"> </w:t>
      </w:r>
      <w:r>
        <w:t>and</w:t>
      </w:r>
      <w:r>
        <w:rPr>
          <w:spacing w:val="-6"/>
        </w:rPr>
        <w:t xml:space="preserve"> </w:t>
      </w:r>
      <w:r>
        <w:t>community-based</w:t>
      </w:r>
      <w:r>
        <w:rPr>
          <w:spacing w:val="-1"/>
        </w:rPr>
        <w:t xml:space="preserve"> </w:t>
      </w:r>
      <w:r>
        <w:t>research</w:t>
      </w:r>
      <w:r>
        <w:rPr>
          <w:spacing w:val="-1"/>
        </w:rPr>
        <w:t xml:space="preserve"> </w:t>
      </w:r>
      <w:r>
        <w:t>projects.</w:t>
      </w:r>
      <w:r>
        <w:rPr>
          <w:spacing w:val="-3"/>
        </w:rPr>
        <w:t xml:space="preserve"> </w:t>
      </w:r>
      <w:r>
        <w:t>The</w:t>
      </w:r>
      <w:r>
        <w:rPr>
          <w:spacing w:val="-2"/>
        </w:rPr>
        <w:t xml:space="preserve"> </w:t>
      </w:r>
      <w:proofErr w:type="gramStart"/>
      <w:r>
        <w:t>School</w:t>
      </w:r>
      <w:proofErr w:type="gramEnd"/>
      <w:r>
        <w:rPr>
          <w:spacing w:val="-5"/>
        </w:rPr>
        <w:t xml:space="preserve"> </w:t>
      </w:r>
      <w:r>
        <w:t>is</w:t>
      </w:r>
      <w:r>
        <w:rPr>
          <w:spacing w:val="-3"/>
        </w:rPr>
        <w:t xml:space="preserve"> </w:t>
      </w:r>
      <w:r>
        <w:t>encouraged</w:t>
      </w:r>
      <w:r>
        <w:rPr>
          <w:spacing w:val="-4"/>
        </w:rPr>
        <w:t xml:space="preserve"> </w:t>
      </w:r>
      <w:r>
        <w:t>to</w:t>
      </w:r>
      <w:r>
        <w:rPr>
          <w:spacing w:val="-2"/>
        </w:rPr>
        <w:t xml:space="preserve"> </w:t>
      </w:r>
      <w:r>
        <w:t>work</w:t>
      </w:r>
      <w:r>
        <w:rPr>
          <w:spacing w:val="-4"/>
        </w:rPr>
        <w:t xml:space="preserve"> </w:t>
      </w:r>
      <w:r>
        <w:t xml:space="preserve">with </w:t>
      </w:r>
      <w:proofErr w:type="spellStart"/>
      <w:r>
        <w:t>Careerspace</w:t>
      </w:r>
      <w:proofErr w:type="spellEnd"/>
      <w:r>
        <w:t xml:space="preserve"> to expand availability of co-ops so more students will benefit from this experience.</w:t>
      </w:r>
    </w:p>
    <w:p w14:paraId="30FD133D" w14:textId="77D7CB98" w:rsidR="008302A1" w:rsidRPr="008302A1" w:rsidRDefault="008302A1" w:rsidP="008302A1">
      <w:pPr>
        <w:pStyle w:val="BodyText"/>
        <w:spacing w:before="292" w:line="338" w:lineRule="exact"/>
        <w:ind w:left="131"/>
        <w:rPr>
          <w:rFonts w:ascii="Arial Black"/>
          <w:spacing w:val="-4"/>
        </w:rPr>
      </w:pPr>
      <w:r>
        <w:rPr>
          <w:rFonts w:ascii="Arial Black"/>
        </w:rPr>
        <w:t>Implementation</w:t>
      </w:r>
      <w:r>
        <w:rPr>
          <w:rFonts w:ascii="Arial Black"/>
          <w:spacing w:val="-5"/>
        </w:rPr>
        <w:t xml:space="preserve"> </w:t>
      </w:r>
      <w:r>
        <w:rPr>
          <w:rFonts w:ascii="Arial Black"/>
          <w:spacing w:val="-4"/>
        </w:rPr>
        <w:t>Plan</w:t>
      </w:r>
    </w:p>
    <w:p w14:paraId="22983391" w14:textId="77777777" w:rsidR="00816C29" w:rsidRDefault="008302A1">
      <w:pPr>
        <w:pStyle w:val="BodyText"/>
        <w:ind w:left="131" w:right="373"/>
      </w:pPr>
      <w:r>
        <w:t>The</w:t>
      </w:r>
      <w:r>
        <w:rPr>
          <w:spacing w:val="-2"/>
        </w:rPr>
        <w:t xml:space="preserve"> </w:t>
      </w:r>
      <w:r>
        <w:t>Implementation</w:t>
      </w:r>
      <w:r>
        <w:rPr>
          <w:spacing w:val="-1"/>
        </w:rPr>
        <w:t xml:space="preserve"> </w:t>
      </w:r>
      <w:r>
        <w:t>Plan</w:t>
      </w:r>
      <w:r>
        <w:rPr>
          <w:spacing w:val="-1"/>
        </w:rPr>
        <w:t xml:space="preserve"> </w:t>
      </w:r>
      <w:r>
        <w:t>identifies</w:t>
      </w:r>
      <w:r>
        <w:rPr>
          <w:spacing w:val="-5"/>
        </w:rPr>
        <w:t xml:space="preserve"> </w:t>
      </w:r>
      <w:r>
        <w:t>those</w:t>
      </w:r>
      <w:r>
        <w:rPr>
          <w:spacing w:val="-4"/>
        </w:rPr>
        <w:t xml:space="preserve"> </w:t>
      </w:r>
      <w:r>
        <w:t>recommendations</w:t>
      </w:r>
      <w:r>
        <w:rPr>
          <w:spacing w:val="-3"/>
        </w:rPr>
        <w:t xml:space="preserve"> </w:t>
      </w:r>
      <w:r>
        <w:t>that</w:t>
      </w:r>
      <w:r>
        <w:rPr>
          <w:spacing w:val="-4"/>
        </w:rPr>
        <w:t xml:space="preserve"> </w:t>
      </w:r>
      <w:r>
        <w:t>require</w:t>
      </w:r>
      <w:r>
        <w:rPr>
          <w:spacing w:val="-4"/>
        </w:rPr>
        <w:t xml:space="preserve"> </w:t>
      </w:r>
      <w:r>
        <w:t>action</w:t>
      </w:r>
      <w:r>
        <w:rPr>
          <w:spacing w:val="-4"/>
        </w:rPr>
        <w:t xml:space="preserve"> </w:t>
      </w:r>
      <w:r>
        <w:t>by</w:t>
      </w:r>
      <w:r>
        <w:rPr>
          <w:spacing w:val="-6"/>
        </w:rPr>
        <w:t xml:space="preserve"> </w:t>
      </w:r>
      <w:r>
        <w:t>the</w:t>
      </w:r>
      <w:r>
        <w:rPr>
          <w:spacing w:val="-4"/>
        </w:rPr>
        <w:t xml:space="preserve"> </w:t>
      </w:r>
      <w:r>
        <w:t>academic</w:t>
      </w:r>
      <w:r>
        <w:rPr>
          <w:spacing w:val="-6"/>
        </w:rPr>
        <w:t xml:space="preserve"> </w:t>
      </w:r>
      <w:r>
        <w:t>unit. The Chair or Director, with members of the academic unit, will be responsible for leading the follow- up in consultation, and where appropriate with Dean(s) and other university departments. The Academic Unit will report on actions taken and the status of each recommendation by the due date provided. The Dean will be responsible for Reviewing the Implementation Report and submitting</w:t>
      </w:r>
      <w:r>
        <w:rPr>
          <w:spacing w:val="-1"/>
        </w:rPr>
        <w:t xml:space="preserve"> </w:t>
      </w:r>
      <w:r>
        <w:t>the final report to the Office of the Provost.</w:t>
      </w:r>
    </w:p>
    <w:p w14:paraId="43FF0FD3" w14:textId="77777777" w:rsidR="00816C29" w:rsidRDefault="00816C29">
      <w:pPr>
        <w:pStyle w:val="BodyText"/>
        <w:spacing w:before="50" w:after="1"/>
        <w:ind w:left="0"/>
        <w:rPr>
          <w:sz w:val="20"/>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4320"/>
        <w:gridCol w:w="1716"/>
        <w:gridCol w:w="1558"/>
      </w:tblGrid>
      <w:tr w:rsidR="00816C29" w14:paraId="736FCBEF" w14:textId="77777777">
        <w:trPr>
          <w:trHeight w:val="1633"/>
        </w:trPr>
        <w:tc>
          <w:tcPr>
            <w:tcW w:w="2606" w:type="dxa"/>
            <w:shd w:val="clear" w:color="auto" w:fill="BEBEBE"/>
          </w:tcPr>
          <w:p w14:paraId="2B0EFCCD" w14:textId="77777777" w:rsidR="00816C29" w:rsidRDefault="00816C29">
            <w:pPr>
              <w:pStyle w:val="TableParagraph"/>
              <w:ind w:left="0"/>
            </w:pPr>
          </w:p>
          <w:p w14:paraId="79051491" w14:textId="77777777" w:rsidR="00816C29" w:rsidRDefault="00816C29">
            <w:pPr>
              <w:pStyle w:val="TableParagraph"/>
              <w:spacing w:before="146"/>
              <w:ind w:left="0"/>
            </w:pPr>
          </w:p>
          <w:p w14:paraId="52F3058C" w14:textId="77777777" w:rsidR="00816C29" w:rsidRDefault="008302A1">
            <w:pPr>
              <w:pStyle w:val="TableParagraph"/>
              <w:ind w:left="489"/>
              <w:rPr>
                <w:b/>
              </w:rPr>
            </w:pPr>
            <w:r>
              <w:rPr>
                <w:b/>
                <w:spacing w:val="-2"/>
              </w:rPr>
              <w:t>Recommendation</w:t>
            </w:r>
          </w:p>
        </w:tc>
        <w:tc>
          <w:tcPr>
            <w:tcW w:w="4320" w:type="dxa"/>
            <w:shd w:val="clear" w:color="auto" w:fill="BEBEBE"/>
          </w:tcPr>
          <w:p w14:paraId="5028A3E6" w14:textId="77777777" w:rsidR="00816C29" w:rsidRDefault="00816C29">
            <w:pPr>
              <w:pStyle w:val="TableParagraph"/>
              <w:spacing w:before="193"/>
              <w:ind w:left="0"/>
            </w:pPr>
          </w:p>
          <w:p w14:paraId="422498CE" w14:textId="77777777" w:rsidR="00816C29" w:rsidRDefault="008302A1">
            <w:pPr>
              <w:pStyle w:val="TableParagraph"/>
              <w:ind w:left="11"/>
              <w:jc w:val="center"/>
              <w:rPr>
                <w:b/>
              </w:rPr>
            </w:pPr>
            <w:r>
              <w:rPr>
                <w:b/>
              </w:rPr>
              <w:t>Proposed</w:t>
            </w:r>
            <w:r>
              <w:rPr>
                <w:b/>
                <w:spacing w:val="-12"/>
              </w:rPr>
              <w:t xml:space="preserve"> </w:t>
            </w:r>
            <w:r>
              <w:rPr>
                <w:b/>
              </w:rPr>
              <w:t>Follow-</w:t>
            </w:r>
            <w:r>
              <w:rPr>
                <w:b/>
                <w:spacing w:val="-5"/>
              </w:rPr>
              <w:t>Up</w:t>
            </w:r>
          </w:p>
          <w:p w14:paraId="1106E00B" w14:textId="77777777" w:rsidR="00816C29" w:rsidRDefault="008302A1">
            <w:pPr>
              <w:pStyle w:val="TableParagraph"/>
              <w:spacing w:before="3"/>
              <w:ind w:left="11" w:right="1"/>
              <w:jc w:val="center"/>
              <w:rPr>
                <w:sz w:val="18"/>
              </w:rPr>
            </w:pPr>
            <w:r>
              <w:rPr>
                <w:sz w:val="18"/>
              </w:rPr>
              <w:t>If</w:t>
            </w:r>
            <w:r>
              <w:rPr>
                <w:spacing w:val="-6"/>
                <w:sz w:val="18"/>
              </w:rPr>
              <w:t xml:space="preserve"> </w:t>
            </w:r>
            <w:r>
              <w:rPr>
                <w:sz w:val="18"/>
              </w:rPr>
              <w:t>no</w:t>
            </w:r>
            <w:r>
              <w:rPr>
                <w:spacing w:val="-5"/>
                <w:sz w:val="18"/>
              </w:rPr>
              <w:t xml:space="preserve"> </w:t>
            </w:r>
            <w:r>
              <w:rPr>
                <w:sz w:val="18"/>
              </w:rPr>
              <w:t>follow-up</w:t>
            </w:r>
            <w:r>
              <w:rPr>
                <w:spacing w:val="-7"/>
                <w:sz w:val="18"/>
              </w:rPr>
              <w:t xml:space="preserve"> </w:t>
            </w:r>
            <w:r>
              <w:rPr>
                <w:sz w:val="18"/>
              </w:rPr>
              <w:t>is</w:t>
            </w:r>
            <w:r>
              <w:rPr>
                <w:spacing w:val="-7"/>
                <w:sz w:val="18"/>
              </w:rPr>
              <w:t xml:space="preserve"> </w:t>
            </w:r>
            <w:r>
              <w:rPr>
                <w:sz w:val="18"/>
              </w:rPr>
              <w:t>recommended,</w:t>
            </w:r>
            <w:r>
              <w:rPr>
                <w:spacing w:val="-4"/>
                <w:sz w:val="18"/>
              </w:rPr>
              <w:t xml:space="preserve"> </w:t>
            </w:r>
            <w:r>
              <w:rPr>
                <w:sz w:val="18"/>
              </w:rPr>
              <w:t>indicate</w:t>
            </w:r>
            <w:r>
              <w:rPr>
                <w:spacing w:val="-7"/>
                <w:sz w:val="18"/>
              </w:rPr>
              <w:t xml:space="preserve"> </w:t>
            </w:r>
            <w:r>
              <w:rPr>
                <w:sz w:val="18"/>
              </w:rPr>
              <w:t>‘</w:t>
            </w:r>
            <w:r>
              <w:rPr>
                <w:sz w:val="18"/>
                <w:u w:val="single"/>
              </w:rPr>
              <w:t>No</w:t>
            </w:r>
            <w:r>
              <w:rPr>
                <w:spacing w:val="-5"/>
                <w:sz w:val="18"/>
                <w:u w:val="single"/>
              </w:rPr>
              <w:t xml:space="preserve"> </w:t>
            </w:r>
            <w:r>
              <w:rPr>
                <w:sz w:val="18"/>
                <w:u w:val="single"/>
              </w:rPr>
              <w:t>follow-up</w:t>
            </w:r>
            <w:r>
              <w:rPr>
                <w:sz w:val="18"/>
              </w:rPr>
              <w:t xml:space="preserve"> </w:t>
            </w:r>
            <w:r>
              <w:rPr>
                <w:sz w:val="18"/>
                <w:u w:val="single"/>
              </w:rPr>
              <w:t>report is required</w:t>
            </w:r>
            <w:r>
              <w:rPr>
                <w:sz w:val="18"/>
              </w:rPr>
              <w:t>’ and provide rationale</w:t>
            </w:r>
          </w:p>
        </w:tc>
        <w:tc>
          <w:tcPr>
            <w:tcW w:w="1716" w:type="dxa"/>
            <w:shd w:val="clear" w:color="auto" w:fill="BEBEBE"/>
          </w:tcPr>
          <w:p w14:paraId="4FCDCB3B" w14:textId="77777777" w:rsidR="00816C29" w:rsidRDefault="008302A1">
            <w:pPr>
              <w:pStyle w:val="TableParagraph"/>
              <w:ind w:left="271" w:right="262" w:hanging="1"/>
              <w:jc w:val="center"/>
              <w:rPr>
                <w:sz w:val="18"/>
              </w:rPr>
            </w:pPr>
            <w:r>
              <w:rPr>
                <w:b/>
                <w:spacing w:val="-2"/>
              </w:rPr>
              <w:t xml:space="preserve">Specific Timeline </w:t>
            </w:r>
            <w:r>
              <w:rPr>
                <w:sz w:val="18"/>
              </w:rPr>
              <w:t>Indicate</w:t>
            </w:r>
            <w:r>
              <w:rPr>
                <w:spacing w:val="-11"/>
                <w:sz w:val="18"/>
              </w:rPr>
              <w:t xml:space="preserve"> </w:t>
            </w:r>
            <w:r>
              <w:rPr>
                <w:sz w:val="18"/>
                <w:u w:val="single"/>
              </w:rPr>
              <w:t>specific</w:t>
            </w:r>
            <w:r>
              <w:rPr>
                <w:sz w:val="18"/>
              </w:rPr>
              <w:t xml:space="preserve"> </w:t>
            </w:r>
            <w:r>
              <w:rPr>
                <w:sz w:val="18"/>
                <w:u w:val="single"/>
              </w:rPr>
              <w:t>timeline</w:t>
            </w:r>
            <w:r>
              <w:rPr>
                <w:spacing w:val="-2"/>
                <w:sz w:val="18"/>
              </w:rPr>
              <w:t xml:space="preserve"> </w:t>
            </w:r>
            <w:r>
              <w:rPr>
                <w:sz w:val="18"/>
              </w:rPr>
              <w:t>for addressing</w:t>
            </w:r>
            <w:r>
              <w:rPr>
                <w:spacing w:val="-2"/>
                <w:sz w:val="18"/>
              </w:rPr>
              <w:t xml:space="preserve"> </w:t>
            </w:r>
            <w:r>
              <w:rPr>
                <w:sz w:val="18"/>
              </w:rPr>
              <w:t xml:space="preserve">or </w:t>
            </w:r>
            <w:r>
              <w:rPr>
                <w:spacing w:val="-2"/>
                <w:sz w:val="18"/>
              </w:rPr>
              <w:t>completing</w:t>
            </w:r>
          </w:p>
          <w:p w14:paraId="24FA69FB" w14:textId="77777777" w:rsidR="00816C29" w:rsidRDefault="008302A1">
            <w:pPr>
              <w:pStyle w:val="TableParagraph"/>
              <w:spacing w:line="199" w:lineRule="exact"/>
              <w:ind w:left="6"/>
              <w:jc w:val="center"/>
              <w:rPr>
                <w:sz w:val="18"/>
              </w:rPr>
            </w:pPr>
            <w:r>
              <w:rPr>
                <w:spacing w:val="-2"/>
                <w:sz w:val="18"/>
              </w:rPr>
              <w:t>recommendation</w:t>
            </w:r>
          </w:p>
        </w:tc>
        <w:tc>
          <w:tcPr>
            <w:tcW w:w="1558" w:type="dxa"/>
            <w:shd w:val="clear" w:color="auto" w:fill="BEBEBE"/>
          </w:tcPr>
          <w:p w14:paraId="35C089F7" w14:textId="77777777" w:rsidR="00816C29" w:rsidRDefault="00816C29">
            <w:pPr>
              <w:pStyle w:val="TableParagraph"/>
              <w:spacing w:before="11"/>
              <w:ind w:left="0"/>
            </w:pPr>
          </w:p>
          <w:p w14:paraId="3679A305" w14:textId="77777777" w:rsidR="00816C29" w:rsidRDefault="008302A1">
            <w:pPr>
              <w:pStyle w:val="TableParagraph"/>
              <w:ind w:left="225" w:right="215" w:hanging="1"/>
              <w:jc w:val="center"/>
              <w:rPr>
                <w:b/>
              </w:rPr>
            </w:pPr>
            <w:r>
              <w:rPr>
                <w:b/>
                <w:spacing w:val="-2"/>
              </w:rPr>
              <w:t xml:space="preserve">Position Responsible </w:t>
            </w:r>
            <w:r>
              <w:rPr>
                <w:b/>
              </w:rPr>
              <w:t xml:space="preserve">for Leading </w:t>
            </w:r>
            <w:r>
              <w:rPr>
                <w:b/>
                <w:spacing w:val="-2"/>
              </w:rPr>
              <w:t>Follow-up</w:t>
            </w:r>
          </w:p>
        </w:tc>
      </w:tr>
      <w:tr w:rsidR="00816C29" w14:paraId="4157412D" w14:textId="77777777">
        <w:trPr>
          <w:trHeight w:val="1612"/>
        </w:trPr>
        <w:tc>
          <w:tcPr>
            <w:tcW w:w="2606" w:type="dxa"/>
          </w:tcPr>
          <w:p w14:paraId="22EF76DA" w14:textId="77777777" w:rsidR="00816C29" w:rsidRDefault="008302A1">
            <w:pPr>
              <w:pStyle w:val="TableParagraph"/>
              <w:spacing w:line="268" w:lineRule="exact"/>
              <w:rPr>
                <w:b/>
              </w:rPr>
            </w:pPr>
            <w:r>
              <w:rPr>
                <w:b/>
              </w:rPr>
              <w:t>Recommendation</w:t>
            </w:r>
            <w:r>
              <w:rPr>
                <w:b/>
                <w:spacing w:val="-11"/>
              </w:rPr>
              <w:t xml:space="preserve"> </w:t>
            </w:r>
            <w:r>
              <w:rPr>
                <w:b/>
                <w:spacing w:val="-10"/>
              </w:rPr>
              <w:t>1</w:t>
            </w:r>
          </w:p>
          <w:p w14:paraId="57AF59BE" w14:textId="77777777" w:rsidR="00816C29" w:rsidRDefault="008302A1">
            <w:pPr>
              <w:pStyle w:val="TableParagraph"/>
              <w:ind w:right="114"/>
            </w:pPr>
            <w:r>
              <w:t>That</w:t>
            </w:r>
            <w:r>
              <w:rPr>
                <w:spacing w:val="-12"/>
              </w:rPr>
              <w:t xml:space="preserve"> </w:t>
            </w:r>
            <w:r>
              <w:t>the</w:t>
            </w:r>
            <w:r>
              <w:rPr>
                <w:spacing w:val="-13"/>
              </w:rPr>
              <w:t xml:space="preserve"> </w:t>
            </w:r>
            <w:r>
              <w:t>Program</w:t>
            </w:r>
            <w:r>
              <w:rPr>
                <w:spacing w:val="-10"/>
              </w:rPr>
              <w:t xml:space="preserve"> </w:t>
            </w:r>
            <w:r>
              <w:t xml:space="preserve">develop a process for systematic curriculum review and </w:t>
            </w:r>
            <w:r>
              <w:rPr>
                <w:spacing w:val="-2"/>
              </w:rPr>
              <w:t>revision.</w:t>
            </w:r>
          </w:p>
        </w:tc>
        <w:tc>
          <w:tcPr>
            <w:tcW w:w="4320" w:type="dxa"/>
          </w:tcPr>
          <w:p w14:paraId="7D12B1F9" w14:textId="77777777" w:rsidR="00816C29" w:rsidRDefault="008302A1">
            <w:pPr>
              <w:pStyle w:val="TableParagraph"/>
              <w:ind w:left="108" w:right="158"/>
            </w:pPr>
            <w:r>
              <w:t xml:space="preserve">The Implementation Report will provide details on the formalized process for the review and revision of curriculum albeit, in practice, the </w:t>
            </w:r>
            <w:proofErr w:type="gramStart"/>
            <w:r>
              <w:t>School</w:t>
            </w:r>
            <w:proofErr w:type="gramEnd"/>
            <w:r>
              <w:t xml:space="preserve"> does appear to be reviewing</w:t>
            </w:r>
            <w:r>
              <w:rPr>
                <w:spacing w:val="-7"/>
              </w:rPr>
              <w:t xml:space="preserve"> </w:t>
            </w:r>
            <w:r>
              <w:t>curriculum</w:t>
            </w:r>
            <w:r>
              <w:rPr>
                <w:spacing w:val="-5"/>
              </w:rPr>
              <w:t xml:space="preserve"> </w:t>
            </w:r>
            <w:r>
              <w:t>on</w:t>
            </w:r>
            <w:r>
              <w:rPr>
                <w:spacing w:val="-9"/>
              </w:rPr>
              <w:t xml:space="preserve"> </w:t>
            </w:r>
            <w:r>
              <w:t>a</w:t>
            </w:r>
            <w:r>
              <w:rPr>
                <w:spacing w:val="-6"/>
              </w:rPr>
              <w:t xml:space="preserve"> </w:t>
            </w:r>
            <w:r>
              <w:t>regular</w:t>
            </w:r>
            <w:r>
              <w:rPr>
                <w:spacing w:val="-6"/>
              </w:rPr>
              <w:t xml:space="preserve"> </w:t>
            </w:r>
            <w:r>
              <w:t>basis,</w:t>
            </w:r>
            <w:r>
              <w:rPr>
                <w:spacing w:val="-6"/>
              </w:rPr>
              <w:t xml:space="preserve"> </w:t>
            </w:r>
            <w:r>
              <w:t>but</w:t>
            </w:r>
          </w:p>
          <w:p w14:paraId="5142A97F" w14:textId="77777777" w:rsidR="00816C29" w:rsidRDefault="008302A1">
            <w:pPr>
              <w:pStyle w:val="TableParagraph"/>
              <w:spacing w:line="249" w:lineRule="exact"/>
              <w:ind w:left="108"/>
            </w:pPr>
            <w:r>
              <w:t>perhaps</w:t>
            </w:r>
            <w:r>
              <w:rPr>
                <w:spacing w:val="-3"/>
              </w:rPr>
              <w:t xml:space="preserve"> </w:t>
            </w:r>
            <w:r>
              <w:t>not</w:t>
            </w:r>
            <w:r>
              <w:rPr>
                <w:spacing w:val="-4"/>
              </w:rPr>
              <w:t xml:space="preserve"> </w:t>
            </w:r>
            <w:r>
              <w:rPr>
                <w:spacing w:val="-2"/>
              </w:rPr>
              <w:t>consistently.</w:t>
            </w:r>
          </w:p>
        </w:tc>
        <w:tc>
          <w:tcPr>
            <w:tcW w:w="1716" w:type="dxa"/>
          </w:tcPr>
          <w:p w14:paraId="056D59B6" w14:textId="77777777" w:rsidR="00816C29" w:rsidRDefault="008302A1">
            <w:pPr>
              <w:pStyle w:val="TableParagraph"/>
              <w:ind w:left="108" w:right="461"/>
              <w:jc w:val="both"/>
            </w:pPr>
            <w:r>
              <w:t>To be put in place</w:t>
            </w:r>
            <w:r>
              <w:rPr>
                <w:spacing w:val="-13"/>
              </w:rPr>
              <w:t xml:space="preserve"> </w:t>
            </w:r>
            <w:r>
              <w:t>for</w:t>
            </w:r>
            <w:r>
              <w:rPr>
                <w:spacing w:val="-12"/>
              </w:rPr>
              <w:t xml:space="preserve"> </w:t>
            </w:r>
            <w:r>
              <w:t xml:space="preserve">the </w:t>
            </w:r>
            <w:r>
              <w:rPr>
                <w:spacing w:val="-2"/>
              </w:rPr>
              <w:t>2024-25</w:t>
            </w:r>
          </w:p>
          <w:p w14:paraId="4F175629" w14:textId="77777777" w:rsidR="00816C29" w:rsidRDefault="008302A1">
            <w:pPr>
              <w:pStyle w:val="TableParagraph"/>
              <w:ind w:left="108"/>
              <w:jc w:val="both"/>
            </w:pPr>
            <w:r>
              <w:t>academic</w:t>
            </w:r>
            <w:r>
              <w:rPr>
                <w:spacing w:val="-5"/>
              </w:rPr>
              <w:t xml:space="preserve"> </w:t>
            </w:r>
            <w:r>
              <w:rPr>
                <w:spacing w:val="-4"/>
              </w:rPr>
              <w:t>year</w:t>
            </w:r>
          </w:p>
        </w:tc>
        <w:tc>
          <w:tcPr>
            <w:tcW w:w="1558" w:type="dxa"/>
          </w:tcPr>
          <w:p w14:paraId="4D5141D4" w14:textId="77777777" w:rsidR="00816C29" w:rsidRDefault="008302A1">
            <w:pPr>
              <w:pStyle w:val="TableParagraph"/>
              <w:spacing w:line="268" w:lineRule="exact"/>
              <w:ind w:left="108"/>
            </w:pPr>
            <w:r>
              <w:rPr>
                <w:spacing w:val="-2"/>
              </w:rPr>
              <w:t>Director</w:t>
            </w:r>
          </w:p>
        </w:tc>
      </w:tr>
      <w:tr w:rsidR="00816C29" w14:paraId="364EECCD" w14:textId="77777777">
        <w:trPr>
          <w:trHeight w:val="2147"/>
        </w:trPr>
        <w:tc>
          <w:tcPr>
            <w:tcW w:w="2606" w:type="dxa"/>
          </w:tcPr>
          <w:p w14:paraId="4B6C290C" w14:textId="77777777" w:rsidR="00816C29" w:rsidRDefault="008302A1">
            <w:pPr>
              <w:pStyle w:val="TableParagraph"/>
              <w:spacing w:line="268" w:lineRule="exact"/>
              <w:rPr>
                <w:b/>
              </w:rPr>
            </w:pPr>
            <w:r>
              <w:rPr>
                <w:b/>
              </w:rPr>
              <w:t>Recommendation</w:t>
            </w:r>
            <w:r>
              <w:rPr>
                <w:b/>
                <w:spacing w:val="-11"/>
              </w:rPr>
              <w:t xml:space="preserve"> </w:t>
            </w:r>
            <w:r>
              <w:rPr>
                <w:b/>
                <w:spacing w:val="-10"/>
              </w:rPr>
              <w:t>2</w:t>
            </w:r>
          </w:p>
          <w:p w14:paraId="0F6F9910" w14:textId="77777777" w:rsidR="00816C29" w:rsidRDefault="008302A1">
            <w:pPr>
              <w:pStyle w:val="TableParagraph"/>
              <w:ind w:right="114"/>
            </w:pPr>
            <w:r>
              <w:t>That</w:t>
            </w:r>
            <w:r>
              <w:rPr>
                <w:spacing w:val="-12"/>
              </w:rPr>
              <w:t xml:space="preserve"> </w:t>
            </w:r>
            <w:r>
              <w:t>the</w:t>
            </w:r>
            <w:r>
              <w:rPr>
                <w:spacing w:val="-13"/>
              </w:rPr>
              <w:t xml:space="preserve"> </w:t>
            </w:r>
            <w:r>
              <w:t>Program</w:t>
            </w:r>
            <w:r>
              <w:rPr>
                <w:spacing w:val="-10"/>
              </w:rPr>
              <w:t xml:space="preserve"> </w:t>
            </w:r>
            <w:r>
              <w:t xml:space="preserve">develop a strategic plan which clarifies their focus and utilizes value proposition as a basis for decision- </w:t>
            </w:r>
            <w:r>
              <w:rPr>
                <w:spacing w:val="-2"/>
              </w:rPr>
              <w:t>making.</w:t>
            </w:r>
          </w:p>
        </w:tc>
        <w:tc>
          <w:tcPr>
            <w:tcW w:w="4320" w:type="dxa"/>
          </w:tcPr>
          <w:p w14:paraId="474FBD46" w14:textId="77777777" w:rsidR="00816C29" w:rsidRDefault="008302A1">
            <w:pPr>
              <w:pStyle w:val="TableParagraph"/>
              <w:ind w:left="108" w:right="158"/>
            </w:pPr>
            <w:r>
              <w:t>A</w:t>
            </w:r>
            <w:r>
              <w:rPr>
                <w:spacing w:val="-4"/>
              </w:rPr>
              <w:t xml:space="preserve"> </w:t>
            </w:r>
            <w:r>
              <w:t>strategic</w:t>
            </w:r>
            <w:r>
              <w:rPr>
                <w:spacing w:val="-4"/>
              </w:rPr>
              <w:t xml:space="preserve"> </w:t>
            </w:r>
            <w:r>
              <w:t>plan</w:t>
            </w:r>
            <w:r>
              <w:rPr>
                <w:spacing w:val="-5"/>
              </w:rPr>
              <w:t xml:space="preserve"> </w:t>
            </w:r>
            <w:r>
              <w:t>is</w:t>
            </w:r>
            <w:r>
              <w:rPr>
                <w:spacing w:val="-4"/>
              </w:rPr>
              <w:t xml:space="preserve"> </w:t>
            </w:r>
            <w:r>
              <w:t>critical</w:t>
            </w:r>
            <w:r>
              <w:rPr>
                <w:spacing w:val="-7"/>
              </w:rPr>
              <w:t xml:space="preserve"> </w:t>
            </w:r>
            <w:r>
              <w:t>to</w:t>
            </w:r>
            <w:r>
              <w:rPr>
                <w:spacing w:val="-5"/>
              </w:rPr>
              <w:t xml:space="preserve"> </w:t>
            </w:r>
            <w:r>
              <w:t>the</w:t>
            </w:r>
            <w:r>
              <w:rPr>
                <w:spacing w:val="-3"/>
              </w:rPr>
              <w:t xml:space="preserve"> </w:t>
            </w:r>
            <w:r>
              <w:t>School</w:t>
            </w:r>
            <w:r>
              <w:rPr>
                <w:spacing w:val="-7"/>
              </w:rPr>
              <w:t xml:space="preserve"> </w:t>
            </w:r>
            <w:r>
              <w:t>of Business to address enrolment growth.</w:t>
            </w:r>
          </w:p>
          <w:p w14:paraId="591D04B0" w14:textId="77777777" w:rsidR="00816C29" w:rsidRDefault="008302A1">
            <w:pPr>
              <w:pStyle w:val="TableParagraph"/>
              <w:spacing w:before="268"/>
              <w:ind w:left="108" w:right="158"/>
            </w:pPr>
            <w:r>
              <w:t>The Implementation Report will provide details</w:t>
            </w:r>
            <w:r>
              <w:rPr>
                <w:spacing w:val="-8"/>
              </w:rPr>
              <w:t xml:space="preserve"> </w:t>
            </w:r>
            <w:r>
              <w:t>on</w:t>
            </w:r>
            <w:r>
              <w:rPr>
                <w:spacing w:val="-7"/>
              </w:rPr>
              <w:t xml:space="preserve"> </w:t>
            </w:r>
            <w:r>
              <w:t>the</w:t>
            </w:r>
            <w:r>
              <w:rPr>
                <w:spacing w:val="-8"/>
              </w:rPr>
              <w:t xml:space="preserve"> </w:t>
            </w:r>
            <w:proofErr w:type="gramStart"/>
            <w:r>
              <w:t>School’s</w:t>
            </w:r>
            <w:proofErr w:type="gramEnd"/>
            <w:r>
              <w:rPr>
                <w:spacing w:val="-6"/>
              </w:rPr>
              <w:t xml:space="preserve"> </w:t>
            </w:r>
            <w:r>
              <w:t>strategic</w:t>
            </w:r>
            <w:r>
              <w:rPr>
                <w:spacing w:val="-6"/>
              </w:rPr>
              <w:t xml:space="preserve"> </w:t>
            </w:r>
            <w:r>
              <w:t>plan,</w:t>
            </w:r>
            <w:r>
              <w:rPr>
                <w:spacing w:val="-6"/>
              </w:rPr>
              <w:t xml:space="preserve"> </w:t>
            </w:r>
            <w:r>
              <w:t>clarity on the value propositions of the program, and how Durham’s programming may</w:t>
            </w:r>
          </w:p>
          <w:p w14:paraId="4949C11C" w14:textId="77777777" w:rsidR="00816C29" w:rsidRDefault="008302A1">
            <w:pPr>
              <w:pStyle w:val="TableParagraph"/>
              <w:spacing w:line="248" w:lineRule="exact"/>
              <w:ind w:left="108"/>
            </w:pPr>
            <w:r>
              <w:t>become</w:t>
            </w:r>
            <w:r>
              <w:rPr>
                <w:spacing w:val="-4"/>
              </w:rPr>
              <w:t xml:space="preserve"> </w:t>
            </w:r>
            <w:r>
              <w:t>more</w:t>
            </w:r>
            <w:r>
              <w:rPr>
                <w:spacing w:val="-4"/>
              </w:rPr>
              <w:t xml:space="preserve"> </w:t>
            </w:r>
            <w:r>
              <w:rPr>
                <w:spacing w:val="-2"/>
              </w:rPr>
              <w:t>distinct.</w:t>
            </w:r>
          </w:p>
        </w:tc>
        <w:tc>
          <w:tcPr>
            <w:tcW w:w="1716" w:type="dxa"/>
          </w:tcPr>
          <w:p w14:paraId="2D821B9A" w14:textId="77777777" w:rsidR="00816C29" w:rsidRDefault="008302A1">
            <w:pPr>
              <w:pStyle w:val="TableParagraph"/>
              <w:ind w:left="108" w:right="170"/>
            </w:pPr>
            <w:r>
              <w:t>To be completed by December</w:t>
            </w:r>
            <w:r>
              <w:rPr>
                <w:spacing w:val="-13"/>
              </w:rPr>
              <w:t xml:space="preserve"> </w:t>
            </w:r>
            <w:r>
              <w:t>2024</w:t>
            </w:r>
          </w:p>
        </w:tc>
        <w:tc>
          <w:tcPr>
            <w:tcW w:w="1558" w:type="dxa"/>
          </w:tcPr>
          <w:p w14:paraId="7369A0E8" w14:textId="77777777" w:rsidR="00816C29" w:rsidRDefault="008302A1">
            <w:pPr>
              <w:pStyle w:val="TableParagraph"/>
              <w:spacing w:line="268" w:lineRule="exact"/>
              <w:ind w:left="108"/>
            </w:pPr>
            <w:r>
              <w:rPr>
                <w:spacing w:val="-2"/>
              </w:rPr>
              <w:t>Director</w:t>
            </w:r>
          </w:p>
        </w:tc>
      </w:tr>
      <w:tr w:rsidR="00816C29" w14:paraId="49E13B76" w14:textId="77777777">
        <w:trPr>
          <w:trHeight w:val="806"/>
        </w:trPr>
        <w:tc>
          <w:tcPr>
            <w:tcW w:w="2606" w:type="dxa"/>
          </w:tcPr>
          <w:p w14:paraId="0CDF4C84" w14:textId="77777777" w:rsidR="00816C29" w:rsidRDefault="008302A1">
            <w:pPr>
              <w:pStyle w:val="TableParagraph"/>
              <w:spacing w:line="268" w:lineRule="exact"/>
              <w:rPr>
                <w:b/>
              </w:rPr>
            </w:pPr>
            <w:r>
              <w:rPr>
                <w:b/>
              </w:rPr>
              <w:lastRenderedPageBreak/>
              <w:t>Recommendation</w:t>
            </w:r>
            <w:r>
              <w:rPr>
                <w:b/>
                <w:spacing w:val="-11"/>
              </w:rPr>
              <w:t xml:space="preserve"> </w:t>
            </w:r>
            <w:r>
              <w:rPr>
                <w:b/>
                <w:spacing w:val="-10"/>
              </w:rPr>
              <w:t>3</w:t>
            </w:r>
          </w:p>
          <w:p w14:paraId="6D8727D6" w14:textId="77777777" w:rsidR="00816C29" w:rsidRDefault="008302A1">
            <w:pPr>
              <w:pStyle w:val="TableParagraph"/>
              <w:spacing w:line="270" w:lineRule="atLeast"/>
            </w:pPr>
            <w:r>
              <w:t>That</w:t>
            </w:r>
            <w:r>
              <w:rPr>
                <w:spacing w:val="-12"/>
              </w:rPr>
              <w:t xml:space="preserve"> </w:t>
            </w:r>
            <w:r>
              <w:t>the</w:t>
            </w:r>
            <w:r>
              <w:rPr>
                <w:spacing w:val="-13"/>
              </w:rPr>
              <w:t xml:space="preserve"> </w:t>
            </w:r>
            <w:r>
              <w:t>Program</w:t>
            </w:r>
            <w:r>
              <w:rPr>
                <w:spacing w:val="-10"/>
              </w:rPr>
              <w:t xml:space="preserve"> </w:t>
            </w:r>
            <w:r>
              <w:t>consider assigning core courses in</w:t>
            </w:r>
          </w:p>
        </w:tc>
        <w:tc>
          <w:tcPr>
            <w:tcW w:w="4320" w:type="dxa"/>
          </w:tcPr>
          <w:p w14:paraId="75102C4F" w14:textId="77777777" w:rsidR="00816C29" w:rsidRDefault="008302A1">
            <w:pPr>
              <w:pStyle w:val="TableParagraph"/>
              <w:ind w:left="108" w:right="158"/>
            </w:pPr>
            <w:r>
              <w:t xml:space="preserve">The </w:t>
            </w:r>
            <w:proofErr w:type="gramStart"/>
            <w:r>
              <w:t>School</w:t>
            </w:r>
            <w:proofErr w:type="gramEnd"/>
            <w:r>
              <w:t xml:space="preserve"> should undergo an extensive review</w:t>
            </w:r>
            <w:r>
              <w:rPr>
                <w:spacing w:val="-8"/>
              </w:rPr>
              <w:t xml:space="preserve"> </w:t>
            </w:r>
            <w:r>
              <w:t>of</w:t>
            </w:r>
            <w:r>
              <w:rPr>
                <w:spacing w:val="-6"/>
              </w:rPr>
              <w:t xml:space="preserve"> </w:t>
            </w:r>
            <w:r>
              <w:t>its</w:t>
            </w:r>
            <w:r>
              <w:rPr>
                <w:spacing w:val="-8"/>
              </w:rPr>
              <w:t xml:space="preserve"> </w:t>
            </w:r>
            <w:r>
              <w:t>curriculum</w:t>
            </w:r>
            <w:r>
              <w:rPr>
                <w:spacing w:val="-7"/>
              </w:rPr>
              <w:t xml:space="preserve"> </w:t>
            </w:r>
            <w:r>
              <w:t>that</w:t>
            </w:r>
            <w:r>
              <w:rPr>
                <w:spacing w:val="-5"/>
              </w:rPr>
              <w:t xml:space="preserve"> </w:t>
            </w:r>
            <w:r>
              <w:t>would</w:t>
            </w:r>
            <w:r>
              <w:rPr>
                <w:spacing w:val="-7"/>
              </w:rPr>
              <w:t xml:space="preserve"> </w:t>
            </w:r>
            <w:r>
              <w:t>consider</w:t>
            </w:r>
          </w:p>
          <w:p w14:paraId="0880BE60" w14:textId="77777777" w:rsidR="00816C29" w:rsidRDefault="008302A1">
            <w:pPr>
              <w:pStyle w:val="TableParagraph"/>
              <w:spacing w:line="249" w:lineRule="exact"/>
              <w:ind w:left="108"/>
            </w:pPr>
            <w:r>
              <w:t>the</w:t>
            </w:r>
            <w:r>
              <w:rPr>
                <w:spacing w:val="-5"/>
              </w:rPr>
              <w:t xml:space="preserve"> </w:t>
            </w:r>
            <w:r>
              <w:t>streamlining</w:t>
            </w:r>
            <w:r>
              <w:rPr>
                <w:spacing w:val="-6"/>
              </w:rPr>
              <w:t xml:space="preserve"> </w:t>
            </w:r>
            <w:r>
              <w:t>of</w:t>
            </w:r>
            <w:r>
              <w:rPr>
                <w:spacing w:val="-5"/>
              </w:rPr>
              <w:t xml:space="preserve"> </w:t>
            </w:r>
            <w:r>
              <w:t>programming</w:t>
            </w:r>
            <w:r>
              <w:rPr>
                <w:spacing w:val="-6"/>
              </w:rPr>
              <w:t xml:space="preserve"> </w:t>
            </w:r>
            <w:r>
              <w:rPr>
                <w:spacing w:val="-5"/>
              </w:rPr>
              <w:t>and</w:t>
            </w:r>
          </w:p>
        </w:tc>
        <w:tc>
          <w:tcPr>
            <w:tcW w:w="1716" w:type="dxa"/>
          </w:tcPr>
          <w:p w14:paraId="4E141D19" w14:textId="77777777" w:rsidR="00816C29" w:rsidRDefault="008302A1">
            <w:pPr>
              <w:pStyle w:val="TableParagraph"/>
              <w:ind w:left="108" w:right="170"/>
            </w:pPr>
            <w:r>
              <w:t>To</w:t>
            </w:r>
            <w:r>
              <w:rPr>
                <w:spacing w:val="-11"/>
              </w:rPr>
              <w:t xml:space="preserve"> </w:t>
            </w:r>
            <w:r>
              <w:t>be</w:t>
            </w:r>
            <w:r>
              <w:rPr>
                <w:spacing w:val="-13"/>
              </w:rPr>
              <w:t xml:space="preserve"> </w:t>
            </w:r>
            <w:r>
              <w:t>in</w:t>
            </w:r>
            <w:r>
              <w:rPr>
                <w:spacing w:val="-12"/>
              </w:rPr>
              <w:t xml:space="preserve"> </w:t>
            </w:r>
            <w:r>
              <w:t>place for next</w:t>
            </w:r>
          </w:p>
          <w:p w14:paraId="74AD3912" w14:textId="77777777" w:rsidR="00816C29" w:rsidRDefault="008302A1">
            <w:pPr>
              <w:pStyle w:val="TableParagraph"/>
              <w:spacing w:line="249" w:lineRule="exact"/>
              <w:ind w:left="108"/>
            </w:pPr>
            <w:r>
              <w:t>academic</w:t>
            </w:r>
            <w:r>
              <w:rPr>
                <w:spacing w:val="-5"/>
              </w:rPr>
              <w:t xml:space="preserve"> </w:t>
            </w:r>
            <w:r>
              <w:rPr>
                <w:spacing w:val="-2"/>
              </w:rPr>
              <w:t>year.</w:t>
            </w:r>
          </w:p>
        </w:tc>
        <w:tc>
          <w:tcPr>
            <w:tcW w:w="1558" w:type="dxa"/>
          </w:tcPr>
          <w:p w14:paraId="34736472" w14:textId="77777777" w:rsidR="00816C29" w:rsidRDefault="008302A1">
            <w:pPr>
              <w:pStyle w:val="TableParagraph"/>
              <w:spacing w:line="268" w:lineRule="exact"/>
              <w:ind w:left="108"/>
            </w:pPr>
            <w:r>
              <w:rPr>
                <w:spacing w:val="-2"/>
              </w:rPr>
              <w:t>Director</w:t>
            </w:r>
          </w:p>
        </w:tc>
      </w:tr>
    </w:tbl>
    <w:p w14:paraId="60B2F3BC" w14:textId="77777777" w:rsidR="00816C29" w:rsidRDefault="00816C29">
      <w:pPr>
        <w:spacing w:line="268" w:lineRule="exact"/>
        <w:sectPr w:rsidR="00816C29">
          <w:footerReference w:type="default" r:id="rId9"/>
          <w:pgSz w:w="12240" w:h="15840"/>
          <w:pgMar w:top="1120" w:right="760" w:bottom="920" w:left="1020" w:header="0" w:footer="726" w:gutter="0"/>
          <w:cols w:space="720"/>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4320"/>
        <w:gridCol w:w="1716"/>
        <w:gridCol w:w="1558"/>
      </w:tblGrid>
      <w:tr w:rsidR="00816C29" w14:paraId="784D97BC" w14:textId="77777777">
        <w:trPr>
          <w:trHeight w:val="1612"/>
        </w:trPr>
        <w:tc>
          <w:tcPr>
            <w:tcW w:w="2606" w:type="dxa"/>
          </w:tcPr>
          <w:p w14:paraId="4C3D5348" w14:textId="77777777" w:rsidR="00816C29" w:rsidRDefault="008302A1">
            <w:pPr>
              <w:pStyle w:val="TableParagraph"/>
            </w:pPr>
            <w:r>
              <w:t>first and second year to fulltime</w:t>
            </w:r>
            <w:r>
              <w:rPr>
                <w:spacing w:val="-13"/>
              </w:rPr>
              <w:t xml:space="preserve"> </w:t>
            </w:r>
            <w:r>
              <w:t>faculty</w:t>
            </w:r>
            <w:r>
              <w:rPr>
                <w:spacing w:val="-12"/>
              </w:rPr>
              <w:t xml:space="preserve"> </w:t>
            </w:r>
            <w:r>
              <w:t>members.</w:t>
            </w:r>
          </w:p>
        </w:tc>
        <w:tc>
          <w:tcPr>
            <w:tcW w:w="4320" w:type="dxa"/>
          </w:tcPr>
          <w:p w14:paraId="67B0BEC8" w14:textId="77777777" w:rsidR="00816C29" w:rsidRDefault="008302A1">
            <w:pPr>
              <w:pStyle w:val="TableParagraph"/>
              <w:ind w:left="108" w:right="158"/>
            </w:pPr>
            <w:r>
              <w:t>alignment</w:t>
            </w:r>
            <w:r>
              <w:rPr>
                <w:spacing w:val="-9"/>
              </w:rPr>
              <w:t xml:space="preserve"> </w:t>
            </w:r>
            <w:r>
              <w:t>with</w:t>
            </w:r>
            <w:r>
              <w:rPr>
                <w:spacing w:val="-9"/>
              </w:rPr>
              <w:t xml:space="preserve"> </w:t>
            </w:r>
            <w:r>
              <w:t>current</w:t>
            </w:r>
            <w:r>
              <w:rPr>
                <w:spacing w:val="-7"/>
              </w:rPr>
              <w:t xml:space="preserve"> </w:t>
            </w:r>
            <w:r>
              <w:t>strengths</w:t>
            </w:r>
            <w:r>
              <w:rPr>
                <w:spacing w:val="-8"/>
              </w:rPr>
              <w:t xml:space="preserve"> </w:t>
            </w:r>
            <w:r>
              <w:t>of</w:t>
            </w:r>
            <w:r>
              <w:rPr>
                <w:spacing w:val="-8"/>
              </w:rPr>
              <w:t xml:space="preserve"> </w:t>
            </w:r>
            <w:r>
              <w:t>the program and full-time faculty.</w:t>
            </w:r>
          </w:p>
          <w:p w14:paraId="0293DF65" w14:textId="77777777" w:rsidR="00816C29" w:rsidRDefault="008302A1">
            <w:pPr>
              <w:pStyle w:val="TableParagraph"/>
              <w:spacing w:before="245" w:line="270" w:lineRule="atLeast"/>
              <w:ind w:left="108" w:right="158"/>
            </w:pPr>
            <w:r>
              <w:t>The</w:t>
            </w:r>
            <w:r>
              <w:rPr>
                <w:spacing w:val="-7"/>
              </w:rPr>
              <w:t xml:space="preserve"> </w:t>
            </w:r>
            <w:r>
              <w:t>Implementation</w:t>
            </w:r>
            <w:r>
              <w:rPr>
                <w:spacing w:val="-9"/>
              </w:rPr>
              <w:t xml:space="preserve"> </w:t>
            </w:r>
            <w:r>
              <w:t>Report</w:t>
            </w:r>
            <w:r>
              <w:rPr>
                <w:spacing w:val="-7"/>
              </w:rPr>
              <w:t xml:space="preserve"> </w:t>
            </w:r>
            <w:r>
              <w:t>will</w:t>
            </w:r>
            <w:r>
              <w:rPr>
                <w:spacing w:val="-8"/>
              </w:rPr>
              <w:t xml:space="preserve"> </w:t>
            </w:r>
            <w:r>
              <w:t>provide</w:t>
            </w:r>
            <w:r>
              <w:rPr>
                <w:spacing w:val="-7"/>
              </w:rPr>
              <w:t xml:space="preserve"> </w:t>
            </w:r>
            <w:r>
              <w:t>a summary of the curriculum review and program streamlining.</w:t>
            </w:r>
          </w:p>
        </w:tc>
        <w:tc>
          <w:tcPr>
            <w:tcW w:w="1716" w:type="dxa"/>
          </w:tcPr>
          <w:p w14:paraId="7DEDC5E8" w14:textId="77777777" w:rsidR="00816C29" w:rsidRDefault="008302A1">
            <w:pPr>
              <w:pStyle w:val="TableParagraph"/>
              <w:spacing w:before="268"/>
              <w:ind w:left="108" w:right="125"/>
            </w:pPr>
            <w:r>
              <w:t>Ongoing; for consideration</w:t>
            </w:r>
            <w:r>
              <w:rPr>
                <w:spacing w:val="-13"/>
              </w:rPr>
              <w:t xml:space="preserve"> </w:t>
            </w:r>
            <w:proofErr w:type="gramStart"/>
            <w:r>
              <w:t>as</w:t>
            </w:r>
            <w:proofErr w:type="gramEnd"/>
            <w:r>
              <w:t xml:space="preserve"> staffing plans are developing</w:t>
            </w:r>
          </w:p>
        </w:tc>
        <w:tc>
          <w:tcPr>
            <w:tcW w:w="1558" w:type="dxa"/>
          </w:tcPr>
          <w:p w14:paraId="25CE5989" w14:textId="77777777" w:rsidR="00816C29" w:rsidRDefault="00816C29">
            <w:pPr>
              <w:pStyle w:val="TableParagraph"/>
              <w:ind w:left="0"/>
              <w:rPr>
                <w:rFonts w:ascii="Times New Roman"/>
              </w:rPr>
            </w:pPr>
          </w:p>
        </w:tc>
      </w:tr>
      <w:tr w:rsidR="00816C29" w14:paraId="47D5261A" w14:textId="77777777">
        <w:trPr>
          <w:trHeight w:val="1610"/>
        </w:trPr>
        <w:tc>
          <w:tcPr>
            <w:tcW w:w="2606" w:type="dxa"/>
          </w:tcPr>
          <w:p w14:paraId="53C305A0" w14:textId="77777777" w:rsidR="00816C29" w:rsidRDefault="008302A1">
            <w:pPr>
              <w:pStyle w:val="TableParagraph"/>
              <w:spacing w:line="268" w:lineRule="exact"/>
              <w:rPr>
                <w:b/>
              </w:rPr>
            </w:pPr>
            <w:r>
              <w:rPr>
                <w:b/>
              </w:rPr>
              <w:t>Recommendation</w:t>
            </w:r>
            <w:r>
              <w:rPr>
                <w:b/>
                <w:spacing w:val="-11"/>
              </w:rPr>
              <w:t xml:space="preserve"> </w:t>
            </w:r>
            <w:r>
              <w:rPr>
                <w:b/>
                <w:spacing w:val="-10"/>
              </w:rPr>
              <w:t>4</w:t>
            </w:r>
          </w:p>
          <w:p w14:paraId="7BBBAE8D" w14:textId="77777777" w:rsidR="00816C29" w:rsidRDefault="008302A1">
            <w:pPr>
              <w:pStyle w:val="TableParagraph"/>
              <w:ind w:right="114"/>
            </w:pPr>
            <w:r>
              <w:t>That the School of Business</w:t>
            </w:r>
            <w:r>
              <w:rPr>
                <w:spacing w:val="-12"/>
              </w:rPr>
              <w:t xml:space="preserve"> </w:t>
            </w:r>
            <w:r>
              <w:t>be</w:t>
            </w:r>
            <w:r>
              <w:rPr>
                <w:spacing w:val="-12"/>
              </w:rPr>
              <w:t xml:space="preserve"> </w:t>
            </w:r>
            <w:r>
              <w:t>established</w:t>
            </w:r>
            <w:r>
              <w:rPr>
                <w:spacing w:val="-12"/>
              </w:rPr>
              <w:t xml:space="preserve"> </w:t>
            </w:r>
            <w:r>
              <w:t xml:space="preserve">as an independent decanal </w:t>
            </w:r>
            <w:r>
              <w:rPr>
                <w:spacing w:val="-2"/>
              </w:rPr>
              <w:t>unit.</w:t>
            </w:r>
          </w:p>
        </w:tc>
        <w:tc>
          <w:tcPr>
            <w:tcW w:w="4320" w:type="dxa"/>
          </w:tcPr>
          <w:p w14:paraId="6A2458D9" w14:textId="77777777" w:rsidR="00816C29" w:rsidRDefault="008302A1">
            <w:pPr>
              <w:pStyle w:val="TableParagraph"/>
              <w:ind w:left="108" w:right="158"/>
            </w:pPr>
            <w:r>
              <w:t>This</w:t>
            </w:r>
            <w:r>
              <w:rPr>
                <w:spacing w:val="-6"/>
              </w:rPr>
              <w:t xml:space="preserve"> </w:t>
            </w:r>
            <w:r>
              <w:t>recommendation</w:t>
            </w:r>
            <w:r>
              <w:rPr>
                <w:spacing w:val="-9"/>
              </w:rPr>
              <w:t xml:space="preserve"> </w:t>
            </w:r>
            <w:r>
              <w:t>falls</w:t>
            </w:r>
            <w:r>
              <w:rPr>
                <w:spacing w:val="-8"/>
              </w:rPr>
              <w:t xml:space="preserve"> </w:t>
            </w:r>
            <w:r>
              <w:t>outside</w:t>
            </w:r>
            <w:r>
              <w:rPr>
                <w:spacing w:val="-8"/>
              </w:rPr>
              <w:t xml:space="preserve"> </w:t>
            </w:r>
            <w:r>
              <w:t>the</w:t>
            </w:r>
            <w:r>
              <w:rPr>
                <w:spacing w:val="-5"/>
              </w:rPr>
              <w:t xml:space="preserve"> </w:t>
            </w:r>
            <w:r>
              <w:t>scope of this review which is to review the quality of the BBA. No follow-up is required.</w:t>
            </w:r>
          </w:p>
          <w:p w14:paraId="0F715FF7" w14:textId="77777777" w:rsidR="00816C29" w:rsidRDefault="008302A1">
            <w:pPr>
              <w:pStyle w:val="TableParagraph"/>
              <w:spacing w:before="244" w:line="270" w:lineRule="atLeast"/>
              <w:ind w:left="108"/>
            </w:pPr>
            <w:r>
              <w:t xml:space="preserve">The </w:t>
            </w:r>
            <w:proofErr w:type="gramStart"/>
            <w:r>
              <w:t>School</w:t>
            </w:r>
            <w:proofErr w:type="gramEnd"/>
            <w:r>
              <w:t xml:space="preserve"> is encouraged to discuss this recommendation</w:t>
            </w:r>
            <w:r>
              <w:rPr>
                <w:spacing w:val="-13"/>
              </w:rPr>
              <w:t xml:space="preserve"> </w:t>
            </w:r>
            <w:r>
              <w:t>with</w:t>
            </w:r>
            <w:r>
              <w:rPr>
                <w:spacing w:val="-12"/>
              </w:rPr>
              <w:t xml:space="preserve"> </w:t>
            </w:r>
            <w:r>
              <w:t>Senior</w:t>
            </w:r>
            <w:r>
              <w:rPr>
                <w:spacing w:val="-12"/>
              </w:rPr>
              <w:t xml:space="preserve"> </w:t>
            </w:r>
            <w:r>
              <w:t>Administration.</w:t>
            </w:r>
          </w:p>
        </w:tc>
        <w:tc>
          <w:tcPr>
            <w:tcW w:w="1716" w:type="dxa"/>
            <w:shd w:val="clear" w:color="auto" w:fill="D9D9D9"/>
          </w:tcPr>
          <w:p w14:paraId="0B7B4620" w14:textId="77777777" w:rsidR="00816C29" w:rsidRDefault="00816C29">
            <w:pPr>
              <w:pStyle w:val="TableParagraph"/>
              <w:ind w:left="0"/>
              <w:rPr>
                <w:rFonts w:ascii="Times New Roman"/>
              </w:rPr>
            </w:pPr>
          </w:p>
        </w:tc>
        <w:tc>
          <w:tcPr>
            <w:tcW w:w="1558" w:type="dxa"/>
            <w:shd w:val="clear" w:color="auto" w:fill="D9D9D9"/>
          </w:tcPr>
          <w:p w14:paraId="133DE05E" w14:textId="77777777" w:rsidR="00816C29" w:rsidRDefault="00816C29">
            <w:pPr>
              <w:pStyle w:val="TableParagraph"/>
              <w:ind w:left="0"/>
              <w:rPr>
                <w:rFonts w:ascii="Times New Roman"/>
              </w:rPr>
            </w:pPr>
          </w:p>
        </w:tc>
      </w:tr>
      <w:tr w:rsidR="00816C29" w14:paraId="2E643825" w14:textId="77777777">
        <w:trPr>
          <w:trHeight w:val="1881"/>
        </w:trPr>
        <w:tc>
          <w:tcPr>
            <w:tcW w:w="2606" w:type="dxa"/>
          </w:tcPr>
          <w:p w14:paraId="572396E0" w14:textId="77777777" w:rsidR="00816C29" w:rsidRDefault="008302A1">
            <w:pPr>
              <w:pStyle w:val="TableParagraph"/>
              <w:spacing w:line="268" w:lineRule="exact"/>
              <w:rPr>
                <w:b/>
              </w:rPr>
            </w:pPr>
            <w:r>
              <w:rPr>
                <w:b/>
              </w:rPr>
              <w:t>Recommendation</w:t>
            </w:r>
            <w:r>
              <w:rPr>
                <w:b/>
                <w:spacing w:val="-11"/>
              </w:rPr>
              <w:t xml:space="preserve"> </w:t>
            </w:r>
            <w:r>
              <w:rPr>
                <w:b/>
                <w:spacing w:val="-10"/>
              </w:rPr>
              <w:t>5</w:t>
            </w:r>
          </w:p>
          <w:p w14:paraId="0B5FEAA4" w14:textId="77777777" w:rsidR="00816C29" w:rsidRDefault="008302A1">
            <w:pPr>
              <w:pStyle w:val="TableParagraph"/>
              <w:ind w:right="156"/>
            </w:pPr>
            <w:r>
              <w:t>That</w:t>
            </w:r>
            <w:r>
              <w:rPr>
                <w:spacing w:val="-13"/>
              </w:rPr>
              <w:t xml:space="preserve"> </w:t>
            </w:r>
            <w:r>
              <w:t>the</w:t>
            </w:r>
            <w:r>
              <w:rPr>
                <w:spacing w:val="-12"/>
              </w:rPr>
              <w:t xml:space="preserve"> </w:t>
            </w:r>
            <w:r>
              <w:t>Program</w:t>
            </w:r>
            <w:r>
              <w:rPr>
                <w:spacing w:val="-12"/>
              </w:rPr>
              <w:t xml:space="preserve"> </w:t>
            </w:r>
            <w:r>
              <w:t>identify and enhance support for students on both the Peterborough and Durham campuses.</w:t>
            </w:r>
          </w:p>
        </w:tc>
        <w:tc>
          <w:tcPr>
            <w:tcW w:w="4320" w:type="dxa"/>
          </w:tcPr>
          <w:p w14:paraId="79B95231" w14:textId="77777777" w:rsidR="00816C29" w:rsidRDefault="008302A1">
            <w:pPr>
              <w:pStyle w:val="TableParagraph"/>
              <w:ind w:left="108" w:right="158"/>
            </w:pPr>
            <w:r>
              <w:t>CPRC</w:t>
            </w:r>
            <w:r>
              <w:rPr>
                <w:spacing w:val="-7"/>
              </w:rPr>
              <w:t xml:space="preserve"> </w:t>
            </w:r>
            <w:r>
              <w:t>acknowledges</w:t>
            </w:r>
            <w:r>
              <w:rPr>
                <w:spacing w:val="-7"/>
              </w:rPr>
              <w:t xml:space="preserve"> </w:t>
            </w:r>
            <w:r>
              <w:t>that</w:t>
            </w:r>
            <w:r>
              <w:rPr>
                <w:spacing w:val="-9"/>
              </w:rPr>
              <w:t xml:space="preserve"> </w:t>
            </w:r>
            <w:r>
              <w:t>the</w:t>
            </w:r>
            <w:r>
              <w:rPr>
                <w:spacing w:val="-7"/>
              </w:rPr>
              <w:t xml:space="preserve"> </w:t>
            </w:r>
            <w:proofErr w:type="gramStart"/>
            <w:r>
              <w:t>School</w:t>
            </w:r>
            <w:proofErr w:type="gramEnd"/>
            <w:r>
              <w:rPr>
                <w:spacing w:val="-7"/>
              </w:rPr>
              <w:t xml:space="preserve"> </w:t>
            </w:r>
            <w:r>
              <w:t>has already begun to look at these issues.</w:t>
            </w:r>
          </w:p>
          <w:p w14:paraId="55931FFB" w14:textId="77777777" w:rsidR="00816C29" w:rsidRDefault="008302A1">
            <w:pPr>
              <w:pStyle w:val="TableParagraph"/>
              <w:spacing w:before="244" w:line="270" w:lineRule="atLeast"/>
              <w:ind w:left="108" w:right="158"/>
            </w:pPr>
            <w:r>
              <w:t>The Implementation Report will provide an update on student supports in Durham and Peterborough,</w:t>
            </w:r>
            <w:r>
              <w:rPr>
                <w:spacing w:val="-9"/>
              </w:rPr>
              <w:t xml:space="preserve"> </w:t>
            </w:r>
            <w:r>
              <w:t>identifying</w:t>
            </w:r>
            <w:r>
              <w:rPr>
                <w:spacing w:val="-10"/>
              </w:rPr>
              <w:t xml:space="preserve"> </w:t>
            </w:r>
            <w:r>
              <w:t>any</w:t>
            </w:r>
            <w:r>
              <w:rPr>
                <w:spacing w:val="-8"/>
              </w:rPr>
              <w:t xml:space="preserve"> </w:t>
            </w:r>
            <w:r>
              <w:t>new</w:t>
            </w:r>
            <w:r>
              <w:rPr>
                <w:spacing w:val="-11"/>
              </w:rPr>
              <w:t xml:space="preserve"> </w:t>
            </w:r>
            <w:r>
              <w:t>supports or changes to existing supports.</w:t>
            </w:r>
          </w:p>
        </w:tc>
        <w:tc>
          <w:tcPr>
            <w:tcW w:w="1716" w:type="dxa"/>
          </w:tcPr>
          <w:p w14:paraId="083EB588" w14:textId="77777777" w:rsidR="00816C29" w:rsidRDefault="008302A1">
            <w:pPr>
              <w:pStyle w:val="TableParagraph"/>
              <w:ind w:left="108" w:right="170"/>
            </w:pPr>
            <w:r>
              <w:rPr>
                <w:spacing w:val="-2"/>
              </w:rPr>
              <w:t xml:space="preserve">Ongoing; </w:t>
            </w:r>
            <w:r>
              <w:t>updated to be provided for December</w:t>
            </w:r>
            <w:r>
              <w:rPr>
                <w:spacing w:val="-13"/>
              </w:rPr>
              <w:t xml:space="preserve"> </w:t>
            </w:r>
            <w:r>
              <w:t>2024</w:t>
            </w:r>
          </w:p>
        </w:tc>
        <w:tc>
          <w:tcPr>
            <w:tcW w:w="1558" w:type="dxa"/>
          </w:tcPr>
          <w:p w14:paraId="68C6D19C" w14:textId="77777777" w:rsidR="00816C29" w:rsidRDefault="008302A1">
            <w:pPr>
              <w:pStyle w:val="TableParagraph"/>
              <w:ind w:left="108" w:right="229"/>
            </w:pPr>
            <w:r>
              <w:t xml:space="preserve">Director, in </w:t>
            </w:r>
            <w:r>
              <w:rPr>
                <w:spacing w:val="-2"/>
              </w:rPr>
              <w:t xml:space="preserve">consultation </w:t>
            </w:r>
            <w:r>
              <w:t>with</w:t>
            </w:r>
            <w:r>
              <w:rPr>
                <w:spacing w:val="-13"/>
              </w:rPr>
              <w:t xml:space="preserve"> </w:t>
            </w:r>
            <w:r>
              <w:t xml:space="preserve">student- </w:t>
            </w:r>
            <w:r>
              <w:rPr>
                <w:spacing w:val="-2"/>
              </w:rPr>
              <w:t>supporting departments</w:t>
            </w:r>
          </w:p>
        </w:tc>
      </w:tr>
      <w:tr w:rsidR="00816C29" w14:paraId="13A516B9" w14:textId="77777777">
        <w:trPr>
          <w:trHeight w:val="3222"/>
        </w:trPr>
        <w:tc>
          <w:tcPr>
            <w:tcW w:w="2606" w:type="dxa"/>
          </w:tcPr>
          <w:p w14:paraId="55CAC18D" w14:textId="77777777" w:rsidR="00816C29" w:rsidRDefault="008302A1">
            <w:pPr>
              <w:pStyle w:val="TableParagraph"/>
              <w:ind w:right="247"/>
            </w:pPr>
            <w:r>
              <w:rPr>
                <w:b/>
              </w:rPr>
              <w:t>Recommendation 6</w:t>
            </w:r>
            <w:r>
              <w:rPr>
                <w:b/>
                <w:spacing w:val="80"/>
              </w:rPr>
              <w:t xml:space="preserve"> </w:t>
            </w:r>
            <w:r>
              <w:t xml:space="preserve">That the Program </w:t>
            </w:r>
            <w:r>
              <w:rPr>
                <w:spacing w:val="-2"/>
              </w:rPr>
              <w:t xml:space="preserve">strengthen </w:t>
            </w:r>
            <w:r>
              <w:t>communication</w:t>
            </w:r>
            <w:r>
              <w:rPr>
                <w:spacing w:val="-13"/>
              </w:rPr>
              <w:t xml:space="preserve"> </w:t>
            </w:r>
            <w:r>
              <w:t>channels</w:t>
            </w:r>
          </w:p>
          <w:p w14:paraId="5E701D74" w14:textId="77777777" w:rsidR="00816C29" w:rsidRDefault="008302A1">
            <w:pPr>
              <w:pStyle w:val="TableParagraph"/>
            </w:pPr>
            <w:r>
              <w:t>with</w:t>
            </w:r>
            <w:r>
              <w:rPr>
                <w:spacing w:val="-13"/>
              </w:rPr>
              <w:t xml:space="preserve"> </w:t>
            </w:r>
            <w:r>
              <w:t>students,</w:t>
            </w:r>
            <w:r>
              <w:rPr>
                <w:spacing w:val="-12"/>
              </w:rPr>
              <w:t xml:space="preserve"> </w:t>
            </w:r>
            <w:r>
              <w:t>specifically with respect to:</w:t>
            </w:r>
          </w:p>
          <w:p w14:paraId="0E26E62D" w14:textId="77777777" w:rsidR="00816C29" w:rsidRDefault="008302A1">
            <w:pPr>
              <w:pStyle w:val="TableParagraph"/>
              <w:numPr>
                <w:ilvl w:val="0"/>
                <w:numId w:val="1"/>
              </w:numPr>
              <w:tabs>
                <w:tab w:val="left" w:pos="535"/>
                <w:tab w:val="left" w:pos="537"/>
              </w:tabs>
              <w:ind w:right="215"/>
            </w:pPr>
            <w:r>
              <w:t>experiential</w:t>
            </w:r>
            <w:r>
              <w:rPr>
                <w:spacing w:val="-13"/>
              </w:rPr>
              <w:t xml:space="preserve"> </w:t>
            </w:r>
            <w:r>
              <w:t>learning opportunities, and</w:t>
            </w:r>
          </w:p>
          <w:p w14:paraId="05590991" w14:textId="77777777" w:rsidR="00816C29" w:rsidRDefault="008302A1">
            <w:pPr>
              <w:pStyle w:val="TableParagraph"/>
              <w:numPr>
                <w:ilvl w:val="0"/>
                <w:numId w:val="1"/>
              </w:numPr>
              <w:tabs>
                <w:tab w:val="left" w:pos="535"/>
                <w:tab w:val="left" w:pos="537"/>
              </w:tabs>
              <w:ind w:right="269"/>
            </w:pPr>
            <w:r>
              <w:t>providing students with</w:t>
            </w:r>
            <w:r>
              <w:rPr>
                <w:spacing w:val="-13"/>
              </w:rPr>
              <w:t xml:space="preserve"> </w:t>
            </w:r>
            <w:r>
              <w:t>an</w:t>
            </w:r>
            <w:r>
              <w:rPr>
                <w:spacing w:val="-12"/>
              </w:rPr>
              <w:t xml:space="preserve"> </w:t>
            </w:r>
            <w:r>
              <w:t>opportunity to bring forward</w:t>
            </w:r>
          </w:p>
          <w:p w14:paraId="43D0C283" w14:textId="77777777" w:rsidR="00816C29" w:rsidRDefault="008302A1">
            <w:pPr>
              <w:pStyle w:val="TableParagraph"/>
              <w:spacing w:line="250" w:lineRule="exact"/>
              <w:ind w:left="537"/>
            </w:pPr>
            <w:r>
              <w:t>issues</w:t>
            </w:r>
            <w:r>
              <w:rPr>
                <w:spacing w:val="-3"/>
              </w:rPr>
              <w:t xml:space="preserve"> </w:t>
            </w:r>
            <w:r>
              <w:t>and</w:t>
            </w:r>
            <w:r>
              <w:rPr>
                <w:spacing w:val="-2"/>
              </w:rPr>
              <w:t xml:space="preserve"> concerns.</w:t>
            </w:r>
          </w:p>
        </w:tc>
        <w:tc>
          <w:tcPr>
            <w:tcW w:w="4320" w:type="dxa"/>
          </w:tcPr>
          <w:p w14:paraId="3AC2F654" w14:textId="77777777" w:rsidR="00816C29" w:rsidRDefault="008302A1">
            <w:pPr>
              <w:pStyle w:val="TableParagraph"/>
              <w:ind w:left="108" w:right="145"/>
            </w:pPr>
            <w:r>
              <w:t>CPRC</w:t>
            </w:r>
            <w:r>
              <w:rPr>
                <w:spacing w:val="-4"/>
              </w:rPr>
              <w:t xml:space="preserve"> </w:t>
            </w:r>
            <w:r>
              <w:t>notes</w:t>
            </w:r>
            <w:r>
              <w:rPr>
                <w:spacing w:val="-4"/>
              </w:rPr>
              <w:t xml:space="preserve"> </w:t>
            </w:r>
            <w:r>
              <w:t>that</w:t>
            </w:r>
            <w:r>
              <w:rPr>
                <w:spacing w:val="-6"/>
              </w:rPr>
              <w:t xml:space="preserve"> </w:t>
            </w:r>
            <w:r>
              <w:t>the</w:t>
            </w:r>
            <w:r>
              <w:rPr>
                <w:spacing w:val="-6"/>
              </w:rPr>
              <w:t xml:space="preserve"> </w:t>
            </w:r>
            <w:proofErr w:type="gramStart"/>
            <w:r>
              <w:t>School</w:t>
            </w:r>
            <w:proofErr w:type="gramEnd"/>
            <w:r>
              <w:rPr>
                <w:spacing w:val="-7"/>
              </w:rPr>
              <w:t xml:space="preserve"> </w:t>
            </w:r>
            <w:r>
              <w:t>has</w:t>
            </w:r>
            <w:r>
              <w:rPr>
                <w:spacing w:val="-4"/>
              </w:rPr>
              <w:t xml:space="preserve"> </w:t>
            </w:r>
            <w:r>
              <w:t>been</w:t>
            </w:r>
            <w:r>
              <w:rPr>
                <w:spacing w:val="-7"/>
              </w:rPr>
              <w:t xml:space="preserve"> </w:t>
            </w:r>
            <w:r>
              <w:t xml:space="preserve">working on providing information on experiential learning opportunities. The </w:t>
            </w:r>
            <w:proofErr w:type="gramStart"/>
            <w:r>
              <w:t>School</w:t>
            </w:r>
            <w:proofErr w:type="gramEnd"/>
            <w:r>
              <w:t xml:space="preserve"> should continue to explore methods of distributing the weekly newsletter, and </w:t>
            </w:r>
            <w:proofErr w:type="gramStart"/>
            <w:r>
              <w:t>supports for</w:t>
            </w:r>
            <w:proofErr w:type="gramEnd"/>
            <w:r>
              <w:t xml:space="preserve"> the re-establishment of the Student Association.</w:t>
            </w:r>
          </w:p>
          <w:p w14:paraId="6470CD14" w14:textId="77777777" w:rsidR="00816C29" w:rsidRDefault="008302A1">
            <w:pPr>
              <w:pStyle w:val="TableParagraph"/>
              <w:spacing w:before="267"/>
              <w:ind w:left="108" w:right="158"/>
            </w:pPr>
            <w:r>
              <w:t>The</w:t>
            </w:r>
            <w:r>
              <w:rPr>
                <w:spacing w:val="-4"/>
              </w:rPr>
              <w:t xml:space="preserve"> </w:t>
            </w:r>
            <w:r>
              <w:t>Implementation</w:t>
            </w:r>
            <w:r>
              <w:rPr>
                <w:spacing w:val="-6"/>
              </w:rPr>
              <w:t xml:space="preserve"> </w:t>
            </w:r>
            <w:r>
              <w:t>Report</w:t>
            </w:r>
            <w:r>
              <w:rPr>
                <w:spacing w:val="-4"/>
              </w:rPr>
              <w:t xml:space="preserve"> </w:t>
            </w:r>
            <w:r>
              <w:t>will</w:t>
            </w:r>
            <w:r>
              <w:rPr>
                <w:spacing w:val="-5"/>
              </w:rPr>
              <w:t xml:space="preserve"> </w:t>
            </w:r>
            <w:r>
              <w:t>include</w:t>
            </w:r>
            <w:r>
              <w:rPr>
                <w:spacing w:val="-7"/>
              </w:rPr>
              <w:t xml:space="preserve"> </w:t>
            </w:r>
            <w:r>
              <w:t>an update on any additional communication strategies</w:t>
            </w:r>
            <w:r>
              <w:rPr>
                <w:spacing w:val="-3"/>
              </w:rPr>
              <w:t xml:space="preserve"> </w:t>
            </w:r>
            <w:r>
              <w:t>put</w:t>
            </w:r>
            <w:r>
              <w:rPr>
                <w:spacing w:val="-2"/>
              </w:rPr>
              <w:t xml:space="preserve"> </w:t>
            </w:r>
            <w:r>
              <w:t>in</w:t>
            </w:r>
            <w:r>
              <w:rPr>
                <w:spacing w:val="-4"/>
              </w:rPr>
              <w:t xml:space="preserve"> </w:t>
            </w:r>
            <w:r>
              <w:t>place</w:t>
            </w:r>
            <w:r>
              <w:rPr>
                <w:spacing w:val="-2"/>
              </w:rPr>
              <w:t xml:space="preserve"> </w:t>
            </w:r>
            <w:r>
              <w:t>(e.g.,</w:t>
            </w:r>
            <w:r>
              <w:rPr>
                <w:spacing w:val="-3"/>
              </w:rPr>
              <w:t xml:space="preserve"> </w:t>
            </w:r>
            <w:r>
              <w:t>townhall),</w:t>
            </w:r>
            <w:r>
              <w:rPr>
                <w:spacing w:val="-3"/>
              </w:rPr>
              <w:t xml:space="preserve"> </w:t>
            </w:r>
            <w:r>
              <w:t>and any</w:t>
            </w:r>
            <w:r>
              <w:rPr>
                <w:spacing w:val="-2"/>
              </w:rPr>
              <w:t xml:space="preserve"> </w:t>
            </w:r>
            <w:r>
              <w:t>forums</w:t>
            </w:r>
            <w:r>
              <w:rPr>
                <w:spacing w:val="-2"/>
              </w:rPr>
              <w:t xml:space="preserve"> </w:t>
            </w:r>
            <w:r>
              <w:t>put</w:t>
            </w:r>
            <w:r>
              <w:rPr>
                <w:spacing w:val="-4"/>
              </w:rPr>
              <w:t xml:space="preserve"> </w:t>
            </w:r>
            <w:r>
              <w:t>in</w:t>
            </w:r>
            <w:r>
              <w:rPr>
                <w:spacing w:val="-4"/>
              </w:rPr>
              <w:t xml:space="preserve"> </w:t>
            </w:r>
            <w:r>
              <w:t>place</w:t>
            </w:r>
            <w:r>
              <w:rPr>
                <w:spacing w:val="-4"/>
              </w:rPr>
              <w:t xml:space="preserve"> </w:t>
            </w:r>
            <w:r>
              <w:t>to</w:t>
            </w:r>
            <w:r>
              <w:rPr>
                <w:spacing w:val="-5"/>
              </w:rPr>
              <w:t xml:space="preserve"> </w:t>
            </w:r>
            <w:r>
              <w:t>address</w:t>
            </w:r>
            <w:r>
              <w:rPr>
                <w:spacing w:val="-2"/>
              </w:rPr>
              <w:t xml:space="preserve"> student</w:t>
            </w:r>
          </w:p>
          <w:p w14:paraId="56786CEE" w14:textId="77777777" w:rsidR="00816C29" w:rsidRDefault="008302A1">
            <w:pPr>
              <w:pStyle w:val="TableParagraph"/>
              <w:spacing w:line="250" w:lineRule="exact"/>
              <w:ind w:left="108"/>
            </w:pPr>
            <w:r>
              <w:rPr>
                <w:spacing w:val="-2"/>
              </w:rPr>
              <w:t>issues.</w:t>
            </w:r>
          </w:p>
        </w:tc>
        <w:tc>
          <w:tcPr>
            <w:tcW w:w="1716" w:type="dxa"/>
          </w:tcPr>
          <w:p w14:paraId="64F7B92E" w14:textId="77777777" w:rsidR="00816C29" w:rsidRDefault="008302A1">
            <w:pPr>
              <w:pStyle w:val="TableParagraph"/>
              <w:ind w:left="108" w:right="96"/>
            </w:pPr>
            <w:r>
              <w:t>Ongoing;</w:t>
            </w:r>
            <w:r>
              <w:rPr>
                <w:spacing w:val="-13"/>
              </w:rPr>
              <w:t xml:space="preserve"> </w:t>
            </w:r>
            <w:r>
              <w:t xml:space="preserve">update to be provided for December </w:t>
            </w:r>
            <w:r>
              <w:rPr>
                <w:spacing w:val="-4"/>
              </w:rPr>
              <w:t>2024</w:t>
            </w:r>
          </w:p>
        </w:tc>
        <w:tc>
          <w:tcPr>
            <w:tcW w:w="1558" w:type="dxa"/>
          </w:tcPr>
          <w:p w14:paraId="0E8807EF" w14:textId="77777777" w:rsidR="00816C29" w:rsidRDefault="008302A1">
            <w:pPr>
              <w:pStyle w:val="TableParagraph"/>
              <w:ind w:left="108" w:right="229"/>
            </w:pPr>
            <w:r>
              <w:t xml:space="preserve">Director, in </w:t>
            </w:r>
            <w:r>
              <w:rPr>
                <w:spacing w:val="-2"/>
              </w:rPr>
              <w:t xml:space="preserve">consultation </w:t>
            </w:r>
            <w:r>
              <w:t xml:space="preserve">with Trent </w:t>
            </w:r>
            <w:r>
              <w:rPr>
                <w:spacing w:val="-2"/>
              </w:rPr>
              <w:t>Business Student Association</w:t>
            </w:r>
          </w:p>
        </w:tc>
      </w:tr>
    </w:tbl>
    <w:p w14:paraId="3F6561D7" w14:textId="77777777" w:rsidR="008302A1" w:rsidRDefault="008302A1"/>
    <w:sectPr w:rsidR="008302A1">
      <w:type w:val="continuous"/>
      <w:pgSz w:w="12240" w:h="15840"/>
      <w:pgMar w:top="1140" w:right="760" w:bottom="920" w:left="1020" w:header="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B986" w14:textId="77777777" w:rsidR="008302A1" w:rsidRDefault="008302A1">
      <w:r>
        <w:separator/>
      </w:r>
    </w:p>
  </w:endnote>
  <w:endnote w:type="continuationSeparator" w:id="0">
    <w:p w14:paraId="54CF1DC9" w14:textId="77777777" w:rsidR="008302A1" w:rsidRDefault="00830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CD85D" w14:textId="77777777" w:rsidR="00816C29" w:rsidRDefault="008302A1">
    <w:pPr>
      <w:pStyle w:val="BodyText"/>
      <w:spacing w:line="14" w:lineRule="auto"/>
      <w:ind w:left="0"/>
      <w:rPr>
        <w:sz w:val="20"/>
      </w:rPr>
    </w:pPr>
    <w:r>
      <w:rPr>
        <w:noProof/>
      </w:rPr>
      <mc:AlternateContent>
        <mc:Choice Requires="wps">
          <w:drawing>
            <wp:anchor distT="0" distB="0" distL="0" distR="0" simplePos="0" relativeHeight="251659776" behindDoc="1" locked="0" layoutInCell="1" allowOverlap="1" wp14:anchorId="6E3341C4" wp14:editId="3F6EE76D">
              <wp:simplePos x="0" y="0"/>
              <wp:positionH relativeFrom="page">
                <wp:posOffset>6394196</wp:posOffset>
              </wp:positionH>
              <wp:positionV relativeFrom="page">
                <wp:posOffset>9457435</wp:posOffset>
              </wp:positionV>
              <wp:extent cx="660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400" cy="165735"/>
                      </a:xfrm>
                      <a:prstGeom prst="rect">
                        <a:avLst/>
                      </a:prstGeom>
                    </wps:spPr>
                    <wps:txbx>
                      <w:txbxContent>
                        <w:p w14:paraId="1CB117BE" w14:textId="77777777" w:rsidR="00816C29" w:rsidRDefault="008302A1">
                          <w:pPr>
                            <w:spacing w:line="245" w:lineRule="exact"/>
                            <w:ind w:left="20"/>
                            <w:rPr>
                              <w:b/>
                              <w:i/>
                            </w:rPr>
                          </w:pPr>
                          <w:r>
                            <w:rPr>
                              <w:i/>
                            </w:rPr>
                            <w:t>Page</w:t>
                          </w:r>
                          <w:r>
                            <w:rPr>
                              <w:i/>
                              <w:spacing w:val="-1"/>
                            </w:rPr>
                            <w:t xml:space="preserve"> </w:t>
                          </w:r>
                          <w:r>
                            <w:rPr>
                              <w:b/>
                              <w:i/>
                            </w:rPr>
                            <w:fldChar w:fldCharType="begin"/>
                          </w:r>
                          <w:r>
                            <w:rPr>
                              <w:b/>
                              <w:i/>
                            </w:rPr>
                            <w:instrText xml:space="preserve"> PAGE </w:instrText>
                          </w:r>
                          <w:r>
                            <w:rPr>
                              <w:b/>
                              <w:i/>
                            </w:rPr>
                            <w:fldChar w:fldCharType="separate"/>
                          </w:r>
                          <w:r>
                            <w:rPr>
                              <w:b/>
                              <w:i/>
                            </w:rPr>
                            <w:t>1</w:t>
                          </w:r>
                          <w:r>
                            <w:rPr>
                              <w:b/>
                              <w:i/>
                            </w:rPr>
                            <w:fldChar w:fldCharType="end"/>
                          </w:r>
                          <w:r>
                            <w:rPr>
                              <w:b/>
                              <w:i/>
                              <w:spacing w:val="-2"/>
                            </w:rPr>
                            <w:t xml:space="preserve"> </w:t>
                          </w:r>
                          <w:r>
                            <w:rPr>
                              <w:i/>
                            </w:rPr>
                            <w:t xml:space="preserve">of </w:t>
                          </w:r>
                          <w:r>
                            <w:rPr>
                              <w:b/>
                              <w:i/>
                              <w:spacing w:val="-10"/>
                            </w:rPr>
                            <w:fldChar w:fldCharType="begin"/>
                          </w:r>
                          <w:r>
                            <w:rPr>
                              <w:b/>
                              <w:i/>
                              <w:spacing w:val="-10"/>
                            </w:rPr>
                            <w:instrText xml:space="preserve"> NUMPAGES </w:instrText>
                          </w:r>
                          <w:r>
                            <w:rPr>
                              <w:b/>
                              <w:i/>
                              <w:spacing w:val="-10"/>
                            </w:rPr>
                            <w:fldChar w:fldCharType="separate"/>
                          </w:r>
                          <w:r>
                            <w:rPr>
                              <w:b/>
                              <w:i/>
                              <w:spacing w:val="-10"/>
                            </w:rPr>
                            <w:t>8</w:t>
                          </w:r>
                          <w:r>
                            <w:rPr>
                              <w:b/>
                              <w:i/>
                              <w:spacing w:val="-10"/>
                            </w:rPr>
                            <w:fldChar w:fldCharType="end"/>
                          </w:r>
                        </w:p>
                      </w:txbxContent>
                    </wps:txbx>
                    <wps:bodyPr wrap="square" lIns="0" tIns="0" rIns="0" bIns="0" rtlCol="0">
                      <a:noAutofit/>
                    </wps:bodyPr>
                  </wps:wsp>
                </a:graphicData>
              </a:graphic>
            </wp:anchor>
          </w:drawing>
        </mc:Choice>
        <mc:Fallback>
          <w:pict>
            <v:shapetype w14:anchorId="6E3341C4" id="_x0000_t202" coordsize="21600,21600" o:spt="202" path="m,l,21600r21600,l21600,xe">
              <v:stroke joinstyle="miter"/>
              <v:path gradientshapeok="t" o:connecttype="rect"/>
            </v:shapetype>
            <v:shape id="Textbox 1" o:spid="_x0000_s1026" type="#_x0000_t202" style="position:absolute;margin-left:503.5pt;margin-top:744.7pt;width:52pt;height:13.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81JkwEAABoDAAAOAAAAZHJzL2Uyb0RvYy54bWysUsGO0zAQvSPxD5bv1OnCFhQ1XQErENIK&#10;kJb9ANexm4jYY2bcJv17xm7aIvaGuNhjz/jNe2+8vpv8IA4WqYfQyOWiksIGA20fdo18+vHp1Tsp&#10;KOnQ6gGCbeTRkrzbvHyxHmNtb6CDobUoGCRQPcZGdinFWikynfWaFhBt4KQD9DrxEXeqRT0yuh/U&#10;TVWt1AjYRgRjifj2/pSUm4LvnDXpm3NkkxgaydxSWbGs27yqzVrXO9Sx681MQ/8DC6/7wE0vUPc6&#10;abHH/hmU7w0CgUsLA16Bc72xRQOrWVZ/qXnsdLRFC5tD8WIT/T9Y8/XwGL+jSNMHmHiARQTFBzA/&#10;ib1RY6R6rsmeUk1cnYVODn3eWYLgh+zt8eKnnZIwfLlaVW8qzhhOLVe3b1/fZr/V9XFESp8teJGD&#10;RiKPqxDQhwdKp9Jzyczl1D4TSdN24pIcbqE9soaRx9hI+rXXaKUYvgT2Kc/8HOA52J4DTMNHKD8j&#10;Swnwfp/A9aXzFXfuzAMo3OfPkif857lUXb/05jcAAAD//wMAUEsDBBQABgAIAAAAIQCvO31R4AAA&#10;AA8BAAAPAAAAZHJzL2Rvd25yZXYueG1sTE9BTsMwELwj8QdrkbhRu6gpbYhTVQhOSIg0HDg68TaJ&#10;Gq9D7Lbh92xPdE8zu6PZmWwzuV6ccAydJw3zmQKBVHvbUaPhq3x7WIEI0ZA1vSfU8IsBNvntTWZS&#10;689U4GkXG8EmFFKjoY1xSKUMdYvOhJkfkPi296MzkenYSDuaM5u7Xj4qtZTOdMQfWjPgS4v1YXd0&#10;GrbfVLx2Px/VZ7EvurJcK3pfHrS+v5u2zyAiTvFfDJf4HB1yzlT5I9kgeuZKPXGZyGixWi9AXDQ8&#10;vKsYJfMkAZln8rpH/gcAAP//AwBQSwECLQAUAAYACAAAACEAtoM4kv4AAADhAQAAEwAAAAAAAAAA&#10;AAAAAAAAAAAAW0NvbnRlbnRfVHlwZXNdLnhtbFBLAQItABQABgAIAAAAIQA4/SH/1gAAAJQBAAAL&#10;AAAAAAAAAAAAAAAAAC8BAABfcmVscy8ucmVsc1BLAQItABQABgAIAAAAIQBb781JkwEAABoDAAAO&#10;AAAAAAAAAAAAAAAAAC4CAABkcnMvZTJvRG9jLnhtbFBLAQItABQABgAIAAAAIQCvO31R4AAAAA8B&#10;AAAPAAAAAAAAAAAAAAAAAO0DAABkcnMvZG93bnJldi54bWxQSwUGAAAAAAQABADzAAAA+gQAAAAA&#10;" filled="f" stroked="f">
              <v:textbox inset="0,0,0,0">
                <w:txbxContent>
                  <w:p w14:paraId="1CB117BE" w14:textId="77777777" w:rsidR="00816C29" w:rsidRDefault="008302A1">
                    <w:pPr>
                      <w:spacing w:line="245" w:lineRule="exact"/>
                      <w:ind w:left="20"/>
                      <w:rPr>
                        <w:b/>
                        <w:i/>
                      </w:rPr>
                    </w:pPr>
                    <w:r>
                      <w:rPr>
                        <w:i/>
                      </w:rPr>
                      <w:t>Page</w:t>
                    </w:r>
                    <w:r>
                      <w:rPr>
                        <w:i/>
                        <w:spacing w:val="-1"/>
                      </w:rPr>
                      <w:t xml:space="preserve"> </w:t>
                    </w:r>
                    <w:r>
                      <w:rPr>
                        <w:b/>
                        <w:i/>
                      </w:rPr>
                      <w:fldChar w:fldCharType="begin"/>
                    </w:r>
                    <w:r>
                      <w:rPr>
                        <w:b/>
                        <w:i/>
                      </w:rPr>
                      <w:instrText xml:space="preserve"> PAGE </w:instrText>
                    </w:r>
                    <w:r>
                      <w:rPr>
                        <w:b/>
                        <w:i/>
                      </w:rPr>
                      <w:fldChar w:fldCharType="separate"/>
                    </w:r>
                    <w:r>
                      <w:rPr>
                        <w:b/>
                        <w:i/>
                      </w:rPr>
                      <w:t>1</w:t>
                    </w:r>
                    <w:r>
                      <w:rPr>
                        <w:b/>
                        <w:i/>
                      </w:rPr>
                      <w:fldChar w:fldCharType="end"/>
                    </w:r>
                    <w:r>
                      <w:rPr>
                        <w:b/>
                        <w:i/>
                        <w:spacing w:val="-2"/>
                      </w:rPr>
                      <w:t xml:space="preserve"> </w:t>
                    </w:r>
                    <w:r>
                      <w:rPr>
                        <w:i/>
                      </w:rPr>
                      <w:t xml:space="preserve">of </w:t>
                    </w:r>
                    <w:r>
                      <w:rPr>
                        <w:b/>
                        <w:i/>
                        <w:spacing w:val="-10"/>
                      </w:rPr>
                      <w:fldChar w:fldCharType="begin"/>
                    </w:r>
                    <w:r>
                      <w:rPr>
                        <w:b/>
                        <w:i/>
                        <w:spacing w:val="-10"/>
                      </w:rPr>
                      <w:instrText xml:space="preserve"> NUMPAGES </w:instrText>
                    </w:r>
                    <w:r>
                      <w:rPr>
                        <w:b/>
                        <w:i/>
                        <w:spacing w:val="-10"/>
                      </w:rPr>
                      <w:fldChar w:fldCharType="separate"/>
                    </w:r>
                    <w:r>
                      <w:rPr>
                        <w:b/>
                        <w:i/>
                        <w:spacing w:val="-10"/>
                      </w:rPr>
                      <w:t>8</w:t>
                    </w:r>
                    <w:r>
                      <w:rPr>
                        <w:b/>
                        <w: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365DF" w14:textId="77777777" w:rsidR="008302A1" w:rsidRDefault="008302A1">
      <w:r>
        <w:separator/>
      </w:r>
    </w:p>
  </w:footnote>
  <w:footnote w:type="continuationSeparator" w:id="0">
    <w:p w14:paraId="4197E791" w14:textId="77777777" w:rsidR="008302A1" w:rsidRDefault="00830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112392"/>
    <w:multiLevelType w:val="hybridMultilevel"/>
    <w:tmpl w:val="ACD850D4"/>
    <w:lvl w:ilvl="0" w:tplc="2AEE4F7E">
      <w:start w:val="1"/>
      <w:numFmt w:val="decimal"/>
      <w:lvlText w:val="%1."/>
      <w:lvlJc w:val="left"/>
      <w:pPr>
        <w:ind w:left="852" w:hanging="360"/>
        <w:jc w:val="left"/>
      </w:pPr>
      <w:rPr>
        <w:rFonts w:ascii="Arial Black" w:eastAsia="Arial Black" w:hAnsi="Arial Black" w:cs="Arial Black" w:hint="default"/>
        <w:b w:val="0"/>
        <w:bCs w:val="0"/>
        <w:i w:val="0"/>
        <w:iCs w:val="0"/>
        <w:spacing w:val="0"/>
        <w:w w:val="100"/>
        <w:sz w:val="24"/>
        <w:szCs w:val="24"/>
        <w:lang w:val="en-US" w:eastAsia="en-US" w:bidi="ar-SA"/>
      </w:rPr>
    </w:lvl>
    <w:lvl w:ilvl="1" w:tplc="159C5CCA">
      <w:numFmt w:val="bullet"/>
      <w:lvlText w:val="•"/>
      <w:lvlJc w:val="left"/>
      <w:pPr>
        <w:ind w:left="1820" w:hanging="360"/>
      </w:pPr>
      <w:rPr>
        <w:rFonts w:hint="default"/>
        <w:lang w:val="en-US" w:eastAsia="en-US" w:bidi="ar-SA"/>
      </w:rPr>
    </w:lvl>
    <w:lvl w:ilvl="2" w:tplc="49FA88B6">
      <w:numFmt w:val="bullet"/>
      <w:lvlText w:val="•"/>
      <w:lvlJc w:val="left"/>
      <w:pPr>
        <w:ind w:left="2780" w:hanging="360"/>
      </w:pPr>
      <w:rPr>
        <w:rFonts w:hint="default"/>
        <w:lang w:val="en-US" w:eastAsia="en-US" w:bidi="ar-SA"/>
      </w:rPr>
    </w:lvl>
    <w:lvl w:ilvl="3" w:tplc="3D66E396">
      <w:numFmt w:val="bullet"/>
      <w:lvlText w:val="•"/>
      <w:lvlJc w:val="left"/>
      <w:pPr>
        <w:ind w:left="3740" w:hanging="360"/>
      </w:pPr>
      <w:rPr>
        <w:rFonts w:hint="default"/>
        <w:lang w:val="en-US" w:eastAsia="en-US" w:bidi="ar-SA"/>
      </w:rPr>
    </w:lvl>
    <w:lvl w:ilvl="4" w:tplc="6DBC65EC">
      <w:numFmt w:val="bullet"/>
      <w:lvlText w:val="•"/>
      <w:lvlJc w:val="left"/>
      <w:pPr>
        <w:ind w:left="4700" w:hanging="360"/>
      </w:pPr>
      <w:rPr>
        <w:rFonts w:hint="default"/>
        <w:lang w:val="en-US" w:eastAsia="en-US" w:bidi="ar-SA"/>
      </w:rPr>
    </w:lvl>
    <w:lvl w:ilvl="5" w:tplc="8684E0EC">
      <w:numFmt w:val="bullet"/>
      <w:lvlText w:val="•"/>
      <w:lvlJc w:val="left"/>
      <w:pPr>
        <w:ind w:left="5660" w:hanging="360"/>
      </w:pPr>
      <w:rPr>
        <w:rFonts w:hint="default"/>
        <w:lang w:val="en-US" w:eastAsia="en-US" w:bidi="ar-SA"/>
      </w:rPr>
    </w:lvl>
    <w:lvl w:ilvl="6" w:tplc="48AC7C5A">
      <w:numFmt w:val="bullet"/>
      <w:lvlText w:val="•"/>
      <w:lvlJc w:val="left"/>
      <w:pPr>
        <w:ind w:left="6620" w:hanging="360"/>
      </w:pPr>
      <w:rPr>
        <w:rFonts w:hint="default"/>
        <w:lang w:val="en-US" w:eastAsia="en-US" w:bidi="ar-SA"/>
      </w:rPr>
    </w:lvl>
    <w:lvl w:ilvl="7" w:tplc="062C0994">
      <w:numFmt w:val="bullet"/>
      <w:lvlText w:val="•"/>
      <w:lvlJc w:val="left"/>
      <w:pPr>
        <w:ind w:left="7580" w:hanging="360"/>
      </w:pPr>
      <w:rPr>
        <w:rFonts w:hint="default"/>
        <w:lang w:val="en-US" w:eastAsia="en-US" w:bidi="ar-SA"/>
      </w:rPr>
    </w:lvl>
    <w:lvl w:ilvl="8" w:tplc="BB5C46F8">
      <w:numFmt w:val="bullet"/>
      <w:lvlText w:val="•"/>
      <w:lvlJc w:val="left"/>
      <w:pPr>
        <w:ind w:left="8540" w:hanging="360"/>
      </w:pPr>
      <w:rPr>
        <w:rFonts w:hint="default"/>
        <w:lang w:val="en-US" w:eastAsia="en-US" w:bidi="ar-SA"/>
      </w:rPr>
    </w:lvl>
  </w:abstractNum>
  <w:abstractNum w:abstractNumId="1" w15:restartNumberingAfterBreak="0">
    <w:nsid w:val="24756051"/>
    <w:multiLevelType w:val="hybridMultilevel"/>
    <w:tmpl w:val="AFA8447C"/>
    <w:lvl w:ilvl="0" w:tplc="D84A196A">
      <w:numFmt w:val="bullet"/>
      <w:lvlText w:val=""/>
      <w:lvlJc w:val="left"/>
      <w:pPr>
        <w:ind w:left="537" w:hanging="272"/>
      </w:pPr>
      <w:rPr>
        <w:rFonts w:ascii="Symbol" w:eastAsia="Symbol" w:hAnsi="Symbol" w:cs="Symbol" w:hint="default"/>
        <w:b w:val="0"/>
        <w:bCs w:val="0"/>
        <w:i w:val="0"/>
        <w:iCs w:val="0"/>
        <w:spacing w:val="0"/>
        <w:w w:val="99"/>
        <w:sz w:val="20"/>
        <w:szCs w:val="20"/>
        <w:lang w:val="en-US" w:eastAsia="en-US" w:bidi="ar-SA"/>
      </w:rPr>
    </w:lvl>
    <w:lvl w:ilvl="1" w:tplc="3F68DF50">
      <w:numFmt w:val="bullet"/>
      <w:lvlText w:val="•"/>
      <w:lvlJc w:val="left"/>
      <w:pPr>
        <w:ind w:left="745" w:hanging="272"/>
      </w:pPr>
      <w:rPr>
        <w:rFonts w:hint="default"/>
        <w:lang w:val="en-US" w:eastAsia="en-US" w:bidi="ar-SA"/>
      </w:rPr>
    </w:lvl>
    <w:lvl w:ilvl="2" w:tplc="A5DC6E0E">
      <w:numFmt w:val="bullet"/>
      <w:lvlText w:val="•"/>
      <w:lvlJc w:val="left"/>
      <w:pPr>
        <w:ind w:left="951" w:hanging="272"/>
      </w:pPr>
      <w:rPr>
        <w:rFonts w:hint="default"/>
        <w:lang w:val="en-US" w:eastAsia="en-US" w:bidi="ar-SA"/>
      </w:rPr>
    </w:lvl>
    <w:lvl w:ilvl="3" w:tplc="810AE6F2">
      <w:numFmt w:val="bullet"/>
      <w:lvlText w:val="•"/>
      <w:lvlJc w:val="left"/>
      <w:pPr>
        <w:ind w:left="1156" w:hanging="272"/>
      </w:pPr>
      <w:rPr>
        <w:rFonts w:hint="default"/>
        <w:lang w:val="en-US" w:eastAsia="en-US" w:bidi="ar-SA"/>
      </w:rPr>
    </w:lvl>
    <w:lvl w:ilvl="4" w:tplc="7A92CB82">
      <w:numFmt w:val="bullet"/>
      <w:lvlText w:val="•"/>
      <w:lvlJc w:val="left"/>
      <w:pPr>
        <w:ind w:left="1362" w:hanging="272"/>
      </w:pPr>
      <w:rPr>
        <w:rFonts w:hint="default"/>
        <w:lang w:val="en-US" w:eastAsia="en-US" w:bidi="ar-SA"/>
      </w:rPr>
    </w:lvl>
    <w:lvl w:ilvl="5" w:tplc="E3D4E5C4">
      <w:numFmt w:val="bullet"/>
      <w:lvlText w:val="•"/>
      <w:lvlJc w:val="left"/>
      <w:pPr>
        <w:ind w:left="1568" w:hanging="272"/>
      </w:pPr>
      <w:rPr>
        <w:rFonts w:hint="default"/>
        <w:lang w:val="en-US" w:eastAsia="en-US" w:bidi="ar-SA"/>
      </w:rPr>
    </w:lvl>
    <w:lvl w:ilvl="6" w:tplc="14AC4F48">
      <w:numFmt w:val="bullet"/>
      <w:lvlText w:val="•"/>
      <w:lvlJc w:val="left"/>
      <w:pPr>
        <w:ind w:left="1773" w:hanging="272"/>
      </w:pPr>
      <w:rPr>
        <w:rFonts w:hint="default"/>
        <w:lang w:val="en-US" w:eastAsia="en-US" w:bidi="ar-SA"/>
      </w:rPr>
    </w:lvl>
    <w:lvl w:ilvl="7" w:tplc="DF40323E">
      <w:numFmt w:val="bullet"/>
      <w:lvlText w:val="•"/>
      <w:lvlJc w:val="left"/>
      <w:pPr>
        <w:ind w:left="1979" w:hanging="272"/>
      </w:pPr>
      <w:rPr>
        <w:rFonts w:hint="default"/>
        <w:lang w:val="en-US" w:eastAsia="en-US" w:bidi="ar-SA"/>
      </w:rPr>
    </w:lvl>
    <w:lvl w:ilvl="8" w:tplc="BA6EB9EA">
      <w:numFmt w:val="bullet"/>
      <w:lvlText w:val="•"/>
      <w:lvlJc w:val="left"/>
      <w:pPr>
        <w:ind w:left="2184" w:hanging="272"/>
      </w:pPr>
      <w:rPr>
        <w:rFonts w:hint="default"/>
        <w:lang w:val="en-US" w:eastAsia="en-US" w:bidi="ar-SA"/>
      </w:rPr>
    </w:lvl>
  </w:abstractNum>
  <w:abstractNum w:abstractNumId="2" w15:restartNumberingAfterBreak="0">
    <w:nsid w:val="60F148ED"/>
    <w:multiLevelType w:val="hybridMultilevel"/>
    <w:tmpl w:val="F350FAD6"/>
    <w:lvl w:ilvl="0" w:tplc="81528490">
      <w:numFmt w:val="bullet"/>
      <w:lvlText w:val=""/>
      <w:lvlJc w:val="left"/>
      <w:pPr>
        <w:ind w:left="852" w:hanging="360"/>
      </w:pPr>
      <w:rPr>
        <w:rFonts w:ascii="Symbol" w:eastAsia="Symbol" w:hAnsi="Symbol" w:cs="Symbol" w:hint="default"/>
        <w:b w:val="0"/>
        <w:bCs w:val="0"/>
        <w:i w:val="0"/>
        <w:iCs w:val="0"/>
        <w:spacing w:val="0"/>
        <w:w w:val="100"/>
        <w:sz w:val="24"/>
        <w:szCs w:val="24"/>
        <w:lang w:val="en-US" w:eastAsia="en-US" w:bidi="ar-SA"/>
      </w:rPr>
    </w:lvl>
    <w:lvl w:ilvl="1" w:tplc="2ACAE942">
      <w:numFmt w:val="bullet"/>
      <w:lvlText w:val="•"/>
      <w:lvlJc w:val="left"/>
      <w:pPr>
        <w:ind w:left="1820" w:hanging="360"/>
      </w:pPr>
      <w:rPr>
        <w:rFonts w:hint="default"/>
        <w:lang w:val="en-US" w:eastAsia="en-US" w:bidi="ar-SA"/>
      </w:rPr>
    </w:lvl>
    <w:lvl w:ilvl="2" w:tplc="1EAC05EC">
      <w:numFmt w:val="bullet"/>
      <w:lvlText w:val="•"/>
      <w:lvlJc w:val="left"/>
      <w:pPr>
        <w:ind w:left="2780" w:hanging="360"/>
      </w:pPr>
      <w:rPr>
        <w:rFonts w:hint="default"/>
        <w:lang w:val="en-US" w:eastAsia="en-US" w:bidi="ar-SA"/>
      </w:rPr>
    </w:lvl>
    <w:lvl w:ilvl="3" w:tplc="AAF8640A">
      <w:numFmt w:val="bullet"/>
      <w:lvlText w:val="•"/>
      <w:lvlJc w:val="left"/>
      <w:pPr>
        <w:ind w:left="3740" w:hanging="360"/>
      </w:pPr>
      <w:rPr>
        <w:rFonts w:hint="default"/>
        <w:lang w:val="en-US" w:eastAsia="en-US" w:bidi="ar-SA"/>
      </w:rPr>
    </w:lvl>
    <w:lvl w:ilvl="4" w:tplc="56321C02">
      <w:numFmt w:val="bullet"/>
      <w:lvlText w:val="•"/>
      <w:lvlJc w:val="left"/>
      <w:pPr>
        <w:ind w:left="4700" w:hanging="360"/>
      </w:pPr>
      <w:rPr>
        <w:rFonts w:hint="default"/>
        <w:lang w:val="en-US" w:eastAsia="en-US" w:bidi="ar-SA"/>
      </w:rPr>
    </w:lvl>
    <w:lvl w:ilvl="5" w:tplc="F09E7488">
      <w:numFmt w:val="bullet"/>
      <w:lvlText w:val="•"/>
      <w:lvlJc w:val="left"/>
      <w:pPr>
        <w:ind w:left="5660" w:hanging="360"/>
      </w:pPr>
      <w:rPr>
        <w:rFonts w:hint="default"/>
        <w:lang w:val="en-US" w:eastAsia="en-US" w:bidi="ar-SA"/>
      </w:rPr>
    </w:lvl>
    <w:lvl w:ilvl="6" w:tplc="0DDC225C">
      <w:numFmt w:val="bullet"/>
      <w:lvlText w:val="•"/>
      <w:lvlJc w:val="left"/>
      <w:pPr>
        <w:ind w:left="6620" w:hanging="360"/>
      </w:pPr>
      <w:rPr>
        <w:rFonts w:hint="default"/>
        <w:lang w:val="en-US" w:eastAsia="en-US" w:bidi="ar-SA"/>
      </w:rPr>
    </w:lvl>
    <w:lvl w:ilvl="7" w:tplc="84960AFC">
      <w:numFmt w:val="bullet"/>
      <w:lvlText w:val="•"/>
      <w:lvlJc w:val="left"/>
      <w:pPr>
        <w:ind w:left="7580" w:hanging="360"/>
      </w:pPr>
      <w:rPr>
        <w:rFonts w:hint="default"/>
        <w:lang w:val="en-US" w:eastAsia="en-US" w:bidi="ar-SA"/>
      </w:rPr>
    </w:lvl>
    <w:lvl w:ilvl="8" w:tplc="B848476C">
      <w:numFmt w:val="bullet"/>
      <w:lvlText w:val="•"/>
      <w:lvlJc w:val="left"/>
      <w:pPr>
        <w:ind w:left="8540" w:hanging="360"/>
      </w:pPr>
      <w:rPr>
        <w:rFonts w:hint="default"/>
        <w:lang w:val="en-US" w:eastAsia="en-US" w:bidi="ar-SA"/>
      </w:rPr>
    </w:lvl>
  </w:abstractNum>
  <w:abstractNum w:abstractNumId="3" w15:restartNumberingAfterBreak="0">
    <w:nsid w:val="70147005"/>
    <w:multiLevelType w:val="hybridMultilevel"/>
    <w:tmpl w:val="8A08EFEA"/>
    <w:lvl w:ilvl="0" w:tplc="9AC0286C">
      <w:start w:val="1"/>
      <w:numFmt w:val="decimal"/>
      <w:lvlText w:val="%1."/>
      <w:lvlJc w:val="left"/>
      <w:pPr>
        <w:ind w:left="415" w:hanging="284"/>
        <w:jc w:val="left"/>
      </w:pPr>
      <w:rPr>
        <w:rFonts w:ascii="Arial Black" w:eastAsia="Arial Black" w:hAnsi="Arial Black" w:cs="Arial Black" w:hint="default"/>
        <w:b w:val="0"/>
        <w:bCs w:val="0"/>
        <w:i w:val="0"/>
        <w:iCs w:val="0"/>
        <w:spacing w:val="0"/>
        <w:w w:val="100"/>
        <w:sz w:val="24"/>
        <w:szCs w:val="24"/>
        <w:lang w:val="en-US" w:eastAsia="en-US" w:bidi="ar-SA"/>
      </w:rPr>
    </w:lvl>
    <w:lvl w:ilvl="1" w:tplc="21A86B90">
      <w:numFmt w:val="bullet"/>
      <w:lvlText w:val="•"/>
      <w:lvlJc w:val="left"/>
      <w:pPr>
        <w:ind w:left="1424" w:hanging="284"/>
      </w:pPr>
      <w:rPr>
        <w:rFonts w:hint="default"/>
        <w:lang w:val="en-US" w:eastAsia="en-US" w:bidi="ar-SA"/>
      </w:rPr>
    </w:lvl>
    <w:lvl w:ilvl="2" w:tplc="CF02F9CA">
      <w:numFmt w:val="bullet"/>
      <w:lvlText w:val="•"/>
      <w:lvlJc w:val="left"/>
      <w:pPr>
        <w:ind w:left="2428" w:hanging="284"/>
      </w:pPr>
      <w:rPr>
        <w:rFonts w:hint="default"/>
        <w:lang w:val="en-US" w:eastAsia="en-US" w:bidi="ar-SA"/>
      </w:rPr>
    </w:lvl>
    <w:lvl w:ilvl="3" w:tplc="613808D0">
      <w:numFmt w:val="bullet"/>
      <w:lvlText w:val="•"/>
      <w:lvlJc w:val="left"/>
      <w:pPr>
        <w:ind w:left="3432" w:hanging="284"/>
      </w:pPr>
      <w:rPr>
        <w:rFonts w:hint="default"/>
        <w:lang w:val="en-US" w:eastAsia="en-US" w:bidi="ar-SA"/>
      </w:rPr>
    </w:lvl>
    <w:lvl w:ilvl="4" w:tplc="9790E27A">
      <w:numFmt w:val="bullet"/>
      <w:lvlText w:val="•"/>
      <w:lvlJc w:val="left"/>
      <w:pPr>
        <w:ind w:left="4436" w:hanging="284"/>
      </w:pPr>
      <w:rPr>
        <w:rFonts w:hint="default"/>
        <w:lang w:val="en-US" w:eastAsia="en-US" w:bidi="ar-SA"/>
      </w:rPr>
    </w:lvl>
    <w:lvl w:ilvl="5" w:tplc="08CCF982">
      <w:numFmt w:val="bullet"/>
      <w:lvlText w:val="•"/>
      <w:lvlJc w:val="left"/>
      <w:pPr>
        <w:ind w:left="5440" w:hanging="284"/>
      </w:pPr>
      <w:rPr>
        <w:rFonts w:hint="default"/>
        <w:lang w:val="en-US" w:eastAsia="en-US" w:bidi="ar-SA"/>
      </w:rPr>
    </w:lvl>
    <w:lvl w:ilvl="6" w:tplc="7C6CDBD0">
      <w:numFmt w:val="bullet"/>
      <w:lvlText w:val="•"/>
      <w:lvlJc w:val="left"/>
      <w:pPr>
        <w:ind w:left="6444" w:hanging="284"/>
      </w:pPr>
      <w:rPr>
        <w:rFonts w:hint="default"/>
        <w:lang w:val="en-US" w:eastAsia="en-US" w:bidi="ar-SA"/>
      </w:rPr>
    </w:lvl>
    <w:lvl w:ilvl="7" w:tplc="5A200BF8">
      <w:numFmt w:val="bullet"/>
      <w:lvlText w:val="•"/>
      <w:lvlJc w:val="left"/>
      <w:pPr>
        <w:ind w:left="7448" w:hanging="284"/>
      </w:pPr>
      <w:rPr>
        <w:rFonts w:hint="default"/>
        <w:lang w:val="en-US" w:eastAsia="en-US" w:bidi="ar-SA"/>
      </w:rPr>
    </w:lvl>
    <w:lvl w:ilvl="8" w:tplc="88D2414C">
      <w:numFmt w:val="bullet"/>
      <w:lvlText w:val="•"/>
      <w:lvlJc w:val="left"/>
      <w:pPr>
        <w:ind w:left="8452" w:hanging="284"/>
      </w:pPr>
      <w:rPr>
        <w:rFonts w:hint="default"/>
        <w:lang w:val="en-US" w:eastAsia="en-US" w:bidi="ar-SA"/>
      </w:rPr>
    </w:lvl>
  </w:abstractNum>
  <w:num w:numId="1" w16cid:durableId="196479493">
    <w:abstractNumId w:val="1"/>
  </w:num>
  <w:num w:numId="2" w16cid:durableId="802308190">
    <w:abstractNumId w:val="2"/>
  </w:num>
  <w:num w:numId="3" w16cid:durableId="1751152244">
    <w:abstractNumId w:val="3"/>
  </w:num>
  <w:num w:numId="4" w16cid:durableId="202882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16C29"/>
    <w:rsid w:val="001011EB"/>
    <w:rsid w:val="002A31F9"/>
    <w:rsid w:val="00801CD1"/>
    <w:rsid w:val="00816C29"/>
    <w:rsid w:val="00830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FAAD9"/>
  <w15:docId w15:val="{BA259CDE-5BE8-4B7D-9127-E1574502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1"/>
      <w:ind w:left="1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2"/>
    </w:pPr>
    <w:rPr>
      <w:sz w:val="24"/>
      <w:szCs w:val="24"/>
    </w:rPr>
  </w:style>
  <w:style w:type="paragraph" w:styleId="ListParagraph">
    <w:name w:val="List Paragraph"/>
    <w:basedOn w:val="Normal"/>
    <w:uiPriority w:val="1"/>
    <w:qFormat/>
    <w:pPr>
      <w:ind w:left="852" w:right="513" w:hanging="360"/>
    </w:pPr>
    <w:rPr>
      <w:rFonts w:ascii="Arial Black" w:eastAsia="Arial Black" w:hAnsi="Arial Black" w:cs="Arial Black"/>
    </w:rPr>
  </w:style>
  <w:style w:type="paragraph" w:customStyle="1" w:styleId="TableParagraph">
    <w:name w:val="Table Paragraph"/>
    <w:basedOn w:val="Normal"/>
    <w:uiPriority w:val="1"/>
    <w:qFormat/>
    <w:pPr>
      <w:ind w:left="107"/>
    </w:pPr>
  </w:style>
  <w:style w:type="paragraph" w:customStyle="1" w:styleId="Default">
    <w:name w:val="Default"/>
    <w:rsid w:val="008302A1"/>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2046</Words>
  <Characters>11665</Characters>
  <Application>Microsoft Office Word</Application>
  <DocSecurity>0</DocSecurity>
  <Lines>97</Lines>
  <Paragraphs>27</Paragraphs>
  <ScaleCrop>false</ScaleCrop>
  <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CPRC Senate Report 3 - Feb 13, 2024</dc:title>
  <dc:creator>Rachel Bruls</dc:creator>
  <dc:description/>
  <cp:lastModifiedBy>Jennie Davis</cp:lastModifiedBy>
  <cp:revision>3</cp:revision>
  <dcterms:created xsi:type="dcterms:W3CDTF">2024-06-12T16:15:00Z</dcterms:created>
  <dcterms:modified xsi:type="dcterms:W3CDTF">2024-08-01T19:00:00Z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Creator">
    <vt:lpwstr>Acrobat PDFMaker 23 for Word</vt:lpwstr>
  </property>
  <property fmtid="{D5CDD505-2E9C-101B-9397-08002B2CF9AE}" pid="4" name="LastSaved">
    <vt:filetime>2024-06-12T00:00:00Z</vt:filetime>
  </property>
  <property fmtid="{D5CDD505-2E9C-101B-9397-08002B2CF9AE}" pid="5" name="Producer">
    <vt:lpwstr>Adobe PDF Library 23.8.246</vt:lpwstr>
  </property>
  <property fmtid="{D5CDD505-2E9C-101B-9397-08002B2CF9AE}" pid="6" name="SourceModified">
    <vt:lpwstr>D:20240207155053</vt:lpwstr>
  </property>
</Properties>
</file>