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463" w:displacedByCustomXml="next"/>
    <w:sdt>
      <w:sdtPr>
        <w:rPr>
          <w:rFonts w:asciiTheme="minorHAnsi" w:hAnsiTheme="minorHAnsi"/>
        </w:rPr>
        <w:id w:val="709611909"/>
        <w:docPartObj>
          <w:docPartGallery w:val="Cover Pages"/>
          <w:docPartUnique/>
        </w:docPartObj>
      </w:sdtPr>
      <w:sdtEndPr/>
      <w:sdtContent>
        <w:p w14:paraId="384D1A68" w14:textId="47EDAA8C" w:rsidR="00277233" w:rsidRPr="00632A09" w:rsidRDefault="008B2168" w:rsidP="00E02141">
          <w:pPr>
            <w:rPr>
              <w:rFonts w:asciiTheme="minorHAnsi" w:hAnsiTheme="minorHAnsi"/>
            </w:rPr>
          </w:pPr>
          <w:r w:rsidRPr="00632A09">
            <w:rPr>
              <w:rFonts w:asciiTheme="minorHAnsi" w:hAnsiTheme="minorHAnsi"/>
              <w:noProof/>
            </w:rPr>
            <mc:AlternateContent>
              <mc:Choice Requires="wps">
                <w:drawing>
                  <wp:anchor distT="0" distB="0" distL="114300" distR="114300" simplePos="0" relativeHeight="251658243" behindDoc="1" locked="0" layoutInCell="1" allowOverlap="1" wp14:anchorId="6F697437" wp14:editId="2C2B03BF">
                    <wp:simplePos x="0" y="0"/>
                    <wp:positionH relativeFrom="column">
                      <wp:posOffset>-457200</wp:posOffset>
                    </wp:positionH>
                    <wp:positionV relativeFrom="paragraph">
                      <wp:posOffset>5753100</wp:posOffset>
                    </wp:positionV>
                    <wp:extent cx="6858000" cy="2933700"/>
                    <wp:effectExtent l="0" t="0" r="0" b="0"/>
                    <wp:wrapNone/>
                    <wp:docPr id="484103131" name="Text Box 5"/>
                    <wp:cNvGraphicFramePr/>
                    <a:graphic xmlns:a="http://schemas.openxmlformats.org/drawingml/2006/main">
                      <a:graphicData uri="http://schemas.microsoft.com/office/word/2010/wordprocessingShape">
                        <wps:wsp>
                          <wps:cNvSpPr txBox="1"/>
                          <wps:spPr>
                            <a:xfrm>
                              <a:off x="0" y="0"/>
                              <a:ext cx="6858000" cy="2933700"/>
                            </a:xfrm>
                            <a:prstGeom prst="rect">
                              <a:avLst/>
                            </a:prstGeom>
                            <a:solidFill>
                              <a:srgbClr val="410082"/>
                            </a:solidFill>
                            <a:ln w="6350">
                              <a:noFill/>
                            </a:ln>
                          </wps:spPr>
                          <wps:txbx>
                            <w:txbxContent>
                              <w:p w14:paraId="6242E8D8" w14:textId="77777777" w:rsidR="008B2168" w:rsidRDefault="008B2168" w:rsidP="008B2168">
                                <w:pPr>
                                  <w:jc w:val="center"/>
                                  <w:rPr>
                                    <w:color w:val="FFFFFF" w:themeColor="background1"/>
                                    <w:sz w:val="56"/>
                                    <w:szCs w:val="56"/>
                                  </w:rPr>
                                </w:pPr>
                              </w:p>
                              <w:p w14:paraId="150695AA" w14:textId="77777777" w:rsidR="008B2168" w:rsidRDefault="008B2168" w:rsidP="008B2168">
                                <w:pPr>
                                  <w:jc w:val="center"/>
                                  <w:rPr>
                                    <w:color w:val="FFFFFF" w:themeColor="background1"/>
                                    <w:sz w:val="56"/>
                                    <w:szCs w:val="56"/>
                                  </w:rPr>
                                </w:pPr>
                              </w:p>
                              <w:p w14:paraId="0022F8B9" w14:textId="77777777" w:rsidR="008B2168" w:rsidRPr="008B2168" w:rsidRDefault="008B2168" w:rsidP="008B2168">
                                <w:pPr>
                                  <w:jc w:val="center"/>
                                  <w:rPr>
                                    <w:color w:val="FFFFFF" w:themeColor="background1"/>
                                    <w:sz w:val="32"/>
                                    <w:szCs w:val="32"/>
                                  </w:rPr>
                                </w:pPr>
                              </w:p>
                              <w:p w14:paraId="1F6E45B0" w14:textId="77777777" w:rsidR="00930AF9" w:rsidRDefault="00930AF9" w:rsidP="008B2168">
                                <w:pPr>
                                  <w:jc w:val="center"/>
                                  <w:rPr>
                                    <w:color w:val="FFFFFF" w:themeColor="background1"/>
                                    <w:sz w:val="56"/>
                                    <w:szCs w:val="56"/>
                                  </w:rPr>
                                </w:pPr>
                                <w:r>
                                  <w:rPr>
                                    <w:color w:val="FFFFFF" w:themeColor="background1"/>
                                    <w:sz w:val="56"/>
                                    <w:szCs w:val="56"/>
                                  </w:rPr>
                                  <w:t>Field Instructor</w:t>
                                </w:r>
                                <w:r w:rsidR="004D27B5" w:rsidRPr="008B2168">
                                  <w:rPr>
                                    <w:color w:val="FFFFFF" w:themeColor="background1"/>
                                    <w:sz w:val="56"/>
                                    <w:szCs w:val="56"/>
                                  </w:rPr>
                                  <w:t xml:space="preserve"> Handbook </w:t>
                                </w:r>
                              </w:p>
                              <w:p w14:paraId="77AC2B32" w14:textId="3DCDE8F1" w:rsidR="004D27B5" w:rsidRPr="008B2168" w:rsidRDefault="004D27B5" w:rsidP="008B2168">
                                <w:pPr>
                                  <w:jc w:val="center"/>
                                  <w:rPr>
                                    <w:color w:val="FFFFFF" w:themeColor="background1"/>
                                    <w:sz w:val="56"/>
                                    <w:szCs w:val="56"/>
                                  </w:rPr>
                                </w:pPr>
                                <w:r w:rsidRPr="008B2168">
                                  <w:rPr>
                                    <w:color w:val="FFFFFF" w:themeColor="background1"/>
                                    <w:sz w:val="56"/>
                                    <w:szCs w:val="56"/>
                                  </w:rPr>
                                  <w:t>202</w:t>
                                </w:r>
                                <w:r w:rsidR="00D026D2">
                                  <w:rPr>
                                    <w:color w:val="FFFFFF" w:themeColor="background1"/>
                                    <w:sz w:val="56"/>
                                    <w:szCs w:val="56"/>
                                  </w:rPr>
                                  <w:t>5</w:t>
                                </w:r>
                                <w:r w:rsidRPr="008B2168">
                                  <w:rPr>
                                    <w:color w:val="FFFFFF" w:themeColor="background1"/>
                                    <w:sz w:val="56"/>
                                    <w:szCs w:val="56"/>
                                  </w:rPr>
                                  <w:t>AY</w:t>
                                </w:r>
                              </w:p>
                              <w:p w14:paraId="3680BF5D" w14:textId="77777777" w:rsidR="004D27B5" w:rsidRDefault="004D27B5"/>
                              <w:p w14:paraId="48ACDB80" w14:textId="77777777" w:rsidR="004D27B5" w:rsidRDefault="004D27B5"/>
                              <w:p w14:paraId="49F11715" w14:textId="77777777" w:rsidR="008B2168" w:rsidRDefault="008B2168" w:rsidP="004D27B5">
                                <w:pPr>
                                  <w:jc w:val="right"/>
                                  <w:rPr>
                                    <w:color w:val="FFFFFF" w:themeColor="background1"/>
                                  </w:rPr>
                                </w:pPr>
                              </w:p>
                              <w:p w14:paraId="060E53C2" w14:textId="77777777" w:rsidR="008B2168" w:rsidRDefault="008B2168" w:rsidP="004D27B5">
                                <w:pPr>
                                  <w:jc w:val="right"/>
                                  <w:rPr>
                                    <w:color w:val="FFFFFF" w:themeColor="background1"/>
                                  </w:rPr>
                                </w:pPr>
                              </w:p>
                              <w:p w14:paraId="7097A1FD" w14:textId="77777777" w:rsidR="008B2168" w:rsidRDefault="008B2168" w:rsidP="004D27B5">
                                <w:pPr>
                                  <w:jc w:val="right"/>
                                  <w:rPr>
                                    <w:color w:val="FFFFFF" w:themeColor="background1"/>
                                  </w:rPr>
                                </w:pPr>
                              </w:p>
                              <w:p w14:paraId="49791499" w14:textId="05886CAD" w:rsidR="004D27B5" w:rsidRPr="004D27B5" w:rsidRDefault="004D27B5" w:rsidP="004D27B5">
                                <w:pPr>
                                  <w:jc w:val="right"/>
                                  <w:rPr>
                                    <w:color w:val="FFFFFF" w:themeColor="background1"/>
                                  </w:rPr>
                                </w:pPr>
                                <w:r w:rsidRPr="004D27B5">
                                  <w:rPr>
                                    <w:color w:val="FFFFFF" w:themeColor="background1"/>
                                  </w:rPr>
                                  <w:t>Revised August 202</w:t>
                                </w:r>
                                <w:r w:rsidR="00D026D2">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97437" id="_x0000_t202" coordsize="21600,21600" o:spt="202" path="m,l,21600r21600,l21600,xe">
                    <v:stroke joinstyle="miter"/>
                    <v:path gradientshapeok="t" o:connecttype="rect"/>
                  </v:shapetype>
                  <v:shape id="Text Box 5" o:spid="_x0000_s1026" type="#_x0000_t202" style="position:absolute;margin-left:-36pt;margin-top:453pt;width:540pt;height:2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" fillcolor="#410082" stroked="f" strokeweight=".5pt">
                    <v:textbox>
                      <w:txbxContent>
                        <w:p w14:paraId="6242E8D8" w14:textId="77777777" w:rsidR="008B2168" w:rsidRDefault="008B2168" w:rsidP="008B2168">
                          <w:pPr>
                            <w:jc w:val="center"/>
                            <w:rPr>
                              <w:color w:val="FFFFFF" w:themeColor="background1"/>
                              <w:sz w:val="56"/>
                              <w:szCs w:val="56"/>
                            </w:rPr>
                          </w:pPr>
                        </w:p>
                        <w:p w14:paraId="150695AA" w14:textId="77777777" w:rsidR="008B2168" w:rsidRDefault="008B2168" w:rsidP="008B2168">
                          <w:pPr>
                            <w:jc w:val="center"/>
                            <w:rPr>
                              <w:color w:val="FFFFFF" w:themeColor="background1"/>
                              <w:sz w:val="56"/>
                              <w:szCs w:val="56"/>
                            </w:rPr>
                          </w:pPr>
                        </w:p>
                        <w:p w14:paraId="0022F8B9" w14:textId="77777777" w:rsidR="008B2168" w:rsidRPr="008B2168" w:rsidRDefault="008B2168" w:rsidP="008B2168">
                          <w:pPr>
                            <w:jc w:val="center"/>
                            <w:rPr>
                              <w:color w:val="FFFFFF" w:themeColor="background1"/>
                              <w:sz w:val="32"/>
                              <w:szCs w:val="32"/>
                            </w:rPr>
                          </w:pPr>
                        </w:p>
                        <w:p w14:paraId="1F6E45B0" w14:textId="77777777" w:rsidR="00930AF9" w:rsidRDefault="00930AF9" w:rsidP="008B2168">
                          <w:pPr>
                            <w:jc w:val="center"/>
                            <w:rPr>
                              <w:color w:val="FFFFFF" w:themeColor="background1"/>
                              <w:sz w:val="56"/>
                              <w:szCs w:val="56"/>
                            </w:rPr>
                          </w:pPr>
                          <w:r>
                            <w:rPr>
                              <w:color w:val="FFFFFF" w:themeColor="background1"/>
                              <w:sz w:val="56"/>
                              <w:szCs w:val="56"/>
                            </w:rPr>
                            <w:t>Field Instructor</w:t>
                          </w:r>
                          <w:r w:rsidR="004D27B5" w:rsidRPr="008B2168">
                            <w:rPr>
                              <w:color w:val="FFFFFF" w:themeColor="background1"/>
                              <w:sz w:val="56"/>
                              <w:szCs w:val="56"/>
                            </w:rPr>
                            <w:t xml:space="preserve"> Handbook </w:t>
                          </w:r>
                        </w:p>
                        <w:p w14:paraId="77AC2B32" w14:textId="3DCDE8F1" w:rsidR="004D27B5" w:rsidRPr="008B2168" w:rsidRDefault="004D27B5" w:rsidP="008B2168">
                          <w:pPr>
                            <w:jc w:val="center"/>
                            <w:rPr>
                              <w:color w:val="FFFFFF" w:themeColor="background1"/>
                              <w:sz w:val="56"/>
                              <w:szCs w:val="56"/>
                            </w:rPr>
                          </w:pPr>
                          <w:r w:rsidRPr="008B2168">
                            <w:rPr>
                              <w:color w:val="FFFFFF" w:themeColor="background1"/>
                              <w:sz w:val="56"/>
                              <w:szCs w:val="56"/>
                            </w:rPr>
                            <w:t>202</w:t>
                          </w:r>
                          <w:r w:rsidR="00D026D2">
                            <w:rPr>
                              <w:color w:val="FFFFFF" w:themeColor="background1"/>
                              <w:sz w:val="56"/>
                              <w:szCs w:val="56"/>
                            </w:rPr>
                            <w:t>5</w:t>
                          </w:r>
                          <w:r w:rsidRPr="008B2168">
                            <w:rPr>
                              <w:color w:val="FFFFFF" w:themeColor="background1"/>
                              <w:sz w:val="56"/>
                              <w:szCs w:val="56"/>
                            </w:rPr>
                            <w:t>AY</w:t>
                          </w:r>
                        </w:p>
                        <w:p w14:paraId="3680BF5D" w14:textId="77777777" w:rsidR="004D27B5" w:rsidRDefault="004D27B5"/>
                        <w:p w14:paraId="48ACDB80" w14:textId="77777777" w:rsidR="004D27B5" w:rsidRDefault="004D27B5"/>
                        <w:p w14:paraId="49F11715" w14:textId="77777777" w:rsidR="008B2168" w:rsidRDefault="008B2168" w:rsidP="004D27B5">
                          <w:pPr>
                            <w:jc w:val="right"/>
                            <w:rPr>
                              <w:color w:val="FFFFFF" w:themeColor="background1"/>
                            </w:rPr>
                          </w:pPr>
                        </w:p>
                        <w:p w14:paraId="060E53C2" w14:textId="77777777" w:rsidR="008B2168" w:rsidRDefault="008B2168" w:rsidP="004D27B5">
                          <w:pPr>
                            <w:jc w:val="right"/>
                            <w:rPr>
                              <w:color w:val="FFFFFF" w:themeColor="background1"/>
                            </w:rPr>
                          </w:pPr>
                        </w:p>
                        <w:p w14:paraId="7097A1FD" w14:textId="77777777" w:rsidR="008B2168" w:rsidRDefault="008B2168" w:rsidP="004D27B5">
                          <w:pPr>
                            <w:jc w:val="right"/>
                            <w:rPr>
                              <w:color w:val="FFFFFF" w:themeColor="background1"/>
                            </w:rPr>
                          </w:pPr>
                        </w:p>
                        <w:p w14:paraId="49791499" w14:textId="05886CAD" w:rsidR="004D27B5" w:rsidRPr="004D27B5" w:rsidRDefault="004D27B5" w:rsidP="004D27B5">
                          <w:pPr>
                            <w:jc w:val="right"/>
                            <w:rPr>
                              <w:color w:val="FFFFFF" w:themeColor="background1"/>
                            </w:rPr>
                          </w:pPr>
                          <w:r w:rsidRPr="004D27B5">
                            <w:rPr>
                              <w:color w:val="FFFFFF" w:themeColor="background1"/>
                            </w:rPr>
                            <w:t>Revised August 202</w:t>
                          </w:r>
                          <w:r w:rsidR="00D026D2">
                            <w:rPr>
                              <w:color w:val="FFFFFF" w:themeColor="background1"/>
                            </w:rPr>
                            <w:t>5</w:t>
                          </w:r>
                        </w:p>
                      </w:txbxContent>
                    </v:textbox>
                  </v:shape>
                </w:pict>
              </mc:Fallback>
            </mc:AlternateContent>
          </w:r>
          <w:r w:rsidRPr="00632A09">
            <w:rPr>
              <w:rFonts w:asciiTheme="minorHAnsi" w:hAnsiTheme="minorHAnsi"/>
              <w:noProof/>
            </w:rPr>
            <w:drawing>
              <wp:anchor distT="0" distB="0" distL="114300" distR="114300" simplePos="0" relativeHeight="251658242" behindDoc="1" locked="0" layoutInCell="1" allowOverlap="1" wp14:anchorId="1D2F880F" wp14:editId="5983C6A7">
                <wp:simplePos x="0" y="0"/>
                <wp:positionH relativeFrom="column">
                  <wp:posOffset>4451350</wp:posOffset>
                </wp:positionH>
                <wp:positionV relativeFrom="paragraph">
                  <wp:posOffset>5494020</wp:posOffset>
                </wp:positionV>
                <wp:extent cx="1950085" cy="994410"/>
                <wp:effectExtent l="0" t="0" r="0" b="0"/>
                <wp:wrapTight wrapText="bothSides">
                  <wp:wrapPolygon edited="0">
                    <wp:start x="16036" y="1655"/>
                    <wp:lineTo x="2321" y="4966"/>
                    <wp:lineTo x="1477" y="5793"/>
                    <wp:lineTo x="2532" y="9103"/>
                    <wp:lineTo x="2110" y="14897"/>
                    <wp:lineTo x="3376" y="15724"/>
                    <wp:lineTo x="8018" y="16552"/>
                    <wp:lineTo x="8018" y="18621"/>
                    <wp:lineTo x="18991" y="18621"/>
                    <wp:lineTo x="19413" y="14897"/>
                    <wp:lineTo x="18569" y="9103"/>
                    <wp:lineTo x="19202" y="7034"/>
                    <wp:lineTo x="18780" y="4138"/>
                    <wp:lineTo x="17725" y="1655"/>
                    <wp:lineTo x="16036" y="1655"/>
                  </wp:wrapPolygon>
                </wp:wrapTight>
                <wp:docPr id="627109330"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09330" name="Picture 4" descr="A black background with a black square&#10;&#10;Description automatically generated with medium confidence"/>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950085" cy="994410"/>
                        </a:xfrm>
                        <a:prstGeom prst="rect">
                          <a:avLst/>
                        </a:prstGeom>
                      </pic:spPr>
                    </pic:pic>
                  </a:graphicData>
                </a:graphic>
                <wp14:sizeRelH relativeFrom="margin">
                  <wp14:pctWidth>0</wp14:pctWidth>
                </wp14:sizeRelH>
                <wp14:sizeRelV relativeFrom="margin">
                  <wp14:pctHeight>0</wp14:pctHeight>
                </wp14:sizeRelV>
              </wp:anchor>
            </w:drawing>
          </w:r>
          <w:r w:rsidR="004D27B5" w:rsidRPr="00632A09">
            <w:rPr>
              <w:rFonts w:asciiTheme="minorHAnsi" w:hAnsiTheme="minorHAnsi"/>
              <w:noProof/>
            </w:rPr>
            <mc:AlternateContent>
              <mc:Choice Requires="wps">
                <w:drawing>
                  <wp:anchor distT="0" distB="0" distL="114300" distR="114300" simplePos="0" relativeHeight="251658241" behindDoc="1" locked="0" layoutInCell="1" allowOverlap="0" wp14:anchorId="542BF8F3" wp14:editId="65820D20">
                    <wp:simplePos x="0" y="0"/>
                    <wp:positionH relativeFrom="page">
                      <wp:align>center</wp:align>
                    </wp:positionH>
                    <wp:positionV relativeFrom="page">
                      <wp:align>center</wp:align>
                    </wp:positionV>
                    <wp:extent cx="6858000" cy="9144000"/>
                    <wp:effectExtent l="0" t="0" r="0" b="0"/>
                    <wp:wrapNone/>
                    <wp:docPr id="8" name="Text Box 4"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solidFill>
                              <a:srgbClr val="410082"/>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4D27B5" w14:paraId="6566EDED" w14:textId="77777777">
                                  <w:trPr>
                                    <w:trHeight w:hRule="exact" w:val="9360"/>
                                  </w:trPr>
                                  <w:tc>
                                    <w:tcPr>
                                      <w:tcW w:w="5000" w:type="pct"/>
                                    </w:tcPr>
                                    <w:p w14:paraId="534050C1" w14:textId="77777777" w:rsidR="004D27B5" w:rsidRDefault="004D27B5">
                                      <w:r>
                                        <w:rPr>
                                          <w:noProof/>
                                        </w:rPr>
                                        <w:drawing>
                                          <wp:inline distT="0" distB="0" distL="0" distR="0" wp14:anchorId="6C774124" wp14:editId="1FE4A80B">
                                            <wp:extent cx="6858000" cy="5980176"/>
                                            <wp:effectExtent l="0" t="0" r="0" b="1905"/>
                                            <wp:docPr id="1984579620"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3">
                                                      <a:extLst>
                                                        <a:ext uri="{28A0092B-C50C-407E-A947-70E740481C1C}">
                                                          <a14:useLocalDpi xmlns:a14="http://schemas.microsoft.com/office/drawing/2010/main" val="0"/>
                                                        </a:ext>
                                                      </a:extLst>
                                                    </a:blip>
                                                    <a:srcRect t="6400" b="6400"/>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4D27B5" w14:paraId="0FD64A41" w14:textId="77777777" w:rsidTr="004D27B5">
                                  <w:trPr>
                                    <w:trHeight w:hRule="exact" w:val="4320"/>
                                  </w:trPr>
                                  <w:tc>
                                    <w:tcPr>
                                      <w:tcW w:w="5000" w:type="pct"/>
                                      <w:shd w:val="clear" w:color="auto" w:fill="410082"/>
                                      <w:vAlign w:val="center"/>
                                    </w:tcPr>
                                    <w:p w14:paraId="1C980A77" w14:textId="33057EE4" w:rsidR="004D27B5" w:rsidRDefault="005F64FD" w:rsidP="004D27B5">
                                      <w:pPr>
                                        <w:pStyle w:val="NoSpacing"/>
                                        <w:spacing w:before="200" w:line="216" w:lineRule="auto"/>
                                        <w:ind w:left="720" w:right="720"/>
                                        <w:rPr>
                                          <w:color w:val="FFFFFF" w:themeColor="background1"/>
                                          <w:sz w:val="32"/>
                                          <w:szCs w:val="32"/>
                                        </w:rPr>
                                      </w:pPr>
                                      <w:sdt>
                                        <w:sdtPr>
                                          <w:rPr>
                                            <w:color w:val="FFFFFF" w:themeColor="background1"/>
                                            <w:sz w:val="32"/>
                                            <w:szCs w:val="32"/>
                                          </w:rPr>
                                          <w:alias w:val="Subtitle"/>
                                          <w:tag w:val=""/>
                                          <w:id w:val="-1893644819"/>
                                          <w:showingPlcHdr/>
                                          <w:dataBinding w:prefixMappings="xmlns:ns0='http://purl.org/dc/elements/1.1/' xmlns:ns1='http://schemas.openxmlformats.org/package/2006/metadata/core-properties' " w:xpath="/ns1:coreProperties[1]/ns0:subject[1]" w:storeItemID="{6C3C8BC8-F283-45AE-878A-BAB7291924A1}"/>
                                          <w:text/>
                                        </w:sdtPr>
                                        <w:sdtEndPr/>
                                        <w:sdtContent>
                                          <w:r w:rsidR="004D27B5">
                                            <w:rPr>
                                              <w:color w:val="FFFFFF" w:themeColor="background1"/>
                                              <w:sz w:val="32"/>
                                              <w:szCs w:val="32"/>
                                            </w:rPr>
                                            <w:t xml:space="preserve">     </w:t>
                                          </w:r>
                                        </w:sdtContent>
                                      </w:sdt>
                                      <w:r w:rsidR="004D27B5">
                                        <w:rPr>
                                          <w:color w:val="FFFFFF" w:themeColor="background1"/>
                                          <w:sz w:val="32"/>
                                          <w:szCs w:val="32"/>
                                        </w:rPr>
                                        <w:t xml:space="preserve"> </w:t>
                                      </w:r>
                                    </w:p>
                                  </w:tc>
                                </w:tr>
                                <w:tr w:rsidR="004D27B5" w14:paraId="0F9944F3" w14:textId="77777777">
                                  <w:trPr>
                                    <w:trHeight w:hRule="exact" w:val="720"/>
                                  </w:trPr>
                                  <w:tc>
                                    <w:tcPr>
                                      <w:tcW w:w="5000" w:type="pct"/>
                                      <w:shd w:val="clear" w:color="auto" w:fill="4EA72E"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4D27B5" w14:paraId="48FE2DD0" w14:textId="77777777" w:rsidTr="004D27B5">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shd w:val="clear" w:color="auto" w:fill="5A00B4"/>
                                                <w:vAlign w:val="center"/>
                                              </w:tcPr>
                                              <w:p w14:paraId="2AEB5CFB" w14:textId="15D4807C" w:rsidR="004D27B5" w:rsidRDefault="00C82675" w:rsidP="004D27B5">
                                                <w:pPr>
                                                  <w:pStyle w:val="NoSpacing"/>
                                                  <w:ind w:left="144" w:right="144"/>
                                                  <w:rPr>
                                                    <w:color w:val="FFFFFF" w:themeColor="background1"/>
                                                  </w:rPr>
                                                </w:pPr>
                                                <w:r>
                                                  <w:rPr>
                                                    <w:color w:val="FFFFFF" w:themeColor="background1"/>
                                                  </w:rPr>
                                                  <w:t>Travis Peck</w:t>
                                                </w:r>
                                              </w:p>
                                            </w:tc>
                                          </w:sdtContent>
                                        </w:sdt>
                                        <w:tc>
                                          <w:tcPr>
                                            <w:tcW w:w="3591" w:type="dxa"/>
                                            <w:shd w:val="clear" w:color="auto" w:fill="5A00B4"/>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225AD9F5" w14:textId="350C01A1" w:rsidR="004D27B5" w:rsidRDefault="004D27B5" w:rsidP="004D27B5">
                                                <w:pPr>
                                                  <w:pStyle w:val="NoSpacing"/>
                                                  <w:ind w:left="144" w:right="144"/>
                                                  <w:rPr>
                                                    <w:color w:val="FFFFFF" w:themeColor="background1"/>
                                                  </w:rPr>
                                                </w:pPr>
                                                <w:r w:rsidRPr="004D27B5">
                                                  <w:rPr>
                                                    <w:color w:val="FFFFFF" w:themeColor="background1"/>
                                                    <w:shd w:val="clear" w:color="auto" w:fill="5A00B4"/>
                                                  </w:rPr>
                                                  <w:t xml:space="preserve">     </w:t>
                                                </w:r>
                                              </w:p>
                                            </w:sdtContent>
                                          </w:sdt>
                                        </w:tc>
                                        <w:tc>
                                          <w:tcPr>
                                            <w:tcW w:w="3591" w:type="dxa"/>
                                            <w:shd w:val="clear" w:color="auto" w:fill="410082"/>
                                            <w:vAlign w:val="center"/>
                                          </w:tcPr>
                                          <w:p w14:paraId="12685E81" w14:textId="152BF28A" w:rsidR="004D27B5" w:rsidRDefault="004D27B5" w:rsidP="004D27B5">
                                            <w:pPr>
                                              <w:pStyle w:val="NoSpacing"/>
                                              <w:ind w:right="720"/>
                                              <w:rPr>
                                                <w:color w:val="FFFFFF" w:themeColor="background1"/>
                                              </w:rPr>
                                            </w:pPr>
                                          </w:p>
                                        </w:tc>
                                      </w:tr>
                                    </w:tbl>
                                    <w:p w14:paraId="5A30722E" w14:textId="77777777" w:rsidR="004D27B5" w:rsidRDefault="004D27B5"/>
                                  </w:tc>
                                </w:tr>
                              </w:tbl>
                              <w:p w14:paraId="05F6E9E2" w14:textId="77777777" w:rsidR="004D27B5" w:rsidRDefault="004D27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2BF8F3" id="Text Box 4" o:spid="_x0000_s1027" type="#_x0000_t202" alt="Cover page layout" style="position:absolute;margin-left:0;margin-top:0;width:540pt;height:10in;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" o:allowoverlap="f" fillcolor="#410082"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4D27B5" w14:paraId="6566EDED" w14:textId="77777777">
                            <w:trPr>
                              <w:trHeight w:hRule="exact" w:val="9360"/>
                            </w:trPr>
                            <w:tc>
                              <w:tcPr>
                                <w:tcW w:w="5000" w:type="pct"/>
                              </w:tcPr>
                              <w:p w14:paraId="534050C1" w14:textId="77777777" w:rsidR="004D27B5" w:rsidRDefault="004D27B5">
                                <w:r>
                                  <w:rPr>
                                    <w:noProof/>
                                  </w:rPr>
                                  <w:drawing>
                                    <wp:inline distT="0" distB="0" distL="0" distR="0" wp14:anchorId="6C774124" wp14:editId="1FE4A80B">
                                      <wp:extent cx="6858000" cy="5980176"/>
                                      <wp:effectExtent l="0" t="0" r="0" b="1905"/>
                                      <wp:docPr id="1984579620"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3">
                                                <a:extLst>
                                                  <a:ext uri="{28A0092B-C50C-407E-A947-70E740481C1C}">
                                                    <a14:useLocalDpi xmlns:a14="http://schemas.microsoft.com/office/drawing/2010/main" val="0"/>
                                                  </a:ext>
                                                </a:extLst>
                                              </a:blip>
                                              <a:srcRect t="6400" b="6400"/>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4D27B5" w14:paraId="0FD64A41" w14:textId="77777777" w:rsidTr="004D27B5">
                            <w:trPr>
                              <w:trHeight w:hRule="exact" w:val="4320"/>
                            </w:trPr>
                            <w:tc>
                              <w:tcPr>
                                <w:tcW w:w="5000" w:type="pct"/>
                                <w:shd w:val="clear" w:color="auto" w:fill="410082"/>
                                <w:vAlign w:val="center"/>
                              </w:tcPr>
                              <w:p w14:paraId="1C980A77" w14:textId="33057EE4" w:rsidR="004D27B5" w:rsidRDefault="005F64FD" w:rsidP="004D27B5">
                                <w:pPr>
                                  <w:pStyle w:val="NoSpacing"/>
                                  <w:spacing w:before="200" w:line="216" w:lineRule="auto"/>
                                  <w:ind w:left="720" w:right="720"/>
                                  <w:rPr>
                                    <w:color w:val="FFFFFF" w:themeColor="background1"/>
                                    <w:sz w:val="32"/>
                                    <w:szCs w:val="32"/>
                                  </w:rPr>
                                </w:pPr>
                                <w:sdt>
                                  <w:sdtPr>
                                    <w:rPr>
                                      <w:color w:val="FFFFFF" w:themeColor="background1"/>
                                      <w:sz w:val="32"/>
                                      <w:szCs w:val="32"/>
                                    </w:rPr>
                                    <w:alias w:val="Subtitle"/>
                                    <w:tag w:val=""/>
                                    <w:id w:val="-1893644819"/>
                                    <w:showingPlcHdr/>
                                    <w:dataBinding w:prefixMappings="xmlns:ns0='http://purl.org/dc/elements/1.1/' xmlns:ns1='http://schemas.openxmlformats.org/package/2006/metadata/core-properties' " w:xpath="/ns1:coreProperties[1]/ns0:subject[1]" w:storeItemID="{6C3C8BC8-F283-45AE-878A-BAB7291924A1}"/>
                                    <w:text/>
                                  </w:sdtPr>
                                  <w:sdtEndPr/>
                                  <w:sdtContent>
                                    <w:r w:rsidR="004D27B5">
                                      <w:rPr>
                                        <w:color w:val="FFFFFF" w:themeColor="background1"/>
                                        <w:sz w:val="32"/>
                                        <w:szCs w:val="32"/>
                                      </w:rPr>
                                      <w:t xml:space="preserve">     </w:t>
                                    </w:r>
                                  </w:sdtContent>
                                </w:sdt>
                                <w:r w:rsidR="004D27B5">
                                  <w:rPr>
                                    <w:color w:val="FFFFFF" w:themeColor="background1"/>
                                    <w:sz w:val="32"/>
                                    <w:szCs w:val="32"/>
                                  </w:rPr>
                                  <w:t xml:space="preserve"> </w:t>
                                </w:r>
                              </w:p>
                            </w:tc>
                          </w:tr>
                          <w:tr w:rsidR="004D27B5" w14:paraId="0F9944F3" w14:textId="77777777">
                            <w:trPr>
                              <w:trHeight w:hRule="exact" w:val="720"/>
                            </w:trPr>
                            <w:tc>
                              <w:tcPr>
                                <w:tcW w:w="5000" w:type="pct"/>
                                <w:shd w:val="clear" w:color="auto" w:fill="4EA72E"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4D27B5" w14:paraId="48FE2DD0" w14:textId="77777777" w:rsidTr="004D27B5">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shd w:val="clear" w:color="auto" w:fill="5A00B4"/>
                                          <w:vAlign w:val="center"/>
                                        </w:tcPr>
                                        <w:p w14:paraId="2AEB5CFB" w14:textId="15D4807C" w:rsidR="004D27B5" w:rsidRDefault="00C82675" w:rsidP="004D27B5">
                                          <w:pPr>
                                            <w:pStyle w:val="NoSpacing"/>
                                            <w:ind w:left="144" w:right="144"/>
                                            <w:rPr>
                                              <w:color w:val="FFFFFF" w:themeColor="background1"/>
                                            </w:rPr>
                                          </w:pPr>
                                          <w:r>
                                            <w:rPr>
                                              <w:color w:val="FFFFFF" w:themeColor="background1"/>
                                            </w:rPr>
                                            <w:t>Travis Peck</w:t>
                                          </w:r>
                                        </w:p>
                                      </w:tc>
                                    </w:sdtContent>
                                  </w:sdt>
                                  <w:tc>
                                    <w:tcPr>
                                      <w:tcW w:w="3591" w:type="dxa"/>
                                      <w:shd w:val="clear" w:color="auto" w:fill="5A00B4"/>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225AD9F5" w14:textId="350C01A1" w:rsidR="004D27B5" w:rsidRDefault="004D27B5" w:rsidP="004D27B5">
                                          <w:pPr>
                                            <w:pStyle w:val="NoSpacing"/>
                                            <w:ind w:left="144" w:right="144"/>
                                            <w:rPr>
                                              <w:color w:val="FFFFFF" w:themeColor="background1"/>
                                            </w:rPr>
                                          </w:pPr>
                                          <w:r w:rsidRPr="004D27B5">
                                            <w:rPr>
                                              <w:color w:val="FFFFFF" w:themeColor="background1"/>
                                              <w:shd w:val="clear" w:color="auto" w:fill="5A00B4"/>
                                            </w:rPr>
                                            <w:t xml:space="preserve">     </w:t>
                                          </w:r>
                                        </w:p>
                                      </w:sdtContent>
                                    </w:sdt>
                                  </w:tc>
                                  <w:tc>
                                    <w:tcPr>
                                      <w:tcW w:w="3591" w:type="dxa"/>
                                      <w:shd w:val="clear" w:color="auto" w:fill="410082"/>
                                      <w:vAlign w:val="center"/>
                                    </w:tcPr>
                                    <w:p w14:paraId="12685E81" w14:textId="152BF28A" w:rsidR="004D27B5" w:rsidRDefault="004D27B5" w:rsidP="004D27B5">
                                      <w:pPr>
                                        <w:pStyle w:val="NoSpacing"/>
                                        <w:ind w:right="720"/>
                                        <w:rPr>
                                          <w:color w:val="FFFFFF" w:themeColor="background1"/>
                                        </w:rPr>
                                      </w:pPr>
                                    </w:p>
                                  </w:tc>
                                </w:tr>
                              </w:tbl>
                              <w:p w14:paraId="5A30722E" w14:textId="77777777" w:rsidR="004D27B5" w:rsidRDefault="004D27B5"/>
                            </w:tc>
                          </w:tr>
                        </w:tbl>
                        <w:p w14:paraId="05F6E9E2" w14:textId="77777777" w:rsidR="004D27B5" w:rsidRDefault="004D27B5"/>
                      </w:txbxContent>
                    </v:textbox>
                    <w10:wrap anchorx="page" anchory="page"/>
                  </v:shape>
                </w:pict>
              </mc:Fallback>
            </mc:AlternateContent>
          </w:r>
        </w:p>
      </w:sdtContent>
    </w:sdt>
    <w:bookmarkEnd w:id="0" w:displacedByCustomXml="prev"/>
    <w:bookmarkStart w:id="1" w:name="_Toc96464" w:displacedByCustomXml="prev"/>
    <w:sdt>
      <w:sdtPr>
        <w:rPr>
          <w:rFonts w:asciiTheme="minorHAnsi" w:eastAsia="Arial" w:hAnsiTheme="minorHAnsi" w:cs="Arial"/>
          <w:b w:val="0"/>
          <w:color w:val="000000"/>
          <w:kern w:val="2"/>
          <w:sz w:val="24"/>
          <w:szCs w:val="24"/>
          <w:lang w:val="en-CA" w:eastAsia="en-CA"/>
          <w14:ligatures w14:val="standardContextual"/>
        </w:rPr>
        <w:id w:val="514199952"/>
        <w:docPartObj>
          <w:docPartGallery w:val="Table of Contents"/>
          <w:docPartUnique/>
        </w:docPartObj>
      </w:sdtPr>
      <w:sdtEndPr>
        <w:rPr>
          <w:noProof/>
          <w:color w:val="000000" w:themeColor="text1"/>
        </w:rPr>
      </w:sdtEndPr>
      <w:sdtContent>
        <w:p w14:paraId="0A0B47DE" w14:textId="6DF04DD9" w:rsidR="00A40CD1" w:rsidRPr="00632A09" w:rsidRDefault="00872453">
          <w:pPr>
            <w:pStyle w:val="TOCHeading"/>
            <w:rPr>
              <w:rFonts w:asciiTheme="minorHAnsi" w:hAnsiTheme="minorHAnsi"/>
              <w:sz w:val="44"/>
              <w:szCs w:val="44"/>
            </w:rPr>
          </w:pPr>
          <w:r w:rsidRPr="00632A09">
            <w:rPr>
              <w:rFonts w:asciiTheme="minorHAnsi" w:hAnsiTheme="minorHAnsi"/>
              <w:sz w:val="44"/>
              <w:szCs w:val="44"/>
            </w:rPr>
            <w:t>TABLE OF CONTENTS</w:t>
          </w:r>
        </w:p>
        <w:p w14:paraId="5E941BD1" w14:textId="227E333E" w:rsidR="008800F0" w:rsidRDefault="00A40CD1">
          <w:pPr>
            <w:pStyle w:val="TOC1"/>
            <w:rPr>
              <w:rFonts w:asciiTheme="minorHAnsi" w:eastAsiaTheme="minorEastAsia" w:hAnsiTheme="minorHAnsi" w:cstheme="minorBidi"/>
              <w:b w:val="0"/>
              <w:bCs w:val="0"/>
              <w:color w:val="auto"/>
              <w:lang w:val="en-US" w:eastAsia="en-US"/>
            </w:rPr>
          </w:pPr>
          <w:r w:rsidRPr="00632A09">
            <w:rPr>
              <w:rFonts w:asciiTheme="minorHAnsi" w:hAnsiTheme="minorHAnsi"/>
            </w:rPr>
            <w:fldChar w:fldCharType="begin"/>
          </w:r>
          <w:r w:rsidRPr="00632A09">
            <w:rPr>
              <w:rFonts w:asciiTheme="minorHAnsi" w:hAnsiTheme="minorHAnsi"/>
            </w:rPr>
            <w:instrText xml:space="preserve"> TOC \o "1-3" \h \z \u </w:instrText>
          </w:r>
          <w:r w:rsidRPr="00632A09">
            <w:rPr>
              <w:rFonts w:asciiTheme="minorHAnsi" w:hAnsiTheme="minorHAnsi"/>
            </w:rPr>
            <w:fldChar w:fldCharType="separate"/>
          </w:r>
          <w:hyperlink w:anchor="_Toc219814589" w:history="1">
            <w:r w:rsidR="008800F0" w:rsidRPr="00E85F98">
              <w:rPr>
                <w:rStyle w:val="Hyperlink"/>
              </w:rPr>
              <w:t>PREAMBLE</w:t>
            </w:r>
            <w:r w:rsidR="008800F0">
              <w:rPr>
                <w:webHidden/>
              </w:rPr>
              <w:tab/>
            </w:r>
            <w:r w:rsidR="008800F0">
              <w:rPr>
                <w:webHidden/>
              </w:rPr>
              <w:fldChar w:fldCharType="begin"/>
            </w:r>
            <w:r w:rsidR="008800F0">
              <w:rPr>
                <w:webHidden/>
              </w:rPr>
              <w:instrText xml:space="preserve"> PAGEREF _Toc219814589 \h </w:instrText>
            </w:r>
            <w:r w:rsidR="008800F0">
              <w:rPr>
                <w:webHidden/>
              </w:rPr>
            </w:r>
            <w:r w:rsidR="008800F0">
              <w:rPr>
                <w:webHidden/>
              </w:rPr>
              <w:fldChar w:fldCharType="separate"/>
            </w:r>
            <w:r w:rsidR="008800F0">
              <w:rPr>
                <w:webHidden/>
              </w:rPr>
              <w:t>3</w:t>
            </w:r>
            <w:r w:rsidR="008800F0">
              <w:rPr>
                <w:webHidden/>
              </w:rPr>
              <w:fldChar w:fldCharType="end"/>
            </w:r>
          </w:hyperlink>
        </w:p>
        <w:p w14:paraId="72FC16A3" w14:textId="037E028C" w:rsidR="008800F0" w:rsidRDefault="008800F0">
          <w:pPr>
            <w:pStyle w:val="TOC1"/>
            <w:rPr>
              <w:rFonts w:asciiTheme="minorHAnsi" w:eastAsiaTheme="minorEastAsia" w:hAnsiTheme="minorHAnsi" w:cstheme="minorBidi"/>
              <w:b w:val="0"/>
              <w:bCs w:val="0"/>
              <w:color w:val="auto"/>
              <w:lang w:val="en-US" w:eastAsia="en-US"/>
            </w:rPr>
          </w:pPr>
          <w:hyperlink w:anchor="_Toc219814590" w:history="1">
            <w:r w:rsidRPr="00E85F98">
              <w:rPr>
                <w:rStyle w:val="Hyperlink"/>
              </w:rPr>
              <w:t>Bachelor of Social Work Overview</w:t>
            </w:r>
            <w:r>
              <w:rPr>
                <w:webHidden/>
              </w:rPr>
              <w:tab/>
            </w:r>
            <w:r>
              <w:rPr>
                <w:webHidden/>
              </w:rPr>
              <w:fldChar w:fldCharType="begin"/>
            </w:r>
            <w:r>
              <w:rPr>
                <w:webHidden/>
              </w:rPr>
              <w:instrText xml:space="preserve"> PAGEREF _Toc219814590 \h </w:instrText>
            </w:r>
            <w:r>
              <w:rPr>
                <w:webHidden/>
              </w:rPr>
            </w:r>
            <w:r>
              <w:rPr>
                <w:webHidden/>
              </w:rPr>
              <w:fldChar w:fldCharType="separate"/>
            </w:r>
            <w:r>
              <w:rPr>
                <w:webHidden/>
              </w:rPr>
              <w:t>3</w:t>
            </w:r>
            <w:r>
              <w:rPr>
                <w:webHidden/>
              </w:rPr>
              <w:fldChar w:fldCharType="end"/>
            </w:r>
          </w:hyperlink>
        </w:p>
        <w:p w14:paraId="4BFD5E3B" w14:textId="38E424CE" w:rsidR="008800F0" w:rsidRDefault="008800F0">
          <w:pPr>
            <w:pStyle w:val="TOC2"/>
            <w:rPr>
              <w:rFonts w:asciiTheme="minorHAnsi" w:eastAsiaTheme="minorEastAsia" w:hAnsiTheme="minorHAnsi" w:cstheme="minorBidi"/>
              <w:noProof/>
              <w:color w:val="auto"/>
              <w:lang w:val="en-US" w:eastAsia="en-US"/>
            </w:rPr>
          </w:pPr>
          <w:hyperlink w:anchor="_Toc219814591" w:history="1">
            <w:r w:rsidRPr="00E85F98">
              <w:rPr>
                <w:rStyle w:val="Hyperlink"/>
                <w:noProof/>
              </w:rPr>
              <w:t>Introduction</w:t>
            </w:r>
            <w:r>
              <w:rPr>
                <w:noProof/>
                <w:webHidden/>
              </w:rPr>
              <w:tab/>
            </w:r>
            <w:r>
              <w:rPr>
                <w:noProof/>
                <w:webHidden/>
              </w:rPr>
              <w:fldChar w:fldCharType="begin"/>
            </w:r>
            <w:r>
              <w:rPr>
                <w:noProof/>
                <w:webHidden/>
              </w:rPr>
              <w:instrText xml:space="preserve"> PAGEREF _Toc219814591 \h </w:instrText>
            </w:r>
            <w:r>
              <w:rPr>
                <w:noProof/>
                <w:webHidden/>
              </w:rPr>
            </w:r>
            <w:r>
              <w:rPr>
                <w:noProof/>
                <w:webHidden/>
              </w:rPr>
              <w:fldChar w:fldCharType="separate"/>
            </w:r>
            <w:r>
              <w:rPr>
                <w:noProof/>
                <w:webHidden/>
              </w:rPr>
              <w:t>3</w:t>
            </w:r>
            <w:r>
              <w:rPr>
                <w:noProof/>
                <w:webHidden/>
              </w:rPr>
              <w:fldChar w:fldCharType="end"/>
            </w:r>
          </w:hyperlink>
        </w:p>
        <w:p w14:paraId="5214D061" w14:textId="6A6958E9" w:rsidR="008800F0" w:rsidRDefault="008800F0">
          <w:pPr>
            <w:pStyle w:val="TOC2"/>
            <w:rPr>
              <w:rFonts w:asciiTheme="minorHAnsi" w:eastAsiaTheme="minorEastAsia" w:hAnsiTheme="minorHAnsi" w:cstheme="minorBidi"/>
              <w:noProof/>
              <w:color w:val="auto"/>
              <w:lang w:val="en-US" w:eastAsia="en-US"/>
            </w:rPr>
          </w:pPr>
          <w:hyperlink w:anchor="_Toc219814592" w:history="1">
            <w:r w:rsidRPr="00E85F98">
              <w:rPr>
                <w:rStyle w:val="Hyperlink"/>
                <w:noProof/>
              </w:rPr>
              <w:t>Social Work as a Profession</w:t>
            </w:r>
            <w:r>
              <w:rPr>
                <w:noProof/>
                <w:webHidden/>
              </w:rPr>
              <w:tab/>
            </w:r>
            <w:r>
              <w:rPr>
                <w:noProof/>
                <w:webHidden/>
              </w:rPr>
              <w:fldChar w:fldCharType="begin"/>
            </w:r>
            <w:r>
              <w:rPr>
                <w:noProof/>
                <w:webHidden/>
              </w:rPr>
              <w:instrText xml:space="preserve"> PAGEREF _Toc219814592 \h </w:instrText>
            </w:r>
            <w:r>
              <w:rPr>
                <w:noProof/>
                <w:webHidden/>
              </w:rPr>
            </w:r>
            <w:r>
              <w:rPr>
                <w:noProof/>
                <w:webHidden/>
              </w:rPr>
              <w:fldChar w:fldCharType="separate"/>
            </w:r>
            <w:r>
              <w:rPr>
                <w:noProof/>
                <w:webHidden/>
              </w:rPr>
              <w:t>3</w:t>
            </w:r>
            <w:r>
              <w:rPr>
                <w:noProof/>
                <w:webHidden/>
              </w:rPr>
              <w:fldChar w:fldCharType="end"/>
            </w:r>
          </w:hyperlink>
        </w:p>
        <w:p w14:paraId="038AF601" w14:textId="0E95C355" w:rsidR="008800F0" w:rsidRDefault="008800F0">
          <w:pPr>
            <w:pStyle w:val="TOC2"/>
            <w:rPr>
              <w:rFonts w:asciiTheme="minorHAnsi" w:eastAsiaTheme="minorEastAsia" w:hAnsiTheme="minorHAnsi" w:cstheme="minorBidi"/>
              <w:noProof/>
              <w:color w:val="auto"/>
              <w:lang w:val="en-US" w:eastAsia="en-US"/>
            </w:rPr>
          </w:pPr>
          <w:hyperlink w:anchor="_Toc219814593" w:history="1">
            <w:r w:rsidRPr="00E85F98">
              <w:rPr>
                <w:rStyle w:val="Hyperlink"/>
                <w:noProof/>
              </w:rPr>
              <w:t>Accreditation</w:t>
            </w:r>
            <w:r>
              <w:rPr>
                <w:noProof/>
                <w:webHidden/>
              </w:rPr>
              <w:tab/>
            </w:r>
            <w:r>
              <w:rPr>
                <w:noProof/>
                <w:webHidden/>
              </w:rPr>
              <w:fldChar w:fldCharType="begin"/>
            </w:r>
            <w:r>
              <w:rPr>
                <w:noProof/>
                <w:webHidden/>
              </w:rPr>
              <w:instrText xml:space="preserve"> PAGEREF _Toc219814593 \h </w:instrText>
            </w:r>
            <w:r>
              <w:rPr>
                <w:noProof/>
                <w:webHidden/>
              </w:rPr>
            </w:r>
            <w:r>
              <w:rPr>
                <w:noProof/>
                <w:webHidden/>
              </w:rPr>
              <w:fldChar w:fldCharType="separate"/>
            </w:r>
            <w:r>
              <w:rPr>
                <w:noProof/>
                <w:webHidden/>
              </w:rPr>
              <w:t>3</w:t>
            </w:r>
            <w:r>
              <w:rPr>
                <w:noProof/>
                <w:webHidden/>
              </w:rPr>
              <w:fldChar w:fldCharType="end"/>
            </w:r>
          </w:hyperlink>
        </w:p>
        <w:p w14:paraId="050C32E6" w14:textId="3CB31227" w:rsidR="008800F0" w:rsidRDefault="008800F0">
          <w:pPr>
            <w:pStyle w:val="TOC2"/>
            <w:rPr>
              <w:rFonts w:asciiTheme="minorHAnsi" w:eastAsiaTheme="minorEastAsia" w:hAnsiTheme="minorHAnsi" w:cstheme="minorBidi"/>
              <w:noProof/>
              <w:color w:val="auto"/>
              <w:lang w:val="en-US" w:eastAsia="en-US"/>
            </w:rPr>
          </w:pPr>
          <w:hyperlink w:anchor="_Toc219814594" w:history="1">
            <w:r w:rsidRPr="00E85F98">
              <w:rPr>
                <w:rStyle w:val="Hyperlink"/>
                <w:noProof/>
              </w:rPr>
              <w:t>Curriculum</w:t>
            </w:r>
            <w:r>
              <w:rPr>
                <w:noProof/>
                <w:webHidden/>
              </w:rPr>
              <w:tab/>
            </w:r>
            <w:r>
              <w:rPr>
                <w:noProof/>
                <w:webHidden/>
              </w:rPr>
              <w:fldChar w:fldCharType="begin"/>
            </w:r>
            <w:r>
              <w:rPr>
                <w:noProof/>
                <w:webHidden/>
              </w:rPr>
              <w:instrText xml:space="preserve"> PAGEREF _Toc219814594 \h </w:instrText>
            </w:r>
            <w:r>
              <w:rPr>
                <w:noProof/>
                <w:webHidden/>
              </w:rPr>
            </w:r>
            <w:r>
              <w:rPr>
                <w:noProof/>
                <w:webHidden/>
              </w:rPr>
              <w:fldChar w:fldCharType="separate"/>
            </w:r>
            <w:r>
              <w:rPr>
                <w:noProof/>
                <w:webHidden/>
              </w:rPr>
              <w:t>3</w:t>
            </w:r>
            <w:r>
              <w:rPr>
                <w:noProof/>
                <w:webHidden/>
              </w:rPr>
              <w:fldChar w:fldCharType="end"/>
            </w:r>
          </w:hyperlink>
        </w:p>
        <w:p w14:paraId="40094D50" w14:textId="007A9DAC" w:rsidR="008800F0" w:rsidRDefault="008800F0">
          <w:pPr>
            <w:pStyle w:val="TOC1"/>
            <w:rPr>
              <w:rFonts w:asciiTheme="minorHAnsi" w:eastAsiaTheme="minorEastAsia" w:hAnsiTheme="minorHAnsi" w:cstheme="minorBidi"/>
              <w:b w:val="0"/>
              <w:bCs w:val="0"/>
              <w:color w:val="auto"/>
              <w:lang w:val="en-US" w:eastAsia="en-US"/>
            </w:rPr>
          </w:pPr>
          <w:hyperlink w:anchor="_Toc219814595" w:history="1">
            <w:r w:rsidRPr="00E85F98">
              <w:rPr>
                <w:rStyle w:val="Hyperlink"/>
              </w:rPr>
              <w:t>Placement Overview</w:t>
            </w:r>
            <w:r>
              <w:rPr>
                <w:webHidden/>
              </w:rPr>
              <w:tab/>
            </w:r>
            <w:r>
              <w:rPr>
                <w:webHidden/>
              </w:rPr>
              <w:fldChar w:fldCharType="begin"/>
            </w:r>
            <w:r>
              <w:rPr>
                <w:webHidden/>
              </w:rPr>
              <w:instrText xml:space="preserve"> PAGEREF _Toc219814595 \h </w:instrText>
            </w:r>
            <w:r>
              <w:rPr>
                <w:webHidden/>
              </w:rPr>
            </w:r>
            <w:r>
              <w:rPr>
                <w:webHidden/>
              </w:rPr>
              <w:fldChar w:fldCharType="separate"/>
            </w:r>
            <w:r>
              <w:rPr>
                <w:webHidden/>
              </w:rPr>
              <w:t>4</w:t>
            </w:r>
            <w:r>
              <w:rPr>
                <w:webHidden/>
              </w:rPr>
              <w:fldChar w:fldCharType="end"/>
            </w:r>
          </w:hyperlink>
        </w:p>
        <w:p w14:paraId="3FE7D2E6" w14:textId="3747496E" w:rsidR="008800F0" w:rsidRDefault="008800F0">
          <w:pPr>
            <w:pStyle w:val="TOC2"/>
            <w:rPr>
              <w:rFonts w:asciiTheme="minorHAnsi" w:eastAsiaTheme="minorEastAsia" w:hAnsiTheme="minorHAnsi" w:cstheme="minorBidi"/>
              <w:noProof/>
              <w:color w:val="auto"/>
              <w:lang w:val="en-US" w:eastAsia="en-US"/>
            </w:rPr>
          </w:pPr>
          <w:hyperlink w:anchor="_Toc219814596" w:history="1">
            <w:r w:rsidRPr="00E85F98">
              <w:rPr>
                <w:rStyle w:val="Hyperlink"/>
                <w:noProof/>
              </w:rPr>
              <w:t>Purpose</w:t>
            </w:r>
            <w:r>
              <w:rPr>
                <w:noProof/>
                <w:webHidden/>
              </w:rPr>
              <w:tab/>
            </w:r>
            <w:r>
              <w:rPr>
                <w:noProof/>
                <w:webHidden/>
              </w:rPr>
              <w:fldChar w:fldCharType="begin"/>
            </w:r>
            <w:r>
              <w:rPr>
                <w:noProof/>
                <w:webHidden/>
              </w:rPr>
              <w:instrText xml:space="preserve"> PAGEREF _Toc219814596 \h </w:instrText>
            </w:r>
            <w:r>
              <w:rPr>
                <w:noProof/>
                <w:webHidden/>
              </w:rPr>
            </w:r>
            <w:r>
              <w:rPr>
                <w:noProof/>
                <w:webHidden/>
              </w:rPr>
              <w:fldChar w:fldCharType="separate"/>
            </w:r>
            <w:r>
              <w:rPr>
                <w:noProof/>
                <w:webHidden/>
              </w:rPr>
              <w:t>4</w:t>
            </w:r>
            <w:r>
              <w:rPr>
                <w:noProof/>
                <w:webHidden/>
              </w:rPr>
              <w:fldChar w:fldCharType="end"/>
            </w:r>
          </w:hyperlink>
        </w:p>
        <w:p w14:paraId="3B929D6B" w14:textId="4C1595C0" w:rsidR="008800F0" w:rsidRDefault="008800F0">
          <w:pPr>
            <w:pStyle w:val="TOC2"/>
            <w:rPr>
              <w:rFonts w:asciiTheme="minorHAnsi" w:eastAsiaTheme="minorEastAsia" w:hAnsiTheme="minorHAnsi" w:cstheme="minorBidi"/>
              <w:noProof/>
              <w:color w:val="auto"/>
              <w:lang w:val="en-US" w:eastAsia="en-US"/>
            </w:rPr>
          </w:pPr>
          <w:hyperlink w:anchor="_Toc219814597" w:history="1">
            <w:r w:rsidRPr="00E85F98">
              <w:rPr>
                <w:rStyle w:val="Hyperlink"/>
                <w:noProof/>
              </w:rPr>
              <w:t>Theory Practice Integration Loop</w:t>
            </w:r>
            <w:r>
              <w:rPr>
                <w:noProof/>
                <w:webHidden/>
              </w:rPr>
              <w:tab/>
            </w:r>
            <w:r>
              <w:rPr>
                <w:noProof/>
                <w:webHidden/>
              </w:rPr>
              <w:fldChar w:fldCharType="begin"/>
            </w:r>
            <w:r>
              <w:rPr>
                <w:noProof/>
                <w:webHidden/>
              </w:rPr>
              <w:instrText xml:space="preserve"> PAGEREF _Toc219814597 \h </w:instrText>
            </w:r>
            <w:r>
              <w:rPr>
                <w:noProof/>
                <w:webHidden/>
              </w:rPr>
            </w:r>
            <w:r>
              <w:rPr>
                <w:noProof/>
                <w:webHidden/>
              </w:rPr>
              <w:fldChar w:fldCharType="separate"/>
            </w:r>
            <w:r>
              <w:rPr>
                <w:noProof/>
                <w:webHidden/>
              </w:rPr>
              <w:t>4</w:t>
            </w:r>
            <w:r>
              <w:rPr>
                <w:noProof/>
                <w:webHidden/>
              </w:rPr>
              <w:fldChar w:fldCharType="end"/>
            </w:r>
          </w:hyperlink>
        </w:p>
        <w:p w14:paraId="02ADDFE0" w14:textId="7F4AA174" w:rsidR="008800F0" w:rsidRDefault="008800F0">
          <w:pPr>
            <w:pStyle w:val="TOC2"/>
            <w:rPr>
              <w:rFonts w:asciiTheme="minorHAnsi" w:eastAsiaTheme="minorEastAsia" w:hAnsiTheme="minorHAnsi" w:cstheme="minorBidi"/>
              <w:noProof/>
              <w:color w:val="auto"/>
              <w:lang w:val="en-US" w:eastAsia="en-US"/>
            </w:rPr>
          </w:pPr>
          <w:hyperlink w:anchor="_Toc219814598" w:history="1">
            <w:r w:rsidRPr="00E85F98">
              <w:rPr>
                <w:rStyle w:val="Hyperlink"/>
                <w:noProof/>
              </w:rPr>
              <w:t>Nomenclature</w:t>
            </w:r>
            <w:r>
              <w:rPr>
                <w:noProof/>
                <w:webHidden/>
              </w:rPr>
              <w:tab/>
            </w:r>
            <w:r>
              <w:rPr>
                <w:noProof/>
                <w:webHidden/>
              </w:rPr>
              <w:fldChar w:fldCharType="begin"/>
            </w:r>
            <w:r>
              <w:rPr>
                <w:noProof/>
                <w:webHidden/>
              </w:rPr>
              <w:instrText xml:space="preserve"> PAGEREF _Toc219814598 \h </w:instrText>
            </w:r>
            <w:r>
              <w:rPr>
                <w:noProof/>
                <w:webHidden/>
              </w:rPr>
            </w:r>
            <w:r>
              <w:rPr>
                <w:noProof/>
                <w:webHidden/>
              </w:rPr>
              <w:fldChar w:fldCharType="separate"/>
            </w:r>
            <w:r>
              <w:rPr>
                <w:noProof/>
                <w:webHidden/>
              </w:rPr>
              <w:t>5</w:t>
            </w:r>
            <w:r>
              <w:rPr>
                <w:noProof/>
                <w:webHidden/>
              </w:rPr>
              <w:fldChar w:fldCharType="end"/>
            </w:r>
          </w:hyperlink>
        </w:p>
        <w:p w14:paraId="63724B38" w14:textId="20111122" w:rsidR="008800F0" w:rsidRDefault="008800F0">
          <w:pPr>
            <w:pStyle w:val="TOC2"/>
            <w:rPr>
              <w:rFonts w:asciiTheme="minorHAnsi" w:eastAsiaTheme="minorEastAsia" w:hAnsiTheme="minorHAnsi" w:cstheme="minorBidi"/>
              <w:noProof/>
              <w:color w:val="auto"/>
              <w:lang w:val="en-US" w:eastAsia="en-US"/>
            </w:rPr>
          </w:pPr>
          <w:hyperlink w:anchor="_Toc219814599" w:history="1">
            <w:r w:rsidRPr="00E85F98">
              <w:rPr>
                <w:rStyle w:val="Hyperlink"/>
                <w:noProof/>
              </w:rPr>
              <w:t>Days and Hours</w:t>
            </w:r>
            <w:r>
              <w:rPr>
                <w:noProof/>
                <w:webHidden/>
              </w:rPr>
              <w:tab/>
            </w:r>
            <w:r>
              <w:rPr>
                <w:noProof/>
                <w:webHidden/>
              </w:rPr>
              <w:fldChar w:fldCharType="begin"/>
            </w:r>
            <w:r>
              <w:rPr>
                <w:noProof/>
                <w:webHidden/>
              </w:rPr>
              <w:instrText xml:space="preserve"> PAGEREF _Toc219814599 \h </w:instrText>
            </w:r>
            <w:r>
              <w:rPr>
                <w:noProof/>
                <w:webHidden/>
              </w:rPr>
            </w:r>
            <w:r>
              <w:rPr>
                <w:noProof/>
                <w:webHidden/>
              </w:rPr>
              <w:fldChar w:fldCharType="separate"/>
            </w:r>
            <w:r>
              <w:rPr>
                <w:noProof/>
                <w:webHidden/>
              </w:rPr>
              <w:t>6</w:t>
            </w:r>
            <w:r>
              <w:rPr>
                <w:noProof/>
                <w:webHidden/>
              </w:rPr>
              <w:fldChar w:fldCharType="end"/>
            </w:r>
          </w:hyperlink>
        </w:p>
        <w:p w14:paraId="32BCA20D" w14:textId="0D818E9E" w:rsidR="008800F0" w:rsidRDefault="008800F0">
          <w:pPr>
            <w:pStyle w:val="TOC3"/>
            <w:rPr>
              <w:rFonts w:asciiTheme="minorHAnsi" w:eastAsiaTheme="minorEastAsia" w:hAnsiTheme="minorHAnsi" w:cstheme="minorBidi"/>
              <w:i w:val="0"/>
              <w:iCs w:val="0"/>
              <w:color w:val="auto"/>
              <w:lang w:val="en-US" w:eastAsia="en-US"/>
            </w:rPr>
          </w:pPr>
          <w:hyperlink w:anchor="_Toc219814600" w:history="1">
            <w:r w:rsidRPr="00E85F98">
              <w:rPr>
                <w:rStyle w:val="Hyperlink"/>
                <w:lang w:eastAsia="en-US"/>
              </w:rPr>
              <w:t>Practice Hours</w:t>
            </w:r>
            <w:r>
              <w:rPr>
                <w:webHidden/>
              </w:rPr>
              <w:tab/>
            </w:r>
            <w:r>
              <w:rPr>
                <w:webHidden/>
              </w:rPr>
              <w:fldChar w:fldCharType="begin"/>
            </w:r>
            <w:r>
              <w:rPr>
                <w:webHidden/>
              </w:rPr>
              <w:instrText xml:space="preserve"> PAGEREF _Toc219814600 \h </w:instrText>
            </w:r>
            <w:r>
              <w:rPr>
                <w:webHidden/>
              </w:rPr>
            </w:r>
            <w:r>
              <w:rPr>
                <w:webHidden/>
              </w:rPr>
              <w:fldChar w:fldCharType="separate"/>
            </w:r>
            <w:r>
              <w:rPr>
                <w:webHidden/>
              </w:rPr>
              <w:t>7</w:t>
            </w:r>
            <w:r>
              <w:rPr>
                <w:webHidden/>
              </w:rPr>
              <w:fldChar w:fldCharType="end"/>
            </w:r>
          </w:hyperlink>
        </w:p>
        <w:p w14:paraId="09A19D20" w14:textId="12336A08" w:rsidR="008800F0" w:rsidRDefault="008800F0">
          <w:pPr>
            <w:pStyle w:val="TOC3"/>
            <w:rPr>
              <w:rFonts w:asciiTheme="minorHAnsi" w:eastAsiaTheme="minorEastAsia" w:hAnsiTheme="minorHAnsi" w:cstheme="minorBidi"/>
              <w:i w:val="0"/>
              <w:iCs w:val="0"/>
              <w:color w:val="auto"/>
              <w:lang w:val="en-US" w:eastAsia="en-US"/>
            </w:rPr>
          </w:pPr>
          <w:hyperlink w:anchor="_Toc219814601" w:history="1">
            <w:r w:rsidRPr="00E85F98">
              <w:rPr>
                <w:rStyle w:val="Hyperlink"/>
                <w:lang w:eastAsia="en-US"/>
              </w:rPr>
              <w:t>Field Instructor Supervision Hours</w:t>
            </w:r>
            <w:r>
              <w:rPr>
                <w:webHidden/>
              </w:rPr>
              <w:tab/>
            </w:r>
            <w:r>
              <w:rPr>
                <w:webHidden/>
              </w:rPr>
              <w:fldChar w:fldCharType="begin"/>
            </w:r>
            <w:r>
              <w:rPr>
                <w:webHidden/>
              </w:rPr>
              <w:instrText xml:space="preserve"> PAGEREF _Toc219814601 \h </w:instrText>
            </w:r>
            <w:r>
              <w:rPr>
                <w:webHidden/>
              </w:rPr>
            </w:r>
            <w:r>
              <w:rPr>
                <w:webHidden/>
              </w:rPr>
              <w:fldChar w:fldCharType="separate"/>
            </w:r>
            <w:r>
              <w:rPr>
                <w:webHidden/>
              </w:rPr>
              <w:t>7</w:t>
            </w:r>
            <w:r>
              <w:rPr>
                <w:webHidden/>
              </w:rPr>
              <w:fldChar w:fldCharType="end"/>
            </w:r>
          </w:hyperlink>
        </w:p>
        <w:p w14:paraId="18158448" w14:textId="5428D211" w:rsidR="008800F0" w:rsidRDefault="008800F0">
          <w:pPr>
            <w:pStyle w:val="TOC3"/>
            <w:rPr>
              <w:rFonts w:asciiTheme="minorHAnsi" w:eastAsiaTheme="minorEastAsia" w:hAnsiTheme="minorHAnsi" w:cstheme="minorBidi"/>
              <w:i w:val="0"/>
              <w:iCs w:val="0"/>
              <w:color w:val="auto"/>
              <w:lang w:val="en-US" w:eastAsia="en-US"/>
            </w:rPr>
          </w:pPr>
          <w:hyperlink w:anchor="_Toc219814602" w:history="1">
            <w:r w:rsidRPr="00E85F98">
              <w:rPr>
                <w:rStyle w:val="Hyperlink"/>
                <w:lang w:eastAsia="en-US"/>
              </w:rPr>
              <w:t>Field Education Advisor Hours</w:t>
            </w:r>
            <w:r>
              <w:rPr>
                <w:webHidden/>
              </w:rPr>
              <w:tab/>
            </w:r>
            <w:r>
              <w:rPr>
                <w:webHidden/>
              </w:rPr>
              <w:fldChar w:fldCharType="begin"/>
            </w:r>
            <w:r>
              <w:rPr>
                <w:webHidden/>
              </w:rPr>
              <w:instrText xml:space="preserve"> PAGEREF _Toc219814602 \h </w:instrText>
            </w:r>
            <w:r>
              <w:rPr>
                <w:webHidden/>
              </w:rPr>
            </w:r>
            <w:r>
              <w:rPr>
                <w:webHidden/>
              </w:rPr>
              <w:fldChar w:fldCharType="separate"/>
            </w:r>
            <w:r>
              <w:rPr>
                <w:webHidden/>
              </w:rPr>
              <w:t>7</w:t>
            </w:r>
            <w:r>
              <w:rPr>
                <w:webHidden/>
              </w:rPr>
              <w:fldChar w:fldCharType="end"/>
            </w:r>
          </w:hyperlink>
        </w:p>
        <w:p w14:paraId="0C8085B7" w14:textId="1F8F87BA" w:rsidR="008800F0" w:rsidRDefault="008800F0">
          <w:pPr>
            <w:pStyle w:val="TOC3"/>
            <w:rPr>
              <w:rFonts w:asciiTheme="minorHAnsi" w:eastAsiaTheme="minorEastAsia" w:hAnsiTheme="minorHAnsi" w:cstheme="minorBidi"/>
              <w:i w:val="0"/>
              <w:iCs w:val="0"/>
              <w:color w:val="auto"/>
              <w:lang w:val="en-US" w:eastAsia="en-US"/>
            </w:rPr>
          </w:pPr>
          <w:hyperlink w:anchor="_Toc219814603" w:history="1">
            <w:r w:rsidRPr="00E85F98">
              <w:rPr>
                <w:rStyle w:val="Hyperlink"/>
                <w:lang w:eastAsia="en-US"/>
              </w:rPr>
              <w:t>Integration Hours</w:t>
            </w:r>
            <w:r>
              <w:rPr>
                <w:webHidden/>
              </w:rPr>
              <w:tab/>
            </w:r>
            <w:r>
              <w:rPr>
                <w:webHidden/>
              </w:rPr>
              <w:fldChar w:fldCharType="begin"/>
            </w:r>
            <w:r>
              <w:rPr>
                <w:webHidden/>
              </w:rPr>
              <w:instrText xml:space="preserve"> PAGEREF _Toc219814603 \h </w:instrText>
            </w:r>
            <w:r>
              <w:rPr>
                <w:webHidden/>
              </w:rPr>
            </w:r>
            <w:r>
              <w:rPr>
                <w:webHidden/>
              </w:rPr>
              <w:fldChar w:fldCharType="separate"/>
            </w:r>
            <w:r>
              <w:rPr>
                <w:webHidden/>
              </w:rPr>
              <w:t>7</w:t>
            </w:r>
            <w:r>
              <w:rPr>
                <w:webHidden/>
              </w:rPr>
              <w:fldChar w:fldCharType="end"/>
            </w:r>
          </w:hyperlink>
        </w:p>
        <w:p w14:paraId="399682DD" w14:textId="7B01CA17" w:rsidR="008800F0" w:rsidRDefault="008800F0">
          <w:pPr>
            <w:pStyle w:val="TOC3"/>
            <w:rPr>
              <w:rFonts w:asciiTheme="minorHAnsi" w:eastAsiaTheme="minorEastAsia" w:hAnsiTheme="minorHAnsi" w:cstheme="minorBidi"/>
              <w:i w:val="0"/>
              <w:iCs w:val="0"/>
              <w:color w:val="auto"/>
              <w:lang w:val="en-US" w:eastAsia="en-US"/>
            </w:rPr>
          </w:pPr>
          <w:hyperlink w:anchor="_Toc219814604" w:history="1">
            <w:r w:rsidRPr="00E85F98">
              <w:rPr>
                <w:rStyle w:val="Hyperlink"/>
                <w:lang w:eastAsia="en-US"/>
              </w:rPr>
              <w:t>Professional Development Hours</w:t>
            </w:r>
            <w:r>
              <w:rPr>
                <w:webHidden/>
              </w:rPr>
              <w:tab/>
            </w:r>
            <w:r>
              <w:rPr>
                <w:webHidden/>
              </w:rPr>
              <w:fldChar w:fldCharType="begin"/>
            </w:r>
            <w:r>
              <w:rPr>
                <w:webHidden/>
              </w:rPr>
              <w:instrText xml:space="preserve"> PAGEREF _Toc219814604 \h </w:instrText>
            </w:r>
            <w:r>
              <w:rPr>
                <w:webHidden/>
              </w:rPr>
            </w:r>
            <w:r>
              <w:rPr>
                <w:webHidden/>
              </w:rPr>
              <w:fldChar w:fldCharType="separate"/>
            </w:r>
            <w:r>
              <w:rPr>
                <w:webHidden/>
              </w:rPr>
              <w:t>7</w:t>
            </w:r>
            <w:r>
              <w:rPr>
                <w:webHidden/>
              </w:rPr>
              <w:fldChar w:fldCharType="end"/>
            </w:r>
          </w:hyperlink>
        </w:p>
        <w:p w14:paraId="5E2739C4" w14:textId="7CC80CBF" w:rsidR="008800F0" w:rsidRDefault="008800F0">
          <w:pPr>
            <w:pStyle w:val="TOC3"/>
            <w:rPr>
              <w:rFonts w:asciiTheme="minorHAnsi" w:eastAsiaTheme="minorEastAsia" w:hAnsiTheme="minorHAnsi" w:cstheme="minorBidi"/>
              <w:i w:val="0"/>
              <w:iCs w:val="0"/>
              <w:color w:val="auto"/>
              <w:lang w:val="en-US" w:eastAsia="en-US"/>
            </w:rPr>
          </w:pPr>
          <w:hyperlink w:anchor="_Toc219814605" w:history="1">
            <w:r w:rsidRPr="00E85F98">
              <w:rPr>
                <w:rStyle w:val="Hyperlink"/>
                <w:lang w:eastAsia="en-US"/>
              </w:rPr>
              <w:t>Reading week</w:t>
            </w:r>
            <w:r>
              <w:rPr>
                <w:webHidden/>
              </w:rPr>
              <w:tab/>
            </w:r>
            <w:r>
              <w:rPr>
                <w:webHidden/>
              </w:rPr>
              <w:fldChar w:fldCharType="begin"/>
            </w:r>
            <w:r>
              <w:rPr>
                <w:webHidden/>
              </w:rPr>
              <w:instrText xml:space="preserve"> PAGEREF _Toc219814605 \h </w:instrText>
            </w:r>
            <w:r>
              <w:rPr>
                <w:webHidden/>
              </w:rPr>
            </w:r>
            <w:r>
              <w:rPr>
                <w:webHidden/>
              </w:rPr>
              <w:fldChar w:fldCharType="separate"/>
            </w:r>
            <w:r>
              <w:rPr>
                <w:webHidden/>
              </w:rPr>
              <w:t>8</w:t>
            </w:r>
            <w:r>
              <w:rPr>
                <w:webHidden/>
              </w:rPr>
              <w:fldChar w:fldCharType="end"/>
            </w:r>
          </w:hyperlink>
        </w:p>
        <w:p w14:paraId="21DFFA1C" w14:textId="43009617" w:rsidR="008800F0" w:rsidRDefault="008800F0">
          <w:pPr>
            <w:pStyle w:val="TOC3"/>
            <w:rPr>
              <w:rFonts w:asciiTheme="minorHAnsi" w:eastAsiaTheme="minorEastAsia" w:hAnsiTheme="minorHAnsi" w:cstheme="minorBidi"/>
              <w:i w:val="0"/>
              <w:iCs w:val="0"/>
              <w:color w:val="auto"/>
              <w:lang w:val="en-US" w:eastAsia="en-US"/>
            </w:rPr>
          </w:pPr>
          <w:hyperlink w:anchor="_Toc219814606" w:history="1">
            <w:r w:rsidRPr="00E85F98">
              <w:rPr>
                <w:rStyle w:val="Hyperlink"/>
              </w:rPr>
              <w:t>Absences</w:t>
            </w:r>
            <w:r>
              <w:rPr>
                <w:webHidden/>
              </w:rPr>
              <w:tab/>
            </w:r>
            <w:r>
              <w:rPr>
                <w:webHidden/>
              </w:rPr>
              <w:fldChar w:fldCharType="begin"/>
            </w:r>
            <w:r>
              <w:rPr>
                <w:webHidden/>
              </w:rPr>
              <w:instrText xml:space="preserve"> PAGEREF _Toc219814606 \h </w:instrText>
            </w:r>
            <w:r>
              <w:rPr>
                <w:webHidden/>
              </w:rPr>
            </w:r>
            <w:r>
              <w:rPr>
                <w:webHidden/>
              </w:rPr>
              <w:fldChar w:fldCharType="separate"/>
            </w:r>
            <w:r>
              <w:rPr>
                <w:webHidden/>
              </w:rPr>
              <w:t>8</w:t>
            </w:r>
            <w:r>
              <w:rPr>
                <w:webHidden/>
              </w:rPr>
              <w:fldChar w:fldCharType="end"/>
            </w:r>
          </w:hyperlink>
        </w:p>
        <w:p w14:paraId="288AB8D9" w14:textId="4FE04D4F" w:rsidR="008800F0" w:rsidRDefault="008800F0">
          <w:pPr>
            <w:pStyle w:val="TOC2"/>
            <w:rPr>
              <w:rFonts w:asciiTheme="minorHAnsi" w:eastAsiaTheme="minorEastAsia" w:hAnsiTheme="minorHAnsi" w:cstheme="minorBidi"/>
              <w:noProof/>
              <w:color w:val="auto"/>
              <w:lang w:val="en-US" w:eastAsia="en-US"/>
            </w:rPr>
          </w:pPr>
          <w:hyperlink w:anchor="_Toc219814607" w:history="1">
            <w:r w:rsidRPr="00E85F98">
              <w:rPr>
                <w:rStyle w:val="Hyperlink"/>
                <w:noProof/>
              </w:rPr>
              <w:t>Practice Objectives</w:t>
            </w:r>
            <w:r>
              <w:rPr>
                <w:noProof/>
                <w:webHidden/>
              </w:rPr>
              <w:tab/>
            </w:r>
            <w:r>
              <w:rPr>
                <w:noProof/>
                <w:webHidden/>
              </w:rPr>
              <w:fldChar w:fldCharType="begin"/>
            </w:r>
            <w:r>
              <w:rPr>
                <w:noProof/>
                <w:webHidden/>
              </w:rPr>
              <w:instrText xml:space="preserve"> PAGEREF _Toc219814607 \h </w:instrText>
            </w:r>
            <w:r>
              <w:rPr>
                <w:noProof/>
                <w:webHidden/>
              </w:rPr>
            </w:r>
            <w:r>
              <w:rPr>
                <w:noProof/>
                <w:webHidden/>
              </w:rPr>
              <w:fldChar w:fldCharType="separate"/>
            </w:r>
            <w:r>
              <w:rPr>
                <w:noProof/>
                <w:webHidden/>
              </w:rPr>
              <w:t>8</w:t>
            </w:r>
            <w:r>
              <w:rPr>
                <w:noProof/>
                <w:webHidden/>
              </w:rPr>
              <w:fldChar w:fldCharType="end"/>
            </w:r>
          </w:hyperlink>
        </w:p>
        <w:p w14:paraId="6CE22AE8" w14:textId="617F35AC" w:rsidR="008800F0" w:rsidRDefault="008800F0">
          <w:pPr>
            <w:pStyle w:val="TOC2"/>
            <w:rPr>
              <w:rFonts w:asciiTheme="minorHAnsi" w:eastAsiaTheme="minorEastAsia" w:hAnsiTheme="minorHAnsi" w:cstheme="minorBidi"/>
              <w:noProof/>
              <w:color w:val="auto"/>
              <w:lang w:val="en-US" w:eastAsia="en-US"/>
            </w:rPr>
          </w:pPr>
          <w:hyperlink w:anchor="_Toc219814608" w:history="1">
            <w:r w:rsidRPr="00E85F98">
              <w:rPr>
                <w:rStyle w:val="Hyperlink"/>
                <w:noProof/>
              </w:rPr>
              <w:t>Transportation to/from Placement</w:t>
            </w:r>
            <w:r>
              <w:rPr>
                <w:noProof/>
                <w:webHidden/>
              </w:rPr>
              <w:tab/>
            </w:r>
            <w:r>
              <w:rPr>
                <w:noProof/>
                <w:webHidden/>
              </w:rPr>
              <w:fldChar w:fldCharType="begin"/>
            </w:r>
            <w:r>
              <w:rPr>
                <w:noProof/>
                <w:webHidden/>
              </w:rPr>
              <w:instrText xml:space="preserve"> PAGEREF _Toc219814608 \h </w:instrText>
            </w:r>
            <w:r>
              <w:rPr>
                <w:noProof/>
                <w:webHidden/>
              </w:rPr>
            </w:r>
            <w:r>
              <w:rPr>
                <w:noProof/>
                <w:webHidden/>
              </w:rPr>
              <w:fldChar w:fldCharType="separate"/>
            </w:r>
            <w:r>
              <w:rPr>
                <w:noProof/>
                <w:webHidden/>
              </w:rPr>
              <w:t>9</w:t>
            </w:r>
            <w:r>
              <w:rPr>
                <w:noProof/>
                <w:webHidden/>
              </w:rPr>
              <w:fldChar w:fldCharType="end"/>
            </w:r>
          </w:hyperlink>
        </w:p>
        <w:p w14:paraId="3B94EA76" w14:textId="384FE2E4" w:rsidR="008800F0" w:rsidRDefault="008800F0">
          <w:pPr>
            <w:pStyle w:val="TOC2"/>
            <w:rPr>
              <w:rFonts w:asciiTheme="minorHAnsi" w:eastAsiaTheme="minorEastAsia" w:hAnsiTheme="minorHAnsi" w:cstheme="minorBidi"/>
              <w:noProof/>
              <w:color w:val="auto"/>
              <w:lang w:val="en-US" w:eastAsia="en-US"/>
            </w:rPr>
          </w:pPr>
          <w:hyperlink w:anchor="_Toc219814609" w:history="1">
            <w:r w:rsidRPr="00E85F98">
              <w:rPr>
                <w:rStyle w:val="Hyperlink"/>
                <w:noProof/>
              </w:rPr>
              <w:t>Potential Agency Requirements</w:t>
            </w:r>
            <w:r>
              <w:rPr>
                <w:noProof/>
                <w:webHidden/>
              </w:rPr>
              <w:tab/>
            </w:r>
            <w:r>
              <w:rPr>
                <w:noProof/>
                <w:webHidden/>
              </w:rPr>
              <w:fldChar w:fldCharType="begin"/>
            </w:r>
            <w:r>
              <w:rPr>
                <w:noProof/>
                <w:webHidden/>
              </w:rPr>
              <w:instrText xml:space="preserve"> PAGEREF _Toc219814609 \h </w:instrText>
            </w:r>
            <w:r>
              <w:rPr>
                <w:noProof/>
                <w:webHidden/>
              </w:rPr>
            </w:r>
            <w:r>
              <w:rPr>
                <w:noProof/>
                <w:webHidden/>
              </w:rPr>
              <w:fldChar w:fldCharType="separate"/>
            </w:r>
            <w:r>
              <w:rPr>
                <w:noProof/>
                <w:webHidden/>
              </w:rPr>
              <w:t>9</w:t>
            </w:r>
            <w:r>
              <w:rPr>
                <w:noProof/>
                <w:webHidden/>
              </w:rPr>
              <w:fldChar w:fldCharType="end"/>
            </w:r>
          </w:hyperlink>
        </w:p>
        <w:p w14:paraId="5AF38529" w14:textId="43292605" w:rsidR="008800F0" w:rsidRDefault="008800F0">
          <w:pPr>
            <w:pStyle w:val="TOC3"/>
            <w:rPr>
              <w:rFonts w:asciiTheme="minorHAnsi" w:eastAsiaTheme="minorEastAsia" w:hAnsiTheme="minorHAnsi" w:cstheme="minorBidi"/>
              <w:i w:val="0"/>
              <w:iCs w:val="0"/>
              <w:color w:val="auto"/>
              <w:lang w:val="en-US" w:eastAsia="en-US"/>
            </w:rPr>
          </w:pPr>
          <w:hyperlink w:anchor="_Toc219814610" w:history="1">
            <w:r w:rsidRPr="00E85F98">
              <w:rPr>
                <w:rStyle w:val="Hyperlink"/>
              </w:rPr>
              <w:t>Vulnerable Sector Screening</w:t>
            </w:r>
            <w:r>
              <w:rPr>
                <w:webHidden/>
              </w:rPr>
              <w:tab/>
            </w:r>
            <w:r>
              <w:rPr>
                <w:webHidden/>
              </w:rPr>
              <w:fldChar w:fldCharType="begin"/>
            </w:r>
            <w:r>
              <w:rPr>
                <w:webHidden/>
              </w:rPr>
              <w:instrText xml:space="preserve"> PAGEREF _Toc219814610 \h </w:instrText>
            </w:r>
            <w:r>
              <w:rPr>
                <w:webHidden/>
              </w:rPr>
            </w:r>
            <w:r>
              <w:rPr>
                <w:webHidden/>
              </w:rPr>
              <w:fldChar w:fldCharType="separate"/>
            </w:r>
            <w:r>
              <w:rPr>
                <w:webHidden/>
              </w:rPr>
              <w:t>10</w:t>
            </w:r>
            <w:r>
              <w:rPr>
                <w:webHidden/>
              </w:rPr>
              <w:fldChar w:fldCharType="end"/>
            </w:r>
          </w:hyperlink>
        </w:p>
        <w:p w14:paraId="4B485CFF" w14:textId="6909F6A2" w:rsidR="008800F0" w:rsidRDefault="008800F0">
          <w:pPr>
            <w:pStyle w:val="TOC3"/>
            <w:rPr>
              <w:rFonts w:asciiTheme="minorHAnsi" w:eastAsiaTheme="minorEastAsia" w:hAnsiTheme="minorHAnsi" w:cstheme="minorBidi"/>
              <w:i w:val="0"/>
              <w:iCs w:val="0"/>
              <w:color w:val="auto"/>
              <w:lang w:val="en-US" w:eastAsia="en-US"/>
            </w:rPr>
          </w:pPr>
          <w:hyperlink w:anchor="_Toc219814611" w:history="1">
            <w:r w:rsidRPr="00E85F98">
              <w:rPr>
                <w:rStyle w:val="Hyperlink"/>
              </w:rPr>
              <w:t>COVID Vaccinations</w:t>
            </w:r>
            <w:r>
              <w:rPr>
                <w:webHidden/>
              </w:rPr>
              <w:tab/>
            </w:r>
            <w:r>
              <w:rPr>
                <w:webHidden/>
              </w:rPr>
              <w:fldChar w:fldCharType="begin"/>
            </w:r>
            <w:r>
              <w:rPr>
                <w:webHidden/>
              </w:rPr>
              <w:instrText xml:space="preserve"> PAGEREF _Toc219814611 \h </w:instrText>
            </w:r>
            <w:r>
              <w:rPr>
                <w:webHidden/>
              </w:rPr>
            </w:r>
            <w:r>
              <w:rPr>
                <w:webHidden/>
              </w:rPr>
              <w:fldChar w:fldCharType="separate"/>
            </w:r>
            <w:r>
              <w:rPr>
                <w:webHidden/>
              </w:rPr>
              <w:t>10</w:t>
            </w:r>
            <w:r>
              <w:rPr>
                <w:webHidden/>
              </w:rPr>
              <w:fldChar w:fldCharType="end"/>
            </w:r>
          </w:hyperlink>
        </w:p>
        <w:p w14:paraId="32247A14" w14:textId="5C072D9A" w:rsidR="008800F0" w:rsidRDefault="008800F0">
          <w:pPr>
            <w:pStyle w:val="TOC3"/>
            <w:rPr>
              <w:rFonts w:asciiTheme="minorHAnsi" w:eastAsiaTheme="minorEastAsia" w:hAnsiTheme="minorHAnsi" w:cstheme="minorBidi"/>
              <w:i w:val="0"/>
              <w:iCs w:val="0"/>
              <w:color w:val="auto"/>
              <w:lang w:val="en-US" w:eastAsia="en-US"/>
            </w:rPr>
          </w:pPr>
          <w:hyperlink w:anchor="_Toc219814612" w:history="1">
            <w:r w:rsidRPr="00E85F98">
              <w:rPr>
                <w:rStyle w:val="Hyperlink"/>
              </w:rPr>
              <w:t>Other health requirements (immunizations, mask fitting, etc.)</w:t>
            </w:r>
            <w:r>
              <w:rPr>
                <w:webHidden/>
              </w:rPr>
              <w:tab/>
            </w:r>
            <w:r>
              <w:rPr>
                <w:webHidden/>
              </w:rPr>
              <w:fldChar w:fldCharType="begin"/>
            </w:r>
            <w:r>
              <w:rPr>
                <w:webHidden/>
              </w:rPr>
              <w:instrText xml:space="preserve"> PAGEREF _Toc219814612 \h </w:instrText>
            </w:r>
            <w:r>
              <w:rPr>
                <w:webHidden/>
              </w:rPr>
            </w:r>
            <w:r>
              <w:rPr>
                <w:webHidden/>
              </w:rPr>
              <w:fldChar w:fldCharType="separate"/>
            </w:r>
            <w:r>
              <w:rPr>
                <w:webHidden/>
              </w:rPr>
              <w:t>10</w:t>
            </w:r>
            <w:r>
              <w:rPr>
                <w:webHidden/>
              </w:rPr>
              <w:fldChar w:fldCharType="end"/>
            </w:r>
          </w:hyperlink>
        </w:p>
        <w:p w14:paraId="3C6C2A22" w14:textId="71ED28E4" w:rsidR="008800F0" w:rsidRDefault="008800F0">
          <w:pPr>
            <w:pStyle w:val="TOC3"/>
            <w:rPr>
              <w:rFonts w:asciiTheme="minorHAnsi" w:eastAsiaTheme="minorEastAsia" w:hAnsiTheme="minorHAnsi" w:cstheme="minorBidi"/>
              <w:i w:val="0"/>
              <w:iCs w:val="0"/>
              <w:color w:val="auto"/>
              <w:lang w:val="en-US" w:eastAsia="en-US"/>
            </w:rPr>
          </w:pPr>
          <w:hyperlink w:anchor="_Toc219814613" w:history="1">
            <w:r w:rsidRPr="00E85F98">
              <w:rPr>
                <w:rStyle w:val="Hyperlink"/>
              </w:rPr>
              <w:t>Access to a vehicle</w:t>
            </w:r>
            <w:r>
              <w:rPr>
                <w:webHidden/>
              </w:rPr>
              <w:tab/>
            </w:r>
            <w:r>
              <w:rPr>
                <w:webHidden/>
              </w:rPr>
              <w:fldChar w:fldCharType="begin"/>
            </w:r>
            <w:r>
              <w:rPr>
                <w:webHidden/>
              </w:rPr>
              <w:instrText xml:space="preserve"> PAGEREF _Toc219814613 \h </w:instrText>
            </w:r>
            <w:r>
              <w:rPr>
                <w:webHidden/>
              </w:rPr>
            </w:r>
            <w:r>
              <w:rPr>
                <w:webHidden/>
              </w:rPr>
              <w:fldChar w:fldCharType="separate"/>
            </w:r>
            <w:r>
              <w:rPr>
                <w:webHidden/>
              </w:rPr>
              <w:t>11</w:t>
            </w:r>
            <w:r>
              <w:rPr>
                <w:webHidden/>
              </w:rPr>
              <w:fldChar w:fldCharType="end"/>
            </w:r>
          </w:hyperlink>
        </w:p>
        <w:p w14:paraId="1C991E2A" w14:textId="5949F9F3" w:rsidR="008800F0" w:rsidRDefault="008800F0">
          <w:pPr>
            <w:pStyle w:val="TOC3"/>
            <w:rPr>
              <w:rFonts w:asciiTheme="minorHAnsi" w:eastAsiaTheme="minorEastAsia" w:hAnsiTheme="minorHAnsi" w:cstheme="minorBidi"/>
              <w:i w:val="0"/>
              <w:iCs w:val="0"/>
              <w:color w:val="auto"/>
              <w:lang w:val="en-US" w:eastAsia="en-US"/>
            </w:rPr>
          </w:pPr>
          <w:hyperlink w:anchor="_Toc219814614" w:history="1">
            <w:r w:rsidRPr="00E85F98">
              <w:rPr>
                <w:rStyle w:val="Hyperlink"/>
              </w:rPr>
              <w:t>CPR/First Aid</w:t>
            </w:r>
            <w:r>
              <w:rPr>
                <w:webHidden/>
              </w:rPr>
              <w:tab/>
            </w:r>
            <w:r>
              <w:rPr>
                <w:webHidden/>
              </w:rPr>
              <w:fldChar w:fldCharType="begin"/>
            </w:r>
            <w:r>
              <w:rPr>
                <w:webHidden/>
              </w:rPr>
              <w:instrText xml:space="preserve"> PAGEREF _Toc219814614 \h </w:instrText>
            </w:r>
            <w:r>
              <w:rPr>
                <w:webHidden/>
              </w:rPr>
            </w:r>
            <w:r>
              <w:rPr>
                <w:webHidden/>
              </w:rPr>
              <w:fldChar w:fldCharType="separate"/>
            </w:r>
            <w:r>
              <w:rPr>
                <w:webHidden/>
              </w:rPr>
              <w:t>11</w:t>
            </w:r>
            <w:r>
              <w:rPr>
                <w:webHidden/>
              </w:rPr>
              <w:fldChar w:fldCharType="end"/>
            </w:r>
          </w:hyperlink>
        </w:p>
        <w:p w14:paraId="3926F37F" w14:textId="4E933C0E" w:rsidR="008800F0" w:rsidRDefault="008800F0">
          <w:pPr>
            <w:pStyle w:val="TOC3"/>
            <w:rPr>
              <w:rFonts w:asciiTheme="minorHAnsi" w:eastAsiaTheme="minorEastAsia" w:hAnsiTheme="minorHAnsi" w:cstheme="minorBidi"/>
              <w:i w:val="0"/>
              <w:iCs w:val="0"/>
              <w:color w:val="auto"/>
              <w:lang w:val="en-US" w:eastAsia="en-US"/>
            </w:rPr>
          </w:pPr>
          <w:hyperlink w:anchor="_Toc219814615" w:history="1">
            <w:r w:rsidRPr="00E85F98">
              <w:rPr>
                <w:rStyle w:val="Hyperlink"/>
              </w:rPr>
              <w:t>Non-Violent Crisis Intervention</w:t>
            </w:r>
            <w:r>
              <w:rPr>
                <w:webHidden/>
              </w:rPr>
              <w:tab/>
            </w:r>
            <w:r>
              <w:rPr>
                <w:webHidden/>
              </w:rPr>
              <w:fldChar w:fldCharType="begin"/>
            </w:r>
            <w:r>
              <w:rPr>
                <w:webHidden/>
              </w:rPr>
              <w:instrText xml:space="preserve"> PAGEREF _Toc219814615 \h </w:instrText>
            </w:r>
            <w:r>
              <w:rPr>
                <w:webHidden/>
              </w:rPr>
            </w:r>
            <w:r>
              <w:rPr>
                <w:webHidden/>
              </w:rPr>
              <w:fldChar w:fldCharType="separate"/>
            </w:r>
            <w:r>
              <w:rPr>
                <w:webHidden/>
              </w:rPr>
              <w:t>11</w:t>
            </w:r>
            <w:r>
              <w:rPr>
                <w:webHidden/>
              </w:rPr>
              <w:fldChar w:fldCharType="end"/>
            </w:r>
          </w:hyperlink>
        </w:p>
        <w:p w14:paraId="2658187E" w14:textId="5358DA46" w:rsidR="008800F0" w:rsidRDefault="008800F0">
          <w:pPr>
            <w:pStyle w:val="TOC3"/>
            <w:rPr>
              <w:rFonts w:asciiTheme="minorHAnsi" w:eastAsiaTheme="minorEastAsia" w:hAnsiTheme="minorHAnsi" w:cstheme="minorBidi"/>
              <w:i w:val="0"/>
              <w:iCs w:val="0"/>
              <w:color w:val="auto"/>
              <w:lang w:val="en-US" w:eastAsia="en-US"/>
            </w:rPr>
          </w:pPr>
          <w:hyperlink w:anchor="_Toc219814616" w:history="1">
            <w:r w:rsidRPr="00E85F98">
              <w:rPr>
                <w:rStyle w:val="Hyperlink"/>
              </w:rPr>
              <w:t>Applied Suicide Intervention Skills Training</w:t>
            </w:r>
            <w:r>
              <w:rPr>
                <w:webHidden/>
              </w:rPr>
              <w:tab/>
            </w:r>
            <w:r>
              <w:rPr>
                <w:webHidden/>
              </w:rPr>
              <w:fldChar w:fldCharType="begin"/>
            </w:r>
            <w:r>
              <w:rPr>
                <w:webHidden/>
              </w:rPr>
              <w:instrText xml:space="preserve"> PAGEREF _Toc219814616 \h </w:instrText>
            </w:r>
            <w:r>
              <w:rPr>
                <w:webHidden/>
              </w:rPr>
            </w:r>
            <w:r>
              <w:rPr>
                <w:webHidden/>
              </w:rPr>
              <w:fldChar w:fldCharType="separate"/>
            </w:r>
            <w:r>
              <w:rPr>
                <w:webHidden/>
              </w:rPr>
              <w:t>11</w:t>
            </w:r>
            <w:r>
              <w:rPr>
                <w:webHidden/>
              </w:rPr>
              <w:fldChar w:fldCharType="end"/>
            </w:r>
          </w:hyperlink>
        </w:p>
        <w:p w14:paraId="1CB06CF2" w14:textId="1A254E36" w:rsidR="008800F0" w:rsidRDefault="008800F0">
          <w:pPr>
            <w:pStyle w:val="TOC1"/>
            <w:rPr>
              <w:rFonts w:asciiTheme="minorHAnsi" w:eastAsiaTheme="minorEastAsia" w:hAnsiTheme="minorHAnsi" w:cstheme="minorBidi"/>
              <w:b w:val="0"/>
              <w:bCs w:val="0"/>
              <w:color w:val="auto"/>
              <w:lang w:val="en-US" w:eastAsia="en-US"/>
            </w:rPr>
          </w:pPr>
          <w:hyperlink w:anchor="_Toc219814617" w:history="1">
            <w:r w:rsidRPr="00E85F98">
              <w:rPr>
                <w:rStyle w:val="Hyperlink"/>
              </w:rPr>
              <w:t>PLACEMENT MATCHING</w:t>
            </w:r>
            <w:r>
              <w:rPr>
                <w:webHidden/>
              </w:rPr>
              <w:tab/>
            </w:r>
            <w:r>
              <w:rPr>
                <w:webHidden/>
              </w:rPr>
              <w:fldChar w:fldCharType="begin"/>
            </w:r>
            <w:r>
              <w:rPr>
                <w:webHidden/>
              </w:rPr>
              <w:instrText xml:space="preserve"> PAGEREF _Toc219814617 \h </w:instrText>
            </w:r>
            <w:r>
              <w:rPr>
                <w:webHidden/>
              </w:rPr>
            </w:r>
            <w:r>
              <w:rPr>
                <w:webHidden/>
              </w:rPr>
              <w:fldChar w:fldCharType="separate"/>
            </w:r>
            <w:r>
              <w:rPr>
                <w:webHidden/>
              </w:rPr>
              <w:t>11</w:t>
            </w:r>
            <w:r>
              <w:rPr>
                <w:webHidden/>
              </w:rPr>
              <w:fldChar w:fldCharType="end"/>
            </w:r>
          </w:hyperlink>
        </w:p>
        <w:p w14:paraId="37504B38" w14:textId="4F5ABC74" w:rsidR="008800F0" w:rsidRDefault="008800F0">
          <w:pPr>
            <w:pStyle w:val="TOC2"/>
            <w:rPr>
              <w:rFonts w:asciiTheme="minorHAnsi" w:eastAsiaTheme="minorEastAsia" w:hAnsiTheme="minorHAnsi" w:cstheme="minorBidi"/>
              <w:noProof/>
              <w:color w:val="auto"/>
              <w:lang w:val="en-US" w:eastAsia="en-US"/>
            </w:rPr>
          </w:pPr>
          <w:hyperlink w:anchor="_Toc219814618" w:history="1">
            <w:r w:rsidRPr="00E85F98">
              <w:rPr>
                <w:rStyle w:val="Hyperlink"/>
                <w:noProof/>
              </w:rPr>
              <w:t>Process</w:t>
            </w:r>
            <w:r>
              <w:rPr>
                <w:noProof/>
                <w:webHidden/>
              </w:rPr>
              <w:tab/>
            </w:r>
            <w:r>
              <w:rPr>
                <w:noProof/>
                <w:webHidden/>
              </w:rPr>
              <w:fldChar w:fldCharType="begin"/>
            </w:r>
            <w:r>
              <w:rPr>
                <w:noProof/>
                <w:webHidden/>
              </w:rPr>
              <w:instrText xml:space="preserve"> PAGEREF _Toc219814618 \h </w:instrText>
            </w:r>
            <w:r>
              <w:rPr>
                <w:noProof/>
                <w:webHidden/>
              </w:rPr>
            </w:r>
            <w:r>
              <w:rPr>
                <w:noProof/>
                <w:webHidden/>
              </w:rPr>
              <w:fldChar w:fldCharType="separate"/>
            </w:r>
            <w:r>
              <w:rPr>
                <w:noProof/>
                <w:webHidden/>
              </w:rPr>
              <w:t>11</w:t>
            </w:r>
            <w:r>
              <w:rPr>
                <w:noProof/>
                <w:webHidden/>
              </w:rPr>
              <w:fldChar w:fldCharType="end"/>
            </w:r>
          </w:hyperlink>
        </w:p>
        <w:p w14:paraId="1E626BE0" w14:textId="02D6A464" w:rsidR="008800F0" w:rsidRDefault="008800F0">
          <w:pPr>
            <w:pStyle w:val="TOC2"/>
            <w:rPr>
              <w:rFonts w:asciiTheme="minorHAnsi" w:eastAsiaTheme="minorEastAsia" w:hAnsiTheme="minorHAnsi" w:cstheme="minorBidi"/>
              <w:noProof/>
              <w:color w:val="auto"/>
              <w:lang w:val="en-US" w:eastAsia="en-US"/>
            </w:rPr>
          </w:pPr>
          <w:hyperlink w:anchor="_Toc219814619" w:history="1">
            <w:r w:rsidRPr="00E85F98">
              <w:rPr>
                <w:rStyle w:val="Hyperlink"/>
                <w:noProof/>
              </w:rPr>
              <w:t>Planning at a glance</w:t>
            </w:r>
            <w:r>
              <w:rPr>
                <w:noProof/>
                <w:webHidden/>
              </w:rPr>
              <w:tab/>
            </w:r>
            <w:r>
              <w:rPr>
                <w:noProof/>
                <w:webHidden/>
              </w:rPr>
              <w:fldChar w:fldCharType="begin"/>
            </w:r>
            <w:r>
              <w:rPr>
                <w:noProof/>
                <w:webHidden/>
              </w:rPr>
              <w:instrText xml:space="preserve"> PAGEREF _Toc219814619 \h </w:instrText>
            </w:r>
            <w:r>
              <w:rPr>
                <w:noProof/>
                <w:webHidden/>
              </w:rPr>
            </w:r>
            <w:r>
              <w:rPr>
                <w:noProof/>
                <w:webHidden/>
              </w:rPr>
              <w:fldChar w:fldCharType="separate"/>
            </w:r>
            <w:r>
              <w:rPr>
                <w:noProof/>
                <w:webHidden/>
              </w:rPr>
              <w:t>14</w:t>
            </w:r>
            <w:r>
              <w:rPr>
                <w:noProof/>
                <w:webHidden/>
              </w:rPr>
              <w:fldChar w:fldCharType="end"/>
            </w:r>
          </w:hyperlink>
        </w:p>
        <w:p w14:paraId="40D1439F" w14:textId="1EB4FD2B" w:rsidR="008800F0" w:rsidRDefault="008800F0">
          <w:pPr>
            <w:pStyle w:val="TOC2"/>
            <w:rPr>
              <w:rFonts w:asciiTheme="minorHAnsi" w:eastAsiaTheme="minorEastAsia" w:hAnsiTheme="minorHAnsi" w:cstheme="minorBidi"/>
              <w:noProof/>
              <w:color w:val="auto"/>
              <w:lang w:val="en-US" w:eastAsia="en-US"/>
            </w:rPr>
          </w:pPr>
          <w:hyperlink w:anchor="_Toc219814620" w:history="1">
            <w:r w:rsidRPr="00E85F98">
              <w:rPr>
                <w:rStyle w:val="Hyperlink"/>
                <w:noProof/>
              </w:rPr>
              <w:t>Placement Interviews</w:t>
            </w:r>
            <w:r>
              <w:rPr>
                <w:noProof/>
                <w:webHidden/>
              </w:rPr>
              <w:tab/>
            </w:r>
            <w:r>
              <w:rPr>
                <w:noProof/>
                <w:webHidden/>
              </w:rPr>
              <w:fldChar w:fldCharType="begin"/>
            </w:r>
            <w:r>
              <w:rPr>
                <w:noProof/>
                <w:webHidden/>
              </w:rPr>
              <w:instrText xml:space="preserve"> PAGEREF _Toc219814620 \h </w:instrText>
            </w:r>
            <w:r>
              <w:rPr>
                <w:noProof/>
                <w:webHidden/>
              </w:rPr>
            </w:r>
            <w:r>
              <w:rPr>
                <w:noProof/>
                <w:webHidden/>
              </w:rPr>
              <w:fldChar w:fldCharType="separate"/>
            </w:r>
            <w:r>
              <w:rPr>
                <w:noProof/>
                <w:webHidden/>
              </w:rPr>
              <w:t>15</w:t>
            </w:r>
            <w:r>
              <w:rPr>
                <w:noProof/>
                <w:webHidden/>
              </w:rPr>
              <w:fldChar w:fldCharType="end"/>
            </w:r>
          </w:hyperlink>
        </w:p>
        <w:p w14:paraId="371BFD09" w14:textId="4660E703" w:rsidR="008800F0" w:rsidRDefault="008800F0">
          <w:pPr>
            <w:pStyle w:val="TOC2"/>
            <w:rPr>
              <w:rFonts w:asciiTheme="minorHAnsi" w:eastAsiaTheme="minorEastAsia" w:hAnsiTheme="minorHAnsi" w:cstheme="minorBidi"/>
              <w:noProof/>
              <w:color w:val="auto"/>
              <w:lang w:val="en-US" w:eastAsia="en-US"/>
            </w:rPr>
          </w:pPr>
          <w:hyperlink w:anchor="_Toc219814621" w:history="1">
            <w:r w:rsidRPr="00E85F98">
              <w:rPr>
                <w:rStyle w:val="Hyperlink"/>
                <w:noProof/>
              </w:rPr>
              <w:t>Communication Timelines</w:t>
            </w:r>
            <w:r>
              <w:rPr>
                <w:noProof/>
                <w:webHidden/>
              </w:rPr>
              <w:tab/>
            </w:r>
            <w:r>
              <w:rPr>
                <w:noProof/>
                <w:webHidden/>
              </w:rPr>
              <w:fldChar w:fldCharType="begin"/>
            </w:r>
            <w:r>
              <w:rPr>
                <w:noProof/>
                <w:webHidden/>
              </w:rPr>
              <w:instrText xml:space="preserve"> PAGEREF _Toc219814621 \h </w:instrText>
            </w:r>
            <w:r>
              <w:rPr>
                <w:noProof/>
                <w:webHidden/>
              </w:rPr>
            </w:r>
            <w:r>
              <w:rPr>
                <w:noProof/>
                <w:webHidden/>
              </w:rPr>
              <w:fldChar w:fldCharType="separate"/>
            </w:r>
            <w:r>
              <w:rPr>
                <w:noProof/>
                <w:webHidden/>
              </w:rPr>
              <w:t>15</w:t>
            </w:r>
            <w:r>
              <w:rPr>
                <w:noProof/>
                <w:webHidden/>
              </w:rPr>
              <w:fldChar w:fldCharType="end"/>
            </w:r>
          </w:hyperlink>
        </w:p>
        <w:p w14:paraId="47C706AE" w14:textId="0F1869B0" w:rsidR="008800F0" w:rsidRDefault="008800F0">
          <w:pPr>
            <w:pStyle w:val="TOC2"/>
            <w:rPr>
              <w:rFonts w:asciiTheme="minorHAnsi" w:eastAsiaTheme="minorEastAsia" w:hAnsiTheme="minorHAnsi" w:cstheme="minorBidi"/>
              <w:noProof/>
              <w:color w:val="auto"/>
              <w:lang w:val="en-US" w:eastAsia="en-US"/>
            </w:rPr>
          </w:pPr>
          <w:hyperlink w:anchor="_Toc219814622" w:history="1">
            <w:r w:rsidRPr="00E85F98">
              <w:rPr>
                <w:rStyle w:val="Hyperlink"/>
                <w:noProof/>
              </w:rPr>
              <w:t>Students Contacting Agencies Directly</w:t>
            </w:r>
            <w:r>
              <w:rPr>
                <w:noProof/>
                <w:webHidden/>
              </w:rPr>
              <w:tab/>
            </w:r>
            <w:r>
              <w:rPr>
                <w:noProof/>
                <w:webHidden/>
              </w:rPr>
              <w:fldChar w:fldCharType="begin"/>
            </w:r>
            <w:r>
              <w:rPr>
                <w:noProof/>
                <w:webHidden/>
              </w:rPr>
              <w:instrText xml:space="preserve"> PAGEREF _Toc219814622 \h </w:instrText>
            </w:r>
            <w:r>
              <w:rPr>
                <w:noProof/>
                <w:webHidden/>
              </w:rPr>
            </w:r>
            <w:r>
              <w:rPr>
                <w:noProof/>
                <w:webHidden/>
              </w:rPr>
              <w:fldChar w:fldCharType="separate"/>
            </w:r>
            <w:r>
              <w:rPr>
                <w:noProof/>
                <w:webHidden/>
              </w:rPr>
              <w:t>15</w:t>
            </w:r>
            <w:r>
              <w:rPr>
                <w:noProof/>
                <w:webHidden/>
              </w:rPr>
              <w:fldChar w:fldCharType="end"/>
            </w:r>
          </w:hyperlink>
        </w:p>
        <w:p w14:paraId="395814D5" w14:textId="7AC1D855" w:rsidR="008800F0" w:rsidRDefault="008800F0">
          <w:pPr>
            <w:pStyle w:val="TOC1"/>
            <w:rPr>
              <w:rFonts w:asciiTheme="minorHAnsi" w:eastAsiaTheme="minorEastAsia" w:hAnsiTheme="minorHAnsi" w:cstheme="minorBidi"/>
              <w:b w:val="0"/>
              <w:bCs w:val="0"/>
              <w:color w:val="auto"/>
              <w:lang w:val="en-US" w:eastAsia="en-US"/>
            </w:rPr>
          </w:pPr>
          <w:hyperlink w:anchor="_Toc219814623" w:history="1">
            <w:r w:rsidRPr="00E85F98">
              <w:rPr>
                <w:rStyle w:val="Hyperlink"/>
              </w:rPr>
              <w:t>DURING PLACEMENT</w:t>
            </w:r>
            <w:r>
              <w:rPr>
                <w:webHidden/>
              </w:rPr>
              <w:tab/>
            </w:r>
            <w:r>
              <w:rPr>
                <w:webHidden/>
              </w:rPr>
              <w:fldChar w:fldCharType="begin"/>
            </w:r>
            <w:r>
              <w:rPr>
                <w:webHidden/>
              </w:rPr>
              <w:instrText xml:space="preserve"> PAGEREF _Toc219814623 \h </w:instrText>
            </w:r>
            <w:r>
              <w:rPr>
                <w:webHidden/>
              </w:rPr>
            </w:r>
            <w:r>
              <w:rPr>
                <w:webHidden/>
              </w:rPr>
              <w:fldChar w:fldCharType="separate"/>
            </w:r>
            <w:r>
              <w:rPr>
                <w:webHidden/>
              </w:rPr>
              <w:t>16</w:t>
            </w:r>
            <w:r>
              <w:rPr>
                <w:webHidden/>
              </w:rPr>
              <w:fldChar w:fldCharType="end"/>
            </w:r>
          </w:hyperlink>
        </w:p>
        <w:p w14:paraId="0323FE22" w14:textId="6CA0B2AF" w:rsidR="008800F0" w:rsidRDefault="008800F0">
          <w:pPr>
            <w:pStyle w:val="TOC2"/>
            <w:rPr>
              <w:rFonts w:asciiTheme="minorHAnsi" w:eastAsiaTheme="minorEastAsia" w:hAnsiTheme="minorHAnsi" w:cstheme="minorBidi"/>
              <w:noProof/>
              <w:color w:val="auto"/>
              <w:lang w:val="en-US" w:eastAsia="en-US"/>
            </w:rPr>
          </w:pPr>
          <w:hyperlink w:anchor="_Toc219814624" w:history="1">
            <w:r w:rsidRPr="00E85F98">
              <w:rPr>
                <w:rStyle w:val="Hyperlink"/>
                <w:noProof/>
              </w:rPr>
              <w:t>Placement Administration Paperwork</w:t>
            </w:r>
            <w:r>
              <w:rPr>
                <w:noProof/>
                <w:webHidden/>
              </w:rPr>
              <w:tab/>
            </w:r>
            <w:r>
              <w:rPr>
                <w:noProof/>
                <w:webHidden/>
              </w:rPr>
              <w:fldChar w:fldCharType="begin"/>
            </w:r>
            <w:r>
              <w:rPr>
                <w:noProof/>
                <w:webHidden/>
              </w:rPr>
              <w:instrText xml:space="preserve"> PAGEREF _Toc219814624 \h </w:instrText>
            </w:r>
            <w:r>
              <w:rPr>
                <w:noProof/>
                <w:webHidden/>
              </w:rPr>
            </w:r>
            <w:r>
              <w:rPr>
                <w:noProof/>
                <w:webHidden/>
              </w:rPr>
              <w:fldChar w:fldCharType="separate"/>
            </w:r>
            <w:r>
              <w:rPr>
                <w:noProof/>
                <w:webHidden/>
              </w:rPr>
              <w:t>16</w:t>
            </w:r>
            <w:r>
              <w:rPr>
                <w:noProof/>
                <w:webHidden/>
              </w:rPr>
              <w:fldChar w:fldCharType="end"/>
            </w:r>
          </w:hyperlink>
        </w:p>
        <w:p w14:paraId="16D90E29" w14:textId="0345BFC6" w:rsidR="008800F0" w:rsidRDefault="008800F0">
          <w:pPr>
            <w:pStyle w:val="TOC2"/>
            <w:rPr>
              <w:rFonts w:asciiTheme="minorHAnsi" w:eastAsiaTheme="minorEastAsia" w:hAnsiTheme="minorHAnsi" w:cstheme="minorBidi"/>
              <w:noProof/>
              <w:color w:val="auto"/>
              <w:lang w:val="en-US" w:eastAsia="en-US"/>
            </w:rPr>
          </w:pPr>
          <w:hyperlink w:anchor="_Toc219814625" w:history="1">
            <w:r w:rsidRPr="00E85F98">
              <w:rPr>
                <w:rStyle w:val="Hyperlink"/>
                <w:noProof/>
              </w:rPr>
              <w:t>Integration Seminars</w:t>
            </w:r>
            <w:r>
              <w:rPr>
                <w:noProof/>
                <w:webHidden/>
              </w:rPr>
              <w:tab/>
            </w:r>
            <w:r>
              <w:rPr>
                <w:noProof/>
                <w:webHidden/>
              </w:rPr>
              <w:fldChar w:fldCharType="begin"/>
            </w:r>
            <w:r>
              <w:rPr>
                <w:noProof/>
                <w:webHidden/>
              </w:rPr>
              <w:instrText xml:space="preserve"> PAGEREF _Toc219814625 \h </w:instrText>
            </w:r>
            <w:r>
              <w:rPr>
                <w:noProof/>
                <w:webHidden/>
              </w:rPr>
            </w:r>
            <w:r>
              <w:rPr>
                <w:noProof/>
                <w:webHidden/>
              </w:rPr>
              <w:fldChar w:fldCharType="separate"/>
            </w:r>
            <w:r>
              <w:rPr>
                <w:noProof/>
                <w:webHidden/>
              </w:rPr>
              <w:t>16</w:t>
            </w:r>
            <w:r>
              <w:rPr>
                <w:noProof/>
                <w:webHidden/>
              </w:rPr>
              <w:fldChar w:fldCharType="end"/>
            </w:r>
          </w:hyperlink>
        </w:p>
        <w:p w14:paraId="2000EA07" w14:textId="528976AA" w:rsidR="008800F0" w:rsidRDefault="008800F0">
          <w:pPr>
            <w:pStyle w:val="TOC2"/>
            <w:rPr>
              <w:rFonts w:asciiTheme="minorHAnsi" w:eastAsiaTheme="minorEastAsia" w:hAnsiTheme="minorHAnsi" w:cstheme="minorBidi"/>
              <w:noProof/>
              <w:color w:val="auto"/>
              <w:lang w:val="en-US" w:eastAsia="en-US"/>
            </w:rPr>
          </w:pPr>
          <w:hyperlink w:anchor="_Toc219814626" w:history="1">
            <w:r w:rsidRPr="00E85F98">
              <w:rPr>
                <w:rStyle w:val="Hyperlink"/>
                <w:noProof/>
              </w:rPr>
              <w:t>Relevant Placement Documents</w:t>
            </w:r>
            <w:r>
              <w:rPr>
                <w:noProof/>
                <w:webHidden/>
              </w:rPr>
              <w:tab/>
            </w:r>
            <w:r>
              <w:rPr>
                <w:noProof/>
                <w:webHidden/>
              </w:rPr>
              <w:fldChar w:fldCharType="begin"/>
            </w:r>
            <w:r>
              <w:rPr>
                <w:noProof/>
                <w:webHidden/>
              </w:rPr>
              <w:instrText xml:space="preserve"> PAGEREF _Toc219814626 \h </w:instrText>
            </w:r>
            <w:r>
              <w:rPr>
                <w:noProof/>
                <w:webHidden/>
              </w:rPr>
            </w:r>
            <w:r>
              <w:rPr>
                <w:noProof/>
                <w:webHidden/>
              </w:rPr>
              <w:fldChar w:fldCharType="separate"/>
            </w:r>
            <w:r>
              <w:rPr>
                <w:noProof/>
                <w:webHidden/>
              </w:rPr>
              <w:t>16</w:t>
            </w:r>
            <w:r>
              <w:rPr>
                <w:noProof/>
                <w:webHidden/>
              </w:rPr>
              <w:fldChar w:fldCharType="end"/>
            </w:r>
          </w:hyperlink>
        </w:p>
        <w:p w14:paraId="5E1EE2B0" w14:textId="7D9B5EAC" w:rsidR="008800F0" w:rsidRDefault="008800F0">
          <w:pPr>
            <w:pStyle w:val="TOC3"/>
            <w:rPr>
              <w:rFonts w:asciiTheme="minorHAnsi" w:eastAsiaTheme="minorEastAsia" w:hAnsiTheme="minorHAnsi" w:cstheme="minorBidi"/>
              <w:i w:val="0"/>
              <w:iCs w:val="0"/>
              <w:color w:val="auto"/>
              <w:lang w:val="en-US" w:eastAsia="en-US"/>
            </w:rPr>
          </w:pPr>
          <w:hyperlink w:anchor="_Toc219814627" w:history="1">
            <w:r w:rsidRPr="00E85F98">
              <w:rPr>
                <w:rStyle w:val="Hyperlink"/>
              </w:rPr>
              <w:t>Learning Plan</w:t>
            </w:r>
            <w:r>
              <w:rPr>
                <w:webHidden/>
              </w:rPr>
              <w:tab/>
            </w:r>
            <w:r>
              <w:rPr>
                <w:webHidden/>
              </w:rPr>
              <w:fldChar w:fldCharType="begin"/>
            </w:r>
            <w:r>
              <w:rPr>
                <w:webHidden/>
              </w:rPr>
              <w:instrText xml:space="preserve"> PAGEREF _Toc219814627 \h </w:instrText>
            </w:r>
            <w:r>
              <w:rPr>
                <w:webHidden/>
              </w:rPr>
            </w:r>
            <w:r>
              <w:rPr>
                <w:webHidden/>
              </w:rPr>
              <w:fldChar w:fldCharType="separate"/>
            </w:r>
            <w:r>
              <w:rPr>
                <w:webHidden/>
              </w:rPr>
              <w:t>16</w:t>
            </w:r>
            <w:r>
              <w:rPr>
                <w:webHidden/>
              </w:rPr>
              <w:fldChar w:fldCharType="end"/>
            </w:r>
          </w:hyperlink>
        </w:p>
        <w:p w14:paraId="61EB531A" w14:textId="2D5A80D3" w:rsidR="008800F0" w:rsidRDefault="008800F0">
          <w:pPr>
            <w:pStyle w:val="TOC3"/>
            <w:rPr>
              <w:rFonts w:asciiTheme="minorHAnsi" w:eastAsiaTheme="minorEastAsia" w:hAnsiTheme="minorHAnsi" w:cstheme="minorBidi"/>
              <w:i w:val="0"/>
              <w:iCs w:val="0"/>
              <w:color w:val="auto"/>
              <w:lang w:val="en-US" w:eastAsia="en-US"/>
            </w:rPr>
          </w:pPr>
          <w:hyperlink w:anchor="_Toc219814628" w:history="1">
            <w:r w:rsidRPr="00E85F98">
              <w:rPr>
                <w:rStyle w:val="Hyperlink"/>
              </w:rPr>
              <w:t>Midterm and Final Progress Review</w:t>
            </w:r>
            <w:r>
              <w:rPr>
                <w:webHidden/>
              </w:rPr>
              <w:tab/>
            </w:r>
            <w:r>
              <w:rPr>
                <w:webHidden/>
              </w:rPr>
              <w:fldChar w:fldCharType="begin"/>
            </w:r>
            <w:r>
              <w:rPr>
                <w:webHidden/>
              </w:rPr>
              <w:instrText xml:space="preserve"> PAGEREF _Toc219814628 \h </w:instrText>
            </w:r>
            <w:r>
              <w:rPr>
                <w:webHidden/>
              </w:rPr>
            </w:r>
            <w:r>
              <w:rPr>
                <w:webHidden/>
              </w:rPr>
              <w:fldChar w:fldCharType="separate"/>
            </w:r>
            <w:r>
              <w:rPr>
                <w:webHidden/>
              </w:rPr>
              <w:t>17</w:t>
            </w:r>
            <w:r>
              <w:rPr>
                <w:webHidden/>
              </w:rPr>
              <w:fldChar w:fldCharType="end"/>
            </w:r>
          </w:hyperlink>
        </w:p>
        <w:p w14:paraId="1BDFEC22" w14:textId="010A66EC" w:rsidR="008800F0" w:rsidRDefault="008800F0">
          <w:pPr>
            <w:pStyle w:val="TOC3"/>
            <w:rPr>
              <w:rFonts w:asciiTheme="minorHAnsi" w:eastAsiaTheme="minorEastAsia" w:hAnsiTheme="minorHAnsi" w:cstheme="minorBidi"/>
              <w:i w:val="0"/>
              <w:iCs w:val="0"/>
              <w:color w:val="auto"/>
              <w:lang w:val="en-US" w:eastAsia="en-US"/>
            </w:rPr>
          </w:pPr>
          <w:hyperlink w:anchor="_Toc219814629" w:history="1">
            <w:r w:rsidRPr="00E85F98">
              <w:rPr>
                <w:rStyle w:val="Hyperlink"/>
              </w:rPr>
              <w:t>Timesheet and Supervision Record</w:t>
            </w:r>
            <w:r>
              <w:rPr>
                <w:webHidden/>
              </w:rPr>
              <w:tab/>
            </w:r>
            <w:r>
              <w:rPr>
                <w:webHidden/>
              </w:rPr>
              <w:fldChar w:fldCharType="begin"/>
            </w:r>
            <w:r>
              <w:rPr>
                <w:webHidden/>
              </w:rPr>
              <w:instrText xml:space="preserve"> PAGEREF _Toc219814629 \h </w:instrText>
            </w:r>
            <w:r>
              <w:rPr>
                <w:webHidden/>
              </w:rPr>
            </w:r>
            <w:r>
              <w:rPr>
                <w:webHidden/>
              </w:rPr>
              <w:fldChar w:fldCharType="separate"/>
            </w:r>
            <w:r>
              <w:rPr>
                <w:webHidden/>
              </w:rPr>
              <w:t>18</w:t>
            </w:r>
            <w:r>
              <w:rPr>
                <w:webHidden/>
              </w:rPr>
              <w:fldChar w:fldCharType="end"/>
            </w:r>
          </w:hyperlink>
        </w:p>
        <w:p w14:paraId="7872861A" w14:textId="37D97D29" w:rsidR="008800F0" w:rsidRDefault="008800F0">
          <w:pPr>
            <w:pStyle w:val="TOC2"/>
            <w:rPr>
              <w:rFonts w:asciiTheme="minorHAnsi" w:eastAsiaTheme="minorEastAsia" w:hAnsiTheme="minorHAnsi" w:cstheme="minorBidi"/>
              <w:noProof/>
              <w:color w:val="auto"/>
              <w:lang w:val="en-US" w:eastAsia="en-US"/>
            </w:rPr>
          </w:pPr>
          <w:hyperlink w:anchor="_Toc219814630" w:history="1">
            <w:r w:rsidRPr="00E85F98">
              <w:rPr>
                <w:rStyle w:val="Hyperlink"/>
                <w:noProof/>
              </w:rPr>
              <w:t>Supervision</w:t>
            </w:r>
            <w:r>
              <w:rPr>
                <w:noProof/>
                <w:webHidden/>
              </w:rPr>
              <w:tab/>
            </w:r>
            <w:r>
              <w:rPr>
                <w:noProof/>
                <w:webHidden/>
              </w:rPr>
              <w:fldChar w:fldCharType="begin"/>
            </w:r>
            <w:r>
              <w:rPr>
                <w:noProof/>
                <w:webHidden/>
              </w:rPr>
              <w:instrText xml:space="preserve"> PAGEREF _Toc219814630 \h </w:instrText>
            </w:r>
            <w:r>
              <w:rPr>
                <w:noProof/>
                <w:webHidden/>
              </w:rPr>
            </w:r>
            <w:r>
              <w:rPr>
                <w:noProof/>
                <w:webHidden/>
              </w:rPr>
              <w:fldChar w:fldCharType="separate"/>
            </w:r>
            <w:r>
              <w:rPr>
                <w:noProof/>
                <w:webHidden/>
              </w:rPr>
              <w:t>19</w:t>
            </w:r>
            <w:r>
              <w:rPr>
                <w:noProof/>
                <w:webHidden/>
              </w:rPr>
              <w:fldChar w:fldCharType="end"/>
            </w:r>
          </w:hyperlink>
        </w:p>
        <w:p w14:paraId="5C8F84A9" w14:textId="6F32EB7D" w:rsidR="008800F0" w:rsidRDefault="008800F0">
          <w:pPr>
            <w:pStyle w:val="TOC2"/>
            <w:rPr>
              <w:rFonts w:asciiTheme="minorHAnsi" w:eastAsiaTheme="minorEastAsia" w:hAnsiTheme="minorHAnsi" w:cstheme="minorBidi"/>
              <w:noProof/>
              <w:color w:val="auto"/>
              <w:lang w:val="en-US" w:eastAsia="en-US"/>
            </w:rPr>
          </w:pPr>
          <w:hyperlink w:anchor="_Toc219814631" w:history="1">
            <w:r w:rsidRPr="00E85F98">
              <w:rPr>
                <w:rStyle w:val="Hyperlink"/>
                <w:noProof/>
              </w:rPr>
              <w:t>Site visit(s)</w:t>
            </w:r>
            <w:r>
              <w:rPr>
                <w:noProof/>
                <w:webHidden/>
              </w:rPr>
              <w:tab/>
            </w:r>
            <w:r>
              <w:rPr>
                <w:noProof/>
                <w:webHidden/>
              </w:rPr>
              <w:fldChar w:fldCharType="begin"/>
            </w:r>
            <w:r>
              <w:rPr>
                <w:noProof/>
                <w:webHidden/>
              </w:rPr>
              <w:instrText xml:space="preserve"> PAGEREF _Toc219814631 \h </w:instrText>
            </w:r>
            <w:r>
              <w:rPr>
                <w:noProof/>
                <w:webHidden/>
              </w:rPr>
            </w:r>
            <w:r>
              <w:rPr>
                <w:noProof/>
                <w:webHidden/>
              </w:rPr>
              <w:fldChar w:fldCharType="separate"/>
            </w:r>
            <w:r>
              <w:rPr>
                <w:noProof/>
                <w:webHidden/>
              </w:rPr>
              <w:t>19</w:t>
            </w:r>
            <w:r>
              <w:rPr>
                <w:noProof/>
                <w:webHidden/>
              </w:rPr>
              <w:fldChar w:fldCharType="end"/>
            </w:r>
          </w:hyperlink>
        </w:p>
        <w:p w14:paraId="08E132EC" w14:textId="62F2F84E" w:rsidR="008800F0" w:rsidRDefault="008800F0">
          <w:pPr>
            <w:pStyle w:val="TOC2"/>
            <w:rPr>
              <w:rFonts w:asciiTheme="minorHAnsi" w:eastAsiaTheme="minorEastAsia" w:hAnsiTheme="minorHAnsi" w:cstheme="minorBidi"/>
              <w:noProof/>
              <w:color w:val="auto"/>
              <w:lang w:val="en-US" w:eastAsia="en-US"/>
            </w:rPr>
          </w:pPr>
          <w:hyperlink w:anchor="_Toc219814632" w:history="1">
            <w:r w:rsidRPr="00E85F98">
              <w:rPr>
                <w:rStyle w:val="Hyperlink"/>
                <w:noProof/>
              </w:rPr>
              <w:t>Technology</w:t>
            </w:r>
            <w:r>
              <w:rPr>
                <w:noProof/>
                <w:webHidden/>
              </w:rPr>
              <w:tab/>
            </w:r>
            <w:r>
              <w:rPr>
                <w:noProof/>
                <w:webHidden/>
              </w:rPr>
              <w:fldChar w:fldCharType="begin"/>
            </w:r>
            <w:r>
              <w:rPr>
                <w:noProof/>
                <w:webHidden/>
              </w:rPr>
              <w:instrText xml:space="preserve"> PAGEREF _Toc219814632 \h </w:instrText>
            </w:r>
            <w:r>
              <w:rPr>
                <w:noProof/>
                <w:webHidden/>
              </w:rPr>
            </w:r>
            <w:r>
              <w:rPr>
                <w:noProof/>
                <w:webHidden/>
              </w:rPr>
              <w:fldChar w:fldCharType="separate"/>
            </w:r>
            <w:r>
              <w:rPr>
                <w:noProof/>
                <w:webHidden/>
              </w:rPr>
              <w:t>20</w:t>
            </w:r>
            <w:r>
              <w:rPr>
                <w:noProof/>
                <w:webHidden/>
              </w:rPr>
              <w:fldChar w:fldCharType="end"/>
            </w:r>
          </w:hyperlink>
        </w:p>
        <w:p w14:paraId="426B2DF3" w14:textId="313C8B2F" w:rsidR="008800F0" w:rsidRDefault="008800F0">
          <w:pPr>
            <w:pStyle w:val="TOC3"/>
            <w:rPr>
              <w:rFonts w:asciiTheme="minorHAnsi" w:eastAsiaTheme="minorEastAsia" w:hAnsiTheme="minorHAnsi" w:cstheme="minorBidi"/>
              <w:i w:val="0"/>
              <w:iCs w:val="0"/>
              <w:color w:val="auto"/>
              <w:lang w:val="en-US" w:eastAsia="en-US"/>
            </w:rPr>
          </w:pPr>
          <w:hyperlink w:anchor="_Toc219814633" w:history="1">
            <w:r w:rsidRPr="00E85F98">
              <w:rPr>
                <w:rStyle w:val="Hyperlink"/>
              </w:rPr>
              <w:t>Blackboard</w:t>
            </w:r>
            <w:r>
              <w:rPr>
                <w:webHidden/>
              </w:rPr>
              <w:tab/>
            </w:r>
            <w:r>
              <w:rPr>
                <w:webHidden/>
              </w:rPr>
              <w:fldChar w:fldCharType="begin"/>
            </w:r>
            <w:r>
              <w:rPr>
                <w:webHidden/>
              </w:rPr>
              <w:instrText xml:space="preserve"> PAGEREF _Toc219814633 \h </w:instrText>
            </w:r>
            <w:r>
              <w:rPr>
                <w:webHidden/>
              </w:rPr>
            </w:r>
            <w:r>
              <w:rPr>
                <w:webHidden/>
              </w:rPr>
              <w:fldChar w:fldCharType="separate"/>
            </w:r>
            <w:r>
              <w:rPr>
                <w:webHidden/>
              </w:rPr>
              <w:t>20</w:t>
            </w:r>
            <w:r>
              <w:rPr>
                <w:webHidden/>
              </w:rPr>
              <w:fldChar w:fldCharType="end"/>
            </w:r>
          </w:hyperlink>
        </w:p>
        <w:p w14:paraId="24CE8F2F" w14:textId="7527BCA7" w:rsidR="008800F0" w:rsidRDefault="008800F0">
          <w:pPr>
            <w:pStyle w:val="TOC3"/>
            <w:rPr>
              <w:rFonts w:asciiTheme="minorHAnsi" w:eastAsiaTheme="minorEastAsia" w:hAnsiTheme="minorHAnsi" w:cstheme="minorBidi"/>
              <w:i w:val="0"/>
              <w:iCs w:val="0"/>
              <w:color w:val="auto"/>
              <w:lang w:val="en-US" w:eastAsia="en-US"/>
            </w:rPr>
          </w:pPr>
          <w:hyperlink w:anchor="_Toc219814634" w:history="1">
            <w:r w:rsidRPr="00E85F98">
              <w:rPr>
                <w:rStyle w:val="Hyperlink"/>
              </w:rPr>
              <w:t>SharePoint</w:t>
            </w:r>
            <w:r>
              <w:rPr>
                <w:webHidden/>
              </w:rPr>
              <w:tab/>
            </w:r>
            <w:r>
              <w:rPr>
                <w:webHidden/>
              </w:rPr>
              <w:fldChar w:fldCharType="begin"/>
            </w:r>
            <w:r>
              <w:rPr>
                <w:webHidden/>
              </w:rPr>
              <w:instrText xml:space="preserve"> PAGEREF _Toc219814634 \h </w:instrText>
            </w:r>
            <w:r>
              <w:rPr>
                <w:webHidden/>
              </w:rPr>
            </w:r>
            <w:r>
              <w:rPr>
                <w:webHidden/>
              </w:rPr>
              <w:fldChar w:fldCharType="separate"/>
            </w:r>
            <w:r>
              <w:rPr>
                <w:webHidden/>
              </w:rPr>
              <w:t>20</w:t>
            </w:r>
            <w:r>
              <w:rPr>
                <w:webHidden/>
              </w:rPr>
              <w:fldChar w:fldCharType="end"/>
            </w:r>
          </w:hyperlink>
        </w:p>
        <w:p w14:paraId="2357B1A1" w14:textId="2FC7AA74" w:rsidR="008800F0" w:rsidRDefault="008800F0">
          <w:pPr>
            <w:pStyle w:val="TOC1"/>
            <w:rPr>
              <w:rFonts w:asciiTheme="minorHAnsi" w:eastAsiaTheme="minorEastAsia" w:hAnsiTheme="minorHAnsi" w:cstheme="minorBidi"/>
              <w:b w:val="0"/>
              <w:bCs w:val="0"/>
              <w:color w:val="auto"/>
              <w:lang w:val="en-US" w:eastAsia="en-US"/>
            </w:rPr>
          </w:pPr>
          <w:hyperlink w:anchor="_Toc219814635" w:history="1">
            <w:r w:rsidRPr="00E85F98">
              <w:rPr>
                <w:rStyle w:val="Hyperlink"/>
              </w:rPr>
              <w:t>POST PLACEMENT</w:t>
            </w:r>
            <w:r>
              <w:rPr>
                <w:webHidden/>
              </w:rPr>
              <w:tab/>
            </w:r>
            <w:r>
              <w:rPr>
                <w:webHidden/>
              </w:rPr>
              <w:fldChar w:fldCharType="begin"/>
            </w:r>
            <w:r>
              <w:rPr>
                <w:webHidden/>
              </w:rPr>
              <w:instrText xml:space="preserve"> PAGEREF _Toc219814635 \h </w:instrText>
            </w:r>
            <w:r>
              <w:rPr>
                <w:webHidden/>
              </w:rPr>
            </w:r>
            <w:r>
              <w:rPr>
                <w:webHidden/>
              </w:rPr>
              <w:fldChar w:fldCharType="separate"/>
            </w:r>
            <w:r>
              <w:rPr>
                <w:webHidden/>
              </w:rPr>
              <w:t>20</w:t>
            </w:r>
            <w:r>
              <w:rPr>
                <w:webHidden/>
              </w:rPr>
              <w:fldChar w:fldCharType="end"/>
            </w:r>
          </w:hyperlink>
        </w:p>
        <w:p w14:paraId="76461FC3" w14:textId="332B03E2" w:rsidR="008800F0" w:rsidRDefault="008800F0">
          <w:pPr>
            <w:pStyle w:val="TOC2"/>
            <w:rPr>
              <w:rFonts w:asciiTheme="minorHAnsi" w:eastAsiaTheme="minorEastAsia" w:hAnsiTheme="minorHAnsi" w:cstheme="minorBidi"/>
              <w:noProof/>
              <w:color w:val="auto"/>
              <w:lang w:val="en-US" w:eastAsia="en-US"/>
            </w:rPr>
          </w:pPr>
          <w:hyperlink w:anchor="_Toc219814636" w:history="1">
            <w:r w:rsidRPr="00E85F98">
              <w:rPr>
                <w:rStyle w:val="Hyperlink"/>
                <w:noProof/>
              </w:rPr>
              <w:t>Field Placement Feedback</w:t>
            </w:r>
            <w:r>
              <w:rPr>
                <w:noProof/>
                <w:webHidden/>
              </w:rPr>
              <w:tab/>
            </w:r>
            <w:r>
              <w:rPr>
                <w:noProof/>
                <w:webHidden/>
              </w:rPr>
              <w:fldChar w:fldCharType="begin"/>
            </w:r>
            <w:r>
              <w:rPr>
                <w:noProof/>
                <w:webHidden/>
              </w:rPr>
              <w:instrText xml:space="preserve"> PAGEREF _Toc219814636 \h </w:instrText>
            </w:r>
            <w:r>
              <w:rPr>
                <w:noProof/>
                <w:webHidden/>
              </w:rPr>
            </w:r>
            <w:r>
              <w:rPr>
                <w:noProof/>
                <w:webHidden/>
              </w:rPr>
              <w:fldChar w:fldCharType="separate"/>
            </w:r>
            <w:r>
              <w:rPr>
                <w:noProof/>
                <w:webHidden/>
              </w:rPr>
              <w:t>20</w:t>
            </w:r>
            <w:r>
              <w:rPr>
                <w:noProof/>
                <w:webHidden/>
              </w:rPr>
              <w:fldChar w:fldCharType="end"/>
            </w:r>
          </w:hyperlink>
        </w:p>
        <w:p w14:paraId="7B3D7778" w14:textId="153026A6" w:rsidR="008800F0" w:rsidRDefault="008800F0">
          <w:pPr>
            <w:pStyle w:val="TOC3"/>
            <w:rPr>
              <w:rFonts w:asciiTheme="minorHAnsi" w:eastAsiaTheme="minorEastAsia" w:hAnsiTheme="minorHAnsi" w:cstheme="minorBidi"/>
              <w:i w:val="0"/>
              <w:iCs w:val="0"/>
              <w:color w:val="auto"/>
              <w:lang w:val="en-US" w:eastAsia="en-US"/>
            </w:rPr>
          </w:pPr>
          <w:hyperlink w:anchor="_Toc219814637" w:history="1">
            <w:r w:rsidRPr="00E85F98">
              <w:rPr>
                <w:rStyle w:val="Hyperlink"/>
              </w:rPr>
              <w:t>Student Evaluation of Field Placement</w:t>
            </w:r>
            <w:r>
              <w:rPr>
                <w:webHidden/>
              </w:rPr>
              <w:tab/>
            </w:r>
            <w:r>
              <w:rPr>
                <w:webHidden/>
              </w:rPr>
              <w:fldChar w:fldCharType="begin"/>
            </w:r>
            <w:r>
              <w:rPr>
                <w:webHidden/>
              </w:rPr>
              <w:instrText xml:space="preserve"> PAGEREF _Toc219814637 \h </w:instrText>
            </w:r>
            <w:r>
              <w:rPr>
                <w:webHidden/>
              </w:rPr>
            </w:r>
            <w:r>
              <w:rPr>
                <w:webHidden/>
              </w:rPr>
              <w:fldChar w:fldCharType="separate"/>
            </w:r>
            <w:r>
              <w:rPr>
                <w:webHidden/>
              </w:rPr>
              <w:t>20</w:t>
            </w:r>
            <w:r>
              <w:rPr>
                <w:webHidden/>
              </w:rPr>
              <w:fldChar w:fldCharType="end"/>
            </w:r>
          </w:hyperlink>
        </w:p>
        <w:p w14:paraId="001D2BB6" w14:textId="15791C14" w:rsidR="008800F0" w:rsidRDefault="008800F0">
          <w:pPr>
            <w:pStyle w:val="TOC3"/>
            <w:rPr>
              <w:rFonts w:asciiTheme="minorHAnsi" w:eastAsiaTheme="minorEastAsia" w:hAnsiTheme="minorHAnsi" w:cstheme="minorBidi"/>
              <w:i w:val="0"/>
              <w:iCs w:val="0"/>
              <w:color w:val="auto"/>
              <w:lang w:val="en-US" w:eastAsia="en-US"/>
            </w:rPr>
          </w:pPr>
          <w:hyperlink w:anchor="_Toc219814638" w:history="1">
            <w:r w:rsidRPr="00E85F98">
              <w:rPr>
                <w:rStyle w:val="Hyperlink"/>
              </w:rPr>
              <w:t>Field Instructor Evaluation of Field Placement</w:t>
            </w:r>
            <w:r>
              <w:rPr>
                <w:webHidden/>
              </w:rPr>
              <w:tab/>
            </w:r>
            <w:r>
              <w:rPr>
                <w:webHidden/>
              </w:rPr>
              <w:fldChar w:fldCharType="begin"/>
            </w:r>
            <w:r>
              <w:rPr>
                <w:webHidden/>
              </w:rPr>
              <w:instrText xml:space="preserve"> PAGEREF _Toc219814638 \h </w:instrText>
            </w:r>
            <w:r>
              <w:rPr>
                <w:webHidden/>
              </w:rPr>
            </w:r>
            <w:r>
              <w:rPr>
                <w:webHidden/>
              </w:rPr>
              <w:fldChar w:fldCharType="separate"/>
            </w:r>
            <w:r>
              <w:rPr>
                <w:webHidden/>
              </w:rPr>
              <w:t>21</w:t>
            </w:r>
            <w:r>
              <w:rPr>
                <w:webHidden/>
              </w:rPr>
              <w:fldChar w:fldCharType="end"/>
            </w:r>
          </w:hyperlink>
        </w:p>
        <w:p w14:paraId="7A2294FE" w14:textId="71C08604" w:rsidR="008800F0" w:rsidRDefault="008800F0">
          <w:pPr>
            <w:pStyle w:val="TOC2"/>
            <w:rPr>
              <w:rFonts w:asciiTheme="minorHAnsi" w:eastAsiaTheme="minorEastAsia" w:hAnsiTheme="minorHAnsi" w:cstheme="minorBidi"/>
              <w:noProof/>
              <w:color w:val="auto"/>
              <w:lang w:val="en-US" w:eastAsia="en-US"/>
            </w:rPr>
          </w:pPr>
          <w:hyperlink w:anchor="_Toc219814639" w:history="1">
            <w:r w:rsidRPr="00E85F98">
              <w:rPr>
                <w:rStyle w:val="Hyperlink"/>
                <w:noProof/>
              </w:rPr>
              <w:t>Field Instructor Thank You Gift</w:t>
            </w:r>
            <w:r>
              <w:rPr>
                <w:noProof/>
                <w:webHidden/>
              </w:rPr>
              <w:tab/>
            </w:r>
            <w:r>
              <w:rPr>
                <w:noProof/>
                <w:webHidden/>
              </w:rPr>
              <w:fldChar w:fldCharType="begin"/>
            </w:r>
            <w:r>
              <w:rPr>
                <w:noProof/>
                <w:webHidden/>
              </w:rPr>
              <w:instrText xml:space="preserve"> PAGEREF _Toc219814639 \h </w:instrText>
            </w:r>
            <w:r>
              <w:rPr>
                <w:noProof/>
                <w:webHidden/>
              </w:rPr>
            </w:r>
            <w:r>
              <w:rPr>
                <w:noProof/>
                <w:webHidden/>
              </w:rPr>
              <w:fldChar w:fldCharType="separate"/>
            </w:r>
            <w:r>
              <w:rPr>
                <w:noProof/>
                <w:webHidden/>
              </w:rPr>
              <w:t>21</w:t>
            </w:r>
            <w:r>
              <w:rPr>
                <w:noProof/>
                <w:webHidden/>
              </w:rPr>
              <w:fldChar w:fldCharType="end"/>
            </w:r>
          </w:hyperlink>
        </w:p>
        <w:p w14:paraId="1BBAD71A" w14:textId="5E3D684C" w:rsidR="008800F0" w:rsidRDefault="008800F0">
          <w:pPr>
            <w:pStyle w:val="TOC1"/>
            <w:rPr>
              <w:rFonts w:asciiTheme="minorHAnsi" w:eastAsiaTheme="minorEastAsia" w:hAnsiTheme="minorHAnsi" w:cstheme="minorBidi"/>
              <w:b w:val="0"/>
              <w:bCs w:val="0"/>
              <w:color w:val="auto"/>
              <w:lang w:val="en-US" w:eastAsia="en-US"/>
            </w:rPr>
          </w:pPr>
          <w:hyperlink w:anchor="_Toc219814640" w:history="1">
            <w:r w:rsidRPr="00E85F98">
              <w:rPr>
                <w:rStyle w:val="Hyperlink"/>
              </w:rPr>
              <w:t>POLICIES, PROCEDURES, AND GUIDELINES</w:t>
            </w:r>
            <w:r>
              <w:rPr>
                <w:webHidden/>
              </w:rPr>
              <w:tab/>
            </w:r>
            <w:r>
              <w:rPr>
                <w:webHidden/>
              </w:rPr>
              <w:fldChar w:fldCharType="begin"/>
            </w:r>
            <w:r>
              <w:rPr>
                <w:webHidden/>
              </w:rPr>
              <w:instrText xml:space="preserve"> PAGEREF _Toc219814640 \h </w:instrText>
            </w:r>
            <w:r>
              <w:rPr>
                <w:webHidden/>
              </w:rPr>
            </w:r>
            <w:r>
              <w:rPr>
                <w:webHidden/>
              </w:rPr>
              <w:fldChar w:fldCharType="separate"/>
            </w:r>
            <w:r>
              <w:rPr>
                <w:webHidden/>
              </w:rPr>
              <w:t>21</w:t>
            </w:r>
            <w:r>
              <w:rPr>
                <w:webHidden/>
              </w:rPr>
              <w:fldChar w:fldCharType="end"/>
            </w:r>
          </w:hyperlink>
        </w:p>
        <w:p w14:paraId="69DAC7DA" w14:textId="7AF872EB" w:rsidR="008800F0" w:rsidRDefault="008800F0">
          <w:pPr>
            <w:pStyle w:val="TOC2"/>
            <w:rPr>
              <w:rFonts w:asciiTheme="minorHAnsi" w:eastAsiaTheme="minorEastAsia" w:hAnsiTheme="minorHAnsi" w:cstheme="minorBidi"/>
              <w:noProof/>
              <w:color w:val="auto"/>
              <w:lang w:val="en-US" w:eastAsia="en-US"/>
            </w:rPr>
          </w:pPr>
          <w:hyperlink w:anchor="_Toc219814641" w:history="1">
            <w:r w:rsidRPr="00E85F98">
              <w:rPr>
                <w:rStyle w:val="Hyperlink"/>
                <w:noProof/>
              </w:rPr>
              <w:t>Accommodation and Accessibility in Placement</w:t>
            </w:r>
            <w:r>
              <w:rPr>
                <w:noProof/>
                <w:webHidden/>
              </w:rPr>
              <w:tab/>
            </w:r>
            <w:r>
              <w:rPr>
                <w:noProof/>
                <w:webHidden/>
              </w:rPr>
              <w:fldChar w:fldCharType="begin"/>
            </w:r>
            <w:r>
              <w:rPr>
                <w:noProof/>
                <w:webHidden/>
              </w:rPr>
              <w:instrText xml:space="preserve"> PAGEREF _Toc219814641 \h </w:instrText>
            </w:r>
            <w:r>
              <w:rPr>
                <w:noProof/>
                <w:webHidden/>
              </w:rPr>
            </w:r>
            <w:r>
              <w:rPr>
                <w:noProof/>
                <w:webHidden/>
              </w:rPr>
              <w:fldChar w:fldCharType="separate"/>
            </w:r>
            <w:r>
              <w:rPr>
                <w:noProof/>
                <w:webHidden/>
              </w:rPr>
              <w:t>21</w:t>
            </w:r>
            <w:r>
              <w:rPr>
                <w:noProof/>
                <w:webHidden/>
              </w:rPr>
              <w:fldChar w:fldCharType="end"/>
            </w:r>
          </w:hyperlink>
        </w:p>
        <w:p w14:paraId="0931D402" w14:textId="2B73D17F" w:rsidR="008800F0" w:rsidRDefault="008800F0">
          <w:pPr>
            <w:pStyle w:val="TOC2"/>
            <w:rPr>
              <w:rFonts w:asciiTheme="minorHAnsi" w:eastAsiaTheme="minorEastAsia" w:hAnsiTheme="minorHAnsi" w:cstheme="minorBidi"/>
              <w:noProof/>
              <w:color w:val="auto"/>
              <w:lang w:val="en-US" w:eastAsia="en-US"/>
            </w:rPr>
          </w:pPr>
          <w:hyperlink w:anchor="_Toc219814642" w:history="1">
            <w:r w:rsidRPr="00E85F98">
              <w:rPr>
                <w:rStyle w:val="Hyperlink"/>
                <w:noProof/>
              </w:rPr>
              <w:t>Limits of Confidentiality</w:t>
            </w:r>
            <w:r>
              <w:rPr>
                <w:noProof/>
                <w:webHidden/>
              </w:rPr>
              <w:tab/>
            </w:r>
            <w:r>
              <w:rPr>
                <w:noProof/>
                <w:webHidden/>
              </w:rPr>
              <w:fldChar w:fldCharType="begin"/>
            </w:r>
            <w:r>
              <w:rPr>
                <w:noProof/>
                <w:webHidden/>
              </w:rPr>
              <w:instrText xml:space="preserve"> PAGEREF _Toc219814642 \h </w:instrText>
            </w:r>
            <w:r>
              <w:rPr>
                <w:noProof/>
                <w:webHidden/>
              </w:rPr>
            </w:r>
            <w:r>
              <w:rPr>
                <w:noProof/>
                <w:webHidden/>
              </w:rPr>
              <w:fldChar w:fldCharType="separate"/>
            </w:r>
            <w:r>
              <w:rPr>
                <w:noProof/>
                <w:webHidden/>
              </w:rPr>
              <w:t>22</w:t>
            </w:r>
            <w:r>
              <w:rPr>
                <w:noProof/>
                <w:webHidden/>
              </w:rPr>
              <w:fldChar w:fldCharType="end"/>
            </w:r>
          </w:hyperlink>
        </w:p>
        <w:p w14:paraId="579F1416" w14:textId="3B66ECA9" w:rsidR="008800F0" w:rsidRDefault="008800F0">
          <w:pPr>
            <w:pStyle w:val="TOC2"/>
            <w:rPr>
              <w:rFonts w:asciiTheme="minorHAnsi" w:eastAsiaTheme="minorEastAsia" w:hAnsiTheme="minorHAnsi" w:cstheme="minorBidi"/>
              <w:noProof/>
              <w:color w:val="auto"/>
              <w:lang w:val="en-US" w:eastAsia="en-US"/>
            </w:rPr>
          </w:pPr>
          <w:hyperlink w:anchor="_Toc219814643" w:history="1">
            <w:r w:rsidRPr="00E85F98">
              <w:rPr>
                <w:rStyle w:val="Hyperlink"/>
                <w:noProof/>
              </w:rPr>
              <w:t>Discrimination and Harassment in Placement</w:t>
            </w:r>
            <w:r>
              <w:rPr>
                <w:noProof/>
                <w:webHidden/>
              </w:rPr>
              <w:tab/>
            </w:r>
            <w:r>
              <w:rPr>
                <w:noProof/>
                <w:webHidden/>
              </w:rPr>
              <w:fldChar w:fldCharType="begin"/>
            </w:r>
            <w:r>
              <w:rPr>
                <w:noProof/>
                <w:webHidden/>
              </w:rPr>
              <w:instrText xml:space="preserve"> PAGEREF _Toc219814643 \h </w:instrText>
            </w:r>
            <w:r>
              <w:rPr>
                <w:noProof/>
                <w:webHidden/>
              </w:rPr>
            </w:r>
            <w:r>
              <w:rPr>
                <w:noProof/>
                <w:webHidden/>
              </w:rPr>
              <w:fldChar w:fldCharType="separate"/>
            </w:r>
            <w:r>
              <w:rPr>
                <w:noProof/>
                <w:webHidden/>
              </w:rPr>
              <w:t>22</w:t>
            </w:r>
            <w:r>
              <w:rPr>
                <w:noProof/>
                <w:webHidden/>
              </w:rPr>
              <w:fldChar w:fldCharType="end"/>
            </w:r>
          </w:hyperlink>
        </w:p>
        <w:p w14:paraId="0CD27526" w14:textId="589EBE18" w:rsidR="008800F0" w:rsidRDefault="008800F0">
          <w:pPr>
            <w:pStyle w:val="TOC2"/>
            <w:rPr>
              <w:rFonts w:asciiTheme="minorHAnsi" w:eastAsiaTheme="minorEastAsia" w:hAnsiTheme="minorHAnsi" w:cstheme="minorBidi"/>
              <w:noProof/>
              <w:color w:val="auto"/>
              <w:lang w:val="en-US" w:eastAsia="en-US"/>
            </w:rPr>
          </w:pPr>
          <w:hyperlink w:anchor="_Toc219814644" w:history="1">
            <w:r w:rsidRPr="00E85F98">
              <w:rPr>
                <w:rStyle w:val="Hyperlink"/>
                <w:noProof/>
              </w:rPr>
              <w:t>Paid Placements</w:t>
            </w:r>
            <w:r>
              <w:rPr>
                <w:noProof/>
                <w:webHidden/>
              </w:rPr>
              <w:tab/>
            </w:r>
            <w:r>
              <w:rPr>
                <w:noProof/>
                <w:webHidden/>
              </w:rPr>
              <w:fldChar w:fldCharType="begin"/>
            </w:r>
            <w:r>
              <w:rPr>
                <w:noProof/>
                <w:webHidden/>
              </w:rPr>
              <w:instrText xml:space="preserve"> PAGEREF _Toc219814644 \h </w:instrText>
            </w:r>
            <w:r>
              <w:rPr>
                <w:noProof/>
                <w:webHidden/>
              </w:rPr>
            </w:r>
            <w:r>
              <w:rPr>
                <w:noProof/>
                <w:webHidden/>
              </w:rPr>
              <w:fldChar w:fldCharType="separate"/>
            </w:r>
            <w:r>
              <w:rPr>
                <w:noProof/>
                <w:webHidden/>
              </w:rPr>
              <w:t>22</w:t>
            </w:r>
            <w:r>
              <w:rPr>
                <w:noProof/>
                <w:webHidden/>
              </w:rPr>
              <w:fldChar w:fldCharType="end"/>
            </w:r>
          </w:hyperlink>
        </w:p>
        <w:p w14:paraId="00E4EE87" w14:textId="6C46BCB8" w:rsidR="008800F0" w:rsidRDefault="008800F0">
          <w:pPr>
            <w:pStyle w:val="TOC2"/>
            <w:rPr>
              <w:rFonts w:asciiTheme="minorHAnsi" w:eastAsiaTheme="minorEastAsia" w:hAnsiTheme="minorHAnsi" w:cstheme="minorBidi"/>
              <w:noProof/>
              <w:color w:val="auto"/>
              <w:lang w:val="en-US" w:eastAsia="en-US"/>
            </w:rPr>
          </w:pPr>
          <w:hyperlink w:anchor="_Toc219814645" w:history="1">
            <w:r w:rsidRPr="00E85F98">
              <w:rPr>
                <w:rStyle w:val="Hyperlink"/>
                <w:noProof/>
              </w:rPr>
              <w:t>Conflict of Interest</w:t>
            </w:r>
            <w:r>
              <w:rPr>
                <w:noProof/>
                <w:webHidden/>
              </w:rPr>
              <w:tab/>
            </w:r>
            <w:r>
              <w:rPr>
                <w:noProof/>
                <w:webHidden/>
              </w:rPr>
              <w:fldChar w:fldCharType="begin"/>
            </w:r>
            <w:r>
              <w:rPr>
                <w:noProof/>
                <w:webHidden/>
              </w:rPr>
              <w:instrText xml:space="preserve"> PAGEREF _Toc219814645 \h </w:instrText>
            </w:r>
            <w:r>
              <w:rPr>
                <w:noProof/>
                <w:webHidden/>
              </w:rPr>
            </w:r>
            <w:r>
              <w:rPr>
                <w:noProof/>
                <w:webHidden/>
              </w:rPr>
              <w:fldChar w:fldCharType="separate"/>
            </w:r>
            <w:r>
              <w:rPr>
                <w:noProof/>
                <w:webHidden/>
              </w:rPr>
              <w:t>23</w:t>
            </w:r>
            <w:r>
              <w:rPr>
                <w:noProof/>
                <w:webHidden/>
              </w:rPr>
              <w:fldChar w:fldCharType="end"/>
            </w:r>
          </w:hyperlink>
        </w:p>
        <w:p w14:paraId="699F5B9A" w14:textId="7CE878A4" w:rsidR="008800F0" w:rsidRDefault="008800F0">
          <w:pPr>
            <w:pStyle w:val="TOC2"/>
            <w:rPr>
              <w:rFonts w:asciiTheme="minorHAnsi" w:eastAsiaTheme="minorEastAsia" w:hAnsiTheme="minorHAnsi" w:cstheme="minorBidi"/>
              <w:noProof/>
              <w:color w:val="auto"/>
              <w:lang w:val="en-US" w:eastAsia="en-US"/>
            </w:rPr>
          </w:pPr>
          <w:hyperlink w:anchor="_Toc219814646" w:history="1">
            <w:r w:rsidRPr="00E85F98">
              <w:rPr>
                <w:rStyle w:val="Hyperlink"/>
                <w:noProof/>
              </w:rPr>
              <w:t>Use of a student’s personal vehicle for placement</w:t>
            </w:r>
            <w:r>
              <w:rPr>
                <w:noProof/>
                <w:webHidden/>
              </w:rPr>
              <w:tab/>
            </w:r>
            <w:r>
              <w:rPr>
                <w:noProof/>
                <w:webHidden/>
              </w:rPr>
              <w:fldChar w:fldCharType="begin"/>
            </w:r>
            <w:r>
              <w:rPr>
                <w:noProof/>
                <w:webHidden/>
              </w:rPr>
              <w:instrText xml:space="preserve"> PAGEREF _Toc219814646 \h </w:instrText>
            </w:r>
            <w:r>
              <w:rPr>
                <w:noProof/>
                <w:webHidden/>
              </w:rPr>
            </w:r>
            <w:r>
              <w:rPr>
                <w:noProof/>
                <w:webHidden/>
              </w:rPr>
              <w:fldChar w:fldCharType="separate"/>
            </w:r>
            <w:r>
              <w:rPr>
                <w:noProof/>
                <w:webHidden/>
              </w:rPr>
              <w:t>23</w:t>
            </w:r>
            <w:r>
              <w:rPr>
                <w:noProof/>
                <w:webHidden/>
              </w:rPr>
              <w:fldChar w:fldCharType="end"/>
            </w:r>
          </w:hyperlink>
        </w:p>
        <w:p w14:paraId="218A0362" w14:textId="45293BC4" w:rsidR="008800F0" w:rsidRDefault="008800F0">
          <w:pPr>
            <w:pStyle w:val="TOC2"/>
            <w:rPr>
              <w:rFonts w:asciiTheme="minorHAnsi" w:eastAsiaTheme="minorEastAsia" w:hAnsiTheme="minorHAnsi" w:cstheme="minorBidi"/>
              <w:noProof/>
              <w:color w:val="auto"/>
              <w:lang w:val="en-US" w:eastAsia="en-US"/>
            </w:rPr>
          </w:pPr>
          <w:hyperlink w:anchor="_Toc219814647" w:history="1">
            <w:r w:rsidRPr="00E85F98">
              <w:rPr>
                <w:rStyle w:val="Hyperlink"/>
                <w:noProof/>
              </w:rPr>
              <w:t>Dress Code and Professionalism</w:t>
            </w:r>
            <w:r>
              <w:rPr>
                <w:noProof/>
                <w:webHidden/>
              </w:rPr>
              <w:tab/>
            </w:r>
            <w:r>
              <w:rPr>
                <w:noProof/>
                <w:webHidden/>
              </w:rPr>
              <w:fldChar w:fldCharType="begin"/>
            </w:r>
            <w:r>
              <w:rPr>
                <w:noProof/>
                <w:webHidden/>
              </w:rPr>
              <w:instrText xml:space="preserve"> PAGEREF _Toc219814647 \h </w:instrText>
            </w:r>
            <w:r>
              <w:rPr>
                <w:noProof/>
                <w:webHidden/>
              </w:rPr>
            </w:r>
            <w:r>
              <w:rPr>
                <w:noProof/>
                <w:webHidden/>
              </w:rPr>
              <w:fldChar w:fldCharType="separate"/>
            </w:r>
            <w:r>
              <w:rPr>
                <w:noProof/>
                <w:webHidden/>
              </w:rPr>
              <w:t>23</w:t>
            </w:r>
            <w:r>
              <w:rPr>
                <w:noProof/>
                <w:webHidden/>
              </w:rPr>
              <w:fldChar w:fldCharType="end"/>
            </w:r>
          </w:hyperlink>
        </w:p>
        <w:p w14:paraId="46B07CC6" w14:textId="033C237B" w:rsidR="008800F0" w:rsidRDefault="008800F0">
          <w:pPr>
            <w:pStyle w:val="TOC2"/>
            <w:rPr>
              <w:rFonts w:asciiTheme="minorHAnsi" w:eastAsiaTheme="minorEastAsia" w:hAnsiTheme="minorHAnsi" w:cstheme="minorBidi"/>
              <w:noProof/>
              <w:color w:val="auto"/>
              <w:lang w:val="en-US" w:eastAsia="en-US"/>
            </w:rPr>
          </w:pPr>
          <w:hyperlink w:anchor="_Toc219814648" w:history="1">
            <w:r w:rsidRPr="00E85F98">
              <w:rPr>
                <w:rStyle w:val="Hyperlink"/>
                <w:noProof/>
              </w:rPr>
              <w:t>Insurance and Personal Safety</w:t>
            </w:r>
            <w:r>
              <w:rPr>
                <w:noProof/>
                <w:webHidden/>
              </w:rPr>
              <w:tab/>
            </w:r>
            <w:r>
              <w:rPr>
                <w:noProof/>
                <w:webHidden/>
              </w:rPr>
              <w:fldChar w:fldCharType="begin"/>
            </w:r>
            <w:r>
              <w:rPr>
                <w:noProof/>
                <w:webHidden/>
              </w:rPr>
              <w:instrText xml:space="preserve"> PAGEREF _Toc219814648 \h </w:instrText>
            </w:r>
            <w:r>
              <w:rPr>
                <w:noProof/>
                <w:webHidden/>
              </w:rPr>
            </w:r>
            <w:r>
              <w:rPr>
                <w:noProof/>
                <w:webHidden/>
              </w:rPr>
              <w:fldChar w:fldCharType="separate"/>
            </w:r>
            <w:r>
              <w:rPr>
                <w:noProof/>
                <w:webHidden/>
              </w:rPr>
              <w:t>23</w:t>
            </w:r>
            <w:r>
              <w:rPr>
                <w:noProof/>
                <w:webHidden/>
              </w:rPr>
              <w:fldChar w:fldCharType="end"/>
            </w:r>
          </w:hyperlink>
        </w:p>
        <w:p w14:paraId="7BAF9E47" w14:textId="1F046806" w:rsidR="008800F0" w:rsidRDefault="008800F0">
          <w:pPr>
            <w:pStyle w:val="TOC2"/>
            <w:rPr>
              <w:rFonts w:asciiTheme="minorHAnsi" w:eastAsiaTheme="minorEastAsia" w:hAnsiTheme="minorHAnsi" w:cstheme="minorBidi"/>
              <w:noProof/>
              <w:color w:val="auto"/>
              <w:lang w:val="en-US" w:eastAsia="en-US"/>
            </w:rPr>
          </w:pPr>
          <w:hyperlink w:anchor="_Toc219814649" w:history="1">
            <w:r w:rsidRPr="00E85F98">
              <w:rPr>
                <w:rStyle w:val="Hyperlink"/>
                <w:noProof/>
              </w:rPr>
              <w:t>Workplace Accident and Injury Insurance Coverage</w:t>
            </w:r>
            <w:r>
              <w:rPr>
                <w:noProof/>
                <w:webHidden/>
              </w:rPr>
              <w:tab/>
            </w:r>
            <w:r>
              <w:rPr>
                <w:noProof/>
                <w:webHidden/>
              </w:rPr>
              <w:fldChar w:fldCharType="begin"/>
            </w:r>
            <w:r>
              <w:rPr>
                <w:noProof/>
                <w:webHidden/>
              </w:rPr>
              <w:instrText xml:space="preserve"> PAGEREF _Toc219814649 \h </w:instrText>
            </w:r>
            <w:r>
              <w:rPr>
                <w:noProof/>
                <w:webHidden/>
              </w:rPr>
            </w:r>
            <w:r>
              <w:rPr>
                <w:noProof/>
                <w:webHidden/>
              </w:rPr>
              <w:fldChar w:fldCharType="separate"/>
            </w:r>
            <w:r>
              <w:rPr>
                <w:noProof/>
                <w:webHidden/>
              </w:rPr>
              <w:t>24</w:t>
            </w:r>
            <w:r>
              <w:rPr>
                <w:noProof/>
                <w:webHidden/>
              </w:rPr>
              <w:fldChar w:fldCharType="end"/>
            </w:r>
          </w:hyperlink>
        </w:p>
        <w:p w14:paraId="1B580EA5" w14:textId="284F0D17" w:rsidR="008800F0" w:rsidRDefault="008800F0">
          <w:pPr>
            <w:pStyle w:val="TOC2"/>
            <w:rPr>
              <w:rFonts w:asciiTheme="minorHAnsi" w:eastAsiaTheme="minorEastAsia" w:hAnsiTheme="minorHAnsi" w:cstheme="minorBidi"/>
              <w:noProof/>
              <w:color w:val="auto"/>
              <w:lang w:val="en-US" w:eastAsia="en-US"/>
            </w:rPr>
          </w:pPr>
          <w:hyperlink w:anchor="_Toc219814650" w:history="1">
            <w:r w:rsidRPr="00E85F98">
              <w:rPr>
                <w:rStyle w:val="Hyperlink"/>
                <w:noProof/>
              </w:rPr>
              <w:t>Student Injuries</w:t>
            </w:r>
            <w:r>
              <w:rPr>
                <w:noProof/>
                <w:webHidden/>
              </w:rPr>
              <w:tab/>
            </w:r>
            <w:r>
              <w:rPr>
                <w:noProof/>
                <w:webHidden/>
              </w:rPr>
              <w:fldChar w:fldCharType="begin"/>
            </w:r>
            <w:r>
              <w:rPr>
                <w:noProof/>
                <w:webHidden/>
              </w:rPr>
              <w:instrText xml:space="preserve"> PAGEREF _Toc219814650 \h </w:instrText>
            </w:r>
            <w:r>
              <w:rPr>
                <w:noProof/>
                <w:webHidden/>
              </w:rPr>
            </w:r>
            <w:r>
              <w:rPr>
                <w:noProof/>
                <w:webHidden/>
              </w:rPr>
              <w:fldChar w:fldCharType="separate"/>
            </w:r>
            <w:r>
              <w:rPr>
                <w:noProof/>
                <w:webHidden/>
              </w:rPr>
              <w:t>24</w:t>
            </w:r>
            <w:r>
              <w:rPr>
                <w:noProof/>
                <w:webHidden/>
              </w:rPr>
              <w:fldChar w:fldCharType="end"/>
            </w:r>
          </w:hyperlink>
        </w:p>
        <w:p w14:paraId="1C36855E" w14:textId="1014CACC" w:rsidR="008800F0" w:rsidRDefault="008800F0">
          <w:pPr>
            <w:pStyle w:val="TOC2"/>
            <w:rPr>
              <w:rFonts w:asciiTheme="minorHAnsi" w:eastAsiaTheme="minorEastAsia" w:hAnsiTheme="minorHAnsi" w:cstheme="minorBidi"/>
              <w:noProof/>
              <w:color w:val="auto"/>
              <w:lang w:val="en-US" w:eastAsia="en-US"/>
            </w:rPr>
          </w:pPr>
          <w:hyperlink w:anchor="_Toc219814651" w:history="1">
            <w:r w:rsidRPr="00E85F98">
              <w:rPr>
                <w:rStyle w:val="Hyperlink"/>
                <w:noProof/>
              </w:rPr>
              <w:t>Errors and Omission Insurance</w:t>
            </w:r>
            <w:r>
              <w:rPr>
                <w:noProof/>
                <w:webHidden/>
              </w:rPr>
              <w:tab/>
            </w:r>
            <w:r>
              <w:rPr>
                <w:noProof/>
                <w:webHidden/>
              </w:rPr>
              <w:fldChar w:fldCharType="begin"/>
            </w:r>
            <w:r>
              <w:rPr>
                <w:noProof/>
                <w:webHidden/>
              </w:rPr>
              <w:instrText xml:space="preserve"> PAGEREF _Toc219814651 \h </w:instrText>
            </w:r>
            <w:r>
              <w:rPr>
                <w:noProof/>
                <w:webHidden/>
              </w:rPr>
            </w:r>
            <w:r>
              <w:rPr>
                <w:noProof/>
                <w:webHidden/>
              </w:rPr>
              <w:fldChar w:fldCharType="separate"/>
            </w:r>
            <w:r>
              <w:rPr>
                <w:noProof/>
                <w:webHidden/>
              </w:rPr>
              <w:t>25</w:t>
            </w:r>
            <w:r>
              <w:rPr>
                <w:noProof/>
                <w:webHidden/>
              </w:rPr>
              <w:fldChar w:fldCharType="end"/>
            </w:r>
          </w:hyperlink>
        </w:p>
        <w:p w14:paraId="72A72E2D" w14:textId="170F25D6" w:rsidR="008800F0" w:rsidRDefault="008800F0">
          <w:pPr>
            <w:pStyle w:val="TOC2"/>
            <w:rPr>
              <w:rFonts w:asciiTheme="minorHAnsi" w:eastAsiaTheme="minorEastAsia" w:hAnsiTheme="minorHAnsi" w:cstheme="minorBidi"/>
              <w:noProof/>
              <w:color w:val="auto"/>
              <w:lang w:val="en-US" w:eastAsia="en-US"/>
            </w:rPr>
          </w:pPr>
          <w:hyperlink w:anchor="_Toc219814652" w:history="1">
            <w:r w:rsidRPr="00E85F98">
              <w:rPr>
                <w:rStyle w:val="Hyperlink"/>
                <w:noProof/>
              </w:rPr>
              <w:t>Difficulty Securing a Placement</w:t>
            </w:r>
            <w:r>
              <w:rPr>
                <w:noProof/>
                <w:webHidden/>
              </w:rPr>
              <w:tab/>
            </w:r>
            <w:r>
              <w:rPr>
                <w:noProof/>
                <w:webHidden/>
              </w:rPr>
              <w:fldChar w:fldCharType="begin"/>
            </w:r>
            <w:r>
              <w:rPr>
                <w:noProof/>
                <w:webHidden/>
              </w:rPr>
              <w:instrText xml:space="preserve"> PAGEREF _Toc219814652 \h </w:instrText>
            </w:r>
            <w:r>
              <w:rPr>
                <w:noProof/>
                <w:webHidden/>
              </w:rPr>
            </w:r>
            <w:r>
              <w:rPr>
                <w:noProof/>
                <w:webHidden/>
              </w:rPr>
              <w:fldChar w:fldCharType="separate"/>
            </w:r>
            <w:r>
              <w:rPr>
                <w:noProof/>
                <w:webHidden/>
              </w:rPr>
              <w:t>25</w:t>
            </w:r>
            <w:r>
              <w:rPr>
                <w:noProof/>
                <w:webHidden/>
              </w:rPr>
              <w:fldChar w:fldCharType="end"/>
            </w:r>
          </w:hyperlink>
        </w:p>
        <w:p w14:paraId="12A37C0C" w14:textId="0735ACB4" w:rsidR="008800F0" w:rsidRDefault="008800F0">
          <w:pPr>
            <w:pStyle w:val="TOC2"/>
            <w:rPr>
              <w:rFonts w:asciiTheme="minorHAnsi" w:eastAsiaTheme="minorEastAsia" w:hAnsiTheme="minorHAnsi" w:cstheme="minorBidi"/>
              <w:noProof/>
              <w:color w:val="auto"/>
              <w:lang w:val="en-US" w:eastAsia="en-US"/>
            </w:rPr>
          </w:pPr>
          <w:hyperlink w:anchor="_Toc219814653" w:history="1">
            <w:r w:rsidRPr="00E85F98">
              <w:rPr>
                <w:rStyle w:val="Hyperlink"/>
                <w:noProof/>
              </w:rPr>
              <w:t>Absences from placement due to illness/personal reasons</w:t>
            </w:r>
            <w:r>
              <w:rPr>
                <w:noProof/>
                <w:webHidden/>
              </w:rPr>
              <w:tab/>
            </w:r>
            <w:r>
              <w:rPr>
                <w:noProof/>
                <w:webHidden/>
              </w:rPr>
              <w:fldChar w:fldCharType="begin"/>
            </w:r>
            <w:r>
              <w:rPr>
                <w:noProof/>
                <w:webHidden/>
              </w:rPr>
              <w:instrText xml:space="preserve"> PAGEREF _Toc219814653 \h </w:instrText>
            </w:r>
            <w:r>
              <w:rPr>
                <w:noProof/>
                <w:webHidden/>
              </w:rPr>
            </w:r>
            <w:r>
              <w:rPr>
                <w:noProof/>
                <w:webHidden/>
              </w:rPr>
              <w:fldChar w:fldCharType="separate"/>
            </w:r>
            <w:r>
              <w:rPr>
                <w:noProof/>
                <w:webHidden/>
              </w:rPr>
              <w:t>26</w:t>
            </w:r>
            <w:r>
              <w:rPr>
                <w:noProof/>
                <w:webHidden/>
              </w:rPr>
              <w:fldChar w:fldCharType="end"/>
            </w:r>
          </w:hyperlink>
        </w:p>
        <w:p w14:paraId="24DA8A0A" w14:textId="7B284855" w:rsidR="008800F0" w:rsidRDefault="008800F0">
          <w:pPr>
            <w:pStyle w:val="TOC2"/>
            <w:rPr>
              <w:rFonts w:asciiTheme="minorHAnsi" w:eastAsiaTheme="minorEastAsia" w:hAnsiTheme="minorHAnsi" w:cstheme="minorBidi"/>
              <w:noProof/>
              <w:color w:val="auto"/>
              <w:lang w:val="en-US" w:eastAsia="en-US"/>
            </w:rPr>
          </w:pPr>
          <w:hyperlink w:anchor="_Toc219814654" w:history="1">
            <w:r w:rsidRPr="00E85F98">
              <w:rPr>
                <w:rStyle w:val="Hyperlink"/>
                <w:noProof/>
              </w:rPr>
              <w:t>Receiving and Giving Gifts</w:t>
            </w:r>
            <w:r>
              <w:rPr>
                <w:noProof/>
                <w:webHidden/>
              </w:rPr>
              <w:tab/>
            </w:r>
            <w:r>
              <w:rPr>
                <w:noProof/>
                <w:webHidden/>
              </w:rPr>
              <w:fldChar w:fldCharType="begin"/>
            </w:r>
            <w:r>
              <w:rPr>
                <w:noProof/>
                <w:webHidden/>
              </w:rPr>
              <w:instrText xml:space="preserve"> PAGEREF _Toc219814654 \h </w:instrText>
            </w:r>
            <w:r>
              <w:rPr>
                <w:noProof/>
                <w:webHidden/>
              </w:rPr>
            </w:r>
            <w:r>
              <w:rPr>
                <w:noProof/>
                <w:webHidden/>
              </w:rPr>
              <w:fldChar w:fldCharType="separate"/>
            </w:r>
            <w:r>
              <w:rPr>
                <w:noProof/>
                <w:webHidden/>
              </w:rPr>
              <w:t>26</w:t>
            </w:r>
            <w:r>
              <w:rPr>
                <w:noProof/>
                <w:webHidden/>
              </w:rPr>
              <w:fldChar w:fldCharType="end"/>
            </w:r>
          </w:hyperlink>
        </w:p>
        <w:p w14:paraId="6EEE6584" w14:textId="6BADBA7B" w:rsidR="008800F0" w:rsidRDefault="008800F0">
          <w:pPr>
            <w:pStyle w:val="TOC2"/>
            <w:rPr>
              <w:rFonts w:asciiTheme="minorHAnsi" w:eastAsiaTheme="minorEastAsia" w:hAnsiTheme="minorHAnsi" w:cstheme="minorBidi"/>
              <w:noProof/>
              <w:color w:val="auto"/>
              <w:lang w:val="en-US" w:eastAsia="en-US"/>
            </w:rPr>
          </w:pPr>
          <w:hyperlink w:anchor="_Toc219814655" w:history="1">
            <w:r w:rsidRPr="00E85F98">
              <w:rPr>
                <w:rStyle w:val="Hyperlink"/>
                <w:noProof/>
              </w:rPr>
              <w:t>Labour Disruptions</w:t>
            </w:r>
            <w:r>
              <w:rPr>
                <w:noProof/>
                <w:webHidden/>
              </w:rPr>
              <w:tab/>
            </w:r>
            <w:r>
              <w:rPr>
                <w:noProof/>
                <w:webHidden/>
              </w:rPr>
              <w:fldChar w:fldCharType="begin"/>
            </w:r>
            <w:r>
              <w:rPr>
                <w:noProof/>
                <w:webHidden/>
              </w:rPr>
              <w:instrText xml:space="preserve"> PAGEREF _Toc219814655 \h </w:instrText>
            </w:r>
            <w:r>
              <w:rPr>
                <w:noProof/>
                <w:webHidden/>
              </w:rPr>
            </w:r>
            <w:r>
              <w:rPr>
                <w:noProof/>
                <w:webHidden/>
              </w:rPr>
              <w:fldChar w:fldCharType="separate"/>
            </w:r>
            <w:r>
              <w:rPr>
                <w:noProof/>
                <w:webHidden/>
              </w:rPr>
              <w:t>27</w:t>
            </w:r>
            <w:r>
              <w:rPr>
                <w:noProof/>
                <w:webHidden/>
              </w:rPr>
              <w:fldChar w:fldCharType="end"/>
            </w:r>
          </w:hyperlink>
        </w:p>
        <w:p w14:paraId="4AB96885" w14:textId="2F1AAAAA" w:rsidR="008800F0" w:rsidRDefault="008800F0">
          <w:pPr>
            <w:pStyle w:val="TOC2"/>
            <w:rPr>
              <w:rFonts w:asciiTheme="minorHAnsi" w:eastAsiaTheme="minorEastAsia" w:hAnsiTheme="minorHAnsi" w:cstheme="minorBidi"/>
              <w:noProof/>
              <w:color w:val="auto"/>
              <w:lang w:val="en-US" w:eastAsia="en-US"/>
            </w:rPr>
          </w:pPr>
          <w:hyperlink w:anchor="_Toc219814656" w:history="1">
            <w:r w:rsidRPr="00E85F98">
              <w:rPr>
                <w:rStyle w:val="Hyperlink"/>
                <w:noProof/>
              </w:rPr>
              <w:t>Placement Grading</w:t>
            </w:r>
            <w:r>
              <w:rPr>
                <w:noProof/>
                <w:webHidden/>
              </w:rPr>
              <w:tab/>
            </w:r>
            <w:r>
              <w:rPr>
                <w:noProof/>
                <w:webHidden/>
              </w:rPr>
              <w:fldChar w:fldCharType="begin"/>
            </w:r>
            <w:r>
              <w:rPr>
                <w:noProof/>
                <w:webHidden/>
              </w:rPr>
              <w:instrText xml:space="preserve"> PAGEREF _Toc219814656 \h </w:instrText>
            </w:r>
            <w:r>
              <w:rPr>
                <w:noProof/>
                <w:webHidden/>
              </w:rPr>
            </w:r>
            <w:r>
              <w:rPr>
                <w:noProof/>
                <w:webHidden/>
              </w:rPr>
              <w:fldChar w:fldCharType="separate"/>
            </w:r>
            <w:r>
              <w:rPr>
                <w:noProof/>
                <w:webHidden/>
              </w:rPr>
              <w:t>28</w:t>
            </w:r>
            <w:r>
              <w:rPr>
                <w:noProof/>
                <w:webHidden/>
              </w:rPr>
              <w:fldChar w:fldCharType="end"/>
            </w:r>
          </w:hyperlink>
        </w:p>
        <w:p w14:paraId="45EBA1FD" w14:textId="2901A0B3" w:rsidR="008800F0" w:rsidRDefault="008800F0">
          <w:pPr>
            <w:pStyle w:val="TOC2"/>
            <w:rPr>
              <w:rFonts w:asciiTheme="minorHAnsi" w:eastAsiaTheme="minorEastAsia" w:hAnsiTheme="minorHAnsi" w:cstheme="minorBidi"/>
              <w:noProof/>
              <w:color w:val="auto"/>
              <w:lang w:val="en-US" w:eastAsia="en-US"/>
            </w:rPr>
          </w:pPr>
          <w:hyperlink w:anchor="_Toc219814657" w:history="1">
            <w:r w:rsidRPr="00E85F98">
              <w:rPr>
                <w:rStyle w:val="Hyperlink"/>
                <w:noProof/>
              </w:rPr>
              <w:t>Placement Failure</w:t>
            </w:r>
            <w:r>
              <w:rPr>
                <w:noProof/>
                <w:webHidden/>
              </w:rPr>
              <w:tab/>
            </w:r>
            <w:r>
              <w:rPr>
                <w:noProof/>
                <w:webHidden/>
              </w:rPr>
              <w:fldChar w:fldCharType="begin"/>
            </w:r>
            <w:r>
              <w:rPr>
                <w:noProof/>
                <w:webHidden/>
              </w:rPr>
              <w:instrText xml:space="preserve"> PAGEREF _Toc219814657 \h </w:instrText>
            </w:r>
            <w:r>
              <w:rPr>
                <w:noProof/>
                <w:webHidden/>
              </w:rPr>
            </w:r>
            <w:r>
              <w:rPr>
                <w:noProof/>
                <w:webHidden/>
              </w:rPr>
              <w:fldChar w:fldCharType="separate"/>
            </w:r>
            <w:r>
              <w:rPr>
                <w:noProof/>
                <w:webHidden/>
              </w:rPr>
              <w:t>28</w:t>
            </w:r>
            <w:r>
              <w:rPr>
                <w:noProof/>
                <w:webHidden/>
              </w:rPr>
              <w:fldChar w:fldCharType="end"/>
            </w:r>
          </w:hyperlink>
        </w:p>
        <w:p w14:paraId="7BB2416C" w14:textId="1F304D39" w:rsidR="008800F0" w:rsidRDefault="008800F0">
          <w:pPr>
            <w:pStyle w:val="TOC2"/>
            <w:rPr>
              <w:rFonts w:asciiTheme="minorHAnsi" w:eastAsiaTheme="minorEastAsia" w:hAnsiTheme="minorHAnsi" w:cstheme="minorBidi"/>
              <w:noProof/>
              <w:color w:val="auto"/>
              <w:lang w:val="en-US" w:eastAsia="en-US"/>
            </w:rPr>
          </w:pPr>
          <w:hyperlink w:anchor="_Toc219814658" w:history="1">
            <w:r w:rsidRPr="00E85F98">
              <w:rPr>
                <w:rStyle w:val="Hyperlink"/>
                <w:noProof/>
              </w:rPr>
              <w:t>Placement Breakdown</w:t>
            </w:r>
            <w:r>
              <w:rPr>
                <w:noProof/>
                <w:webHidden/>
              </w:rPr>
              <w:tab/>
            </w:r>
            <w:r>
              <w:rPr>
                <w:noProof/>
                <w:webHidden/>
              </w:rPr>
              <w:fldChar w:fldCharType="begin"/>
            </w:r>
            <w:r>
              <w:rPr>
                <w:noProof/>
                <w:webHidden/>
              </w:rPr>
              <w:instrText xml:space="preserve"> PAGEREF _Toc219814658 \h </w:instrText>
            </w:r>
            <w:r>
              <w:rPr>
                <w:noProof/>
                <w:webHidden/>
              </w:rPr>
            </w:r>
            <w:r>
              <w:rPr>
                <w:noProof/>
                <w:webHidden/>
              </w:rPr>
              <w:fldChar w:fldCharType="separate"/>
            </w:r>
            <w:r>
              <w:rPr>
                <w:noProof/>
                <w:webHidden/>
              </w:rPr>
              <w:t>29</w:t>
            </w:r>
            <w:r>
              <w:rPr>
                <w:noProof/>
                <w:webHidden/>
              </w:rPr>
              <w:fldChar w:fldCharType="end"/>
            </w:r>
          </w:hyperlink>
        </w:p>
        <w:p w14:paraId="0084B643" w14:textId="33AD81C3" w:rsidR="008800F0" w:rsidRDefault="008800F0">
          <w:pPr>
            <w:pStyle w:val="TOC1"/>
            <w:rPr>
              <w:rFonts w:asciiTheme="minorHAnsi" w:eastAsiaTheme="minorEastAsia" w:hAnsiTheme="minorHAnsi" w:cstheme="minorBidi"/>
              <w:b w:val="0"/>
              <w:bCs w:val="0"/>
              <w:color w:val="auto"/>
              <w:lang w:val="en-US" w:eastAsia="en-US"/>
            </w:rPr>
          </w:pPr>
          <w:hyperlink w:anchor="_Toc219814659" w:history="1">
            <w:r w:rsidRPr="00E85F98">
              <w:rPr>
                <w:rStyle w:val="Hyperlink"/>
              </w:rPr>
              <w:t>ROLES AND RESPONSIBILITIES</w:t>
            </w:r>
            <w:r>
              <w:rPr>
                <w:webHidden/>
              </w:rPr>
              <w:tab/>
            </w:r>
            <w:r>
              <w:rPr>
                <w:webHidden/>
              </w:rPr>
              <w:fldChar w:fldCharType="begin"/>
            </w:r>
            <w:r>
              <w:rPr>
                <w:webHidden/>
              </w:rPr>
              <w:instrText xml:space="preserve"> PAGEREF _Toc219814659 \h </w:instrText>
            </w:r>
            <w:r>
              <w:rPr>
                <w:webHidden/>
              </w:rPr>
            </w:r>
            <w:r>
              <w:rPr>
                <w:webHidden/>
              </w:rPr>
              <w:fldChar w:fldCharType="separate"/>
            </w:r>
            <w:r>
              <w:rPr>
                <w:webHidden/>
              </w:rPr>
              <w:t>29</w:t>
            </w:r>
            <w:r>
              <w:rPr>
                <w:webHidden/>
              </w:rPr>
              <w:fldChar w:fldCharType="end"/>
            </w:r>
          </w:hyperlink>
        </w:p>
        <w:p w14:paraId="7E50DCB6" w14:textId="210049FE" w:rsidR="008800F0" w:rsidRDefault="008800F0">
          <w:pPr>
            <w:pStyle w:val="TOC2"/>
            <w:rPr>
              <w:rFonts w:asciiTheme="minorHAnsi" w:eastAsiaTheme="minorEastAsia" w:hAnsiTheme="minorHAnsi" w:cstheme="minorBidi"/>
              <w:noProof/>
              <w:color w:val="auto"/>
              <w:lang w:val="en-US" w:eastAsia="en-US"/>
            </w:rPr>
          </w:pPr>
          <w:hyperlink w:anchor="_Toc219814660" w:history="1">
            <w:r w:rsidRPr="00E85F98">
              <w:rPr>
                <w:rStyle w:val="Hyperlink"/>
                <w:noProof/>
              </w:rPr>
              <w:t>Students</w:t>
            </w:r>
            <w:r>
              <w:rPr>
                <w:noProof/>
                <w:webHidden/>
              </w:rPr>
              <w:tab/>
            </w:r>
            <w:r>
              <w:rPr>
                <w:noProof/>
                <w:webHidden/>
              </w:rPr>
              <w:fldChar w:fldCharType="begin"/>
            </w:r>
            <w:r>
              <w:rPr>
                <w:noProof/>
                <w:webHidden/>
              </w:rPr>
              <w:instrText xml:space="preserve"> PAGEREF _Toc219814660 \h </w:instrText>
            </w:r>
            <w:r>
              <w:rPr>
                <w:noProof/>
                <w:webHidden/>
              </w:rPr>
            </w:r>
            <w:r>
              <w:rPr>
                <w:noProof/>
                <w:webHidden/>
              </w:rPr>
              <w:fldChar w:fldCharType="separate"/>
            </w:r>
            <w:r>
              <w:rPr>
                <w:noProof/>
                <w:webHidden/>
              </w:rPr>
              <w:t>29</w:t>
            </w:r>
            <w:r>
              <w:rPr>
                <w:noProof/>
                <w:webHidden/>
              </w:rPr>
              <w:fldChar w:fldCharType="end"/>
            </w:r>
          </w:hyperlink>
        </w:p>
        <w:p w14:paraId="7F30310B" w14:textId="1BD2FD9D" w:rsidR="008800F0" w:rsidRDefault="008800F0">
          <w:pPr>
            <w:pStyle w:val="TOC2"/>
            <w:rPr>
              <w:rFonts w:asciiTheme="minorHAnsi" w:eastAsiaTheme="minorEastAsia" w:hAnsiTheme="minorHAnsi" w:cstheme="minorBidi"/>
              <w:noProof/>
              <w:color w:val="auto"/>
              <w:lang w:val="en-US" w:eastAsia="en-US"/>
            </w:rPr>
          </w:pPr>
          <w:hyperlink w:anchor="_Toc219814661" w:history="1">
            <w:r w:rsidRPr="00E85F98">
              <w:rPr>
                <w:rStyle w:val="Hyperlink"/>
                <w:noProof/>
              </w:rPr>
              <w:t>Field Instructors</w:t>
            </w:r>
            <w:r>
              <w:rPr>
                <w:noProof/>
                <w:webHidden/>
              </w:rPr>
              <w:tab/>
            </w:r>
            <w:r>
              <w:rPr>
                <w:noProof/>
                <w:webHidden/>
              </w:rPr>
              <w:fldChar w:fldCharType="begin"/>
            </w:r>
            <w:r>
              <w:rPr>
                <w:noProof/>
                <w:webHidden/>
              </w:rPr>
              <w:instrText xml:space="preserve"> PAGEREF _Toc219814661 \h </w:instrText>
            </w:r>
            <w:r>
              <w:rPr>
                <w:noProof/>
                <w:webHidden/>
              </w:rPr>
            </w:r>
            <w:r>
              <w:rPr>
                <w:noProof/>
                <w:webHidden/>
              </w:rPr>
              <w:fldChar w:fldCharType="separate"/>
            </w:r>
            <w:r>
              <w:rPr>
                <w:noProof/>
                <w:webHidden/>
              </w:rPr>
              <w:t>31</w:t>
            </w:r>
            <w:r>
              <w:rPr>
                <w:noProof/>
                <w:webHidden/>
              </w:rPr>
              <w:fldChar w:fldCharType="end"/>
            </w:r>
          </w:hyperlink>
        </w:p>
        <w:p w14:paraId="76D67332" w14:textId="3B200A31" w:rsidR="008800F0" w:rsidRDefault="008800F0">
          <w:pPr>
            <w:pStyle w:val="TOC2"/>
            <w:rPr>
              <w:rFonts w:asciiTheme="minorHAnsi" w:eastAsiaTheme="minorEastAsia" w:hAnsiTheme="minorHAnsi" w:cstheme="minorBidi"/>
              <w:noProof/>
              <w:color w:val="auto"/>
              <w:lang w:val="en-US" w:eastAsia="en-US"/>
            </w:rPr>
          </w:pPr>
          <w:hyperlink w:anchor="_Toc219814662" w:history="1">
            <w:r w:rsidRPr="00E85F98">
              <w:rPr>
                <w:rStyle w:val="Hyperlink"/>
                <w:noProof/>
              </w:rPr>
              <w:t>Faculty Field Liaison</w:t>
            </w:r>
            <w:r>
              <w:rPr>
                <w:noProof/>
                <w:webHidden/>
              </w:rPr>
              <w:tab/>
            </w:r>
            <w:r>
              <w:rPr>
                <w:noProof/>
                <w:webHidden/>
              </w:rPr>
              <w:fldChar w:fldCharType="begin"/>
            </w:r>
            <w:r>
              <w:rPr>
                <w:noProof/>
                <w:webHidden/>
              </w:rPr>
              <w:instrText xml:space="preserve"> PAGEREF _Toc219814662 \h </w:instrText>
            </w:r>
            <w:r>
              <w:rPr>
                <w:noProof/>
                <w:webHidden/>
              </w:rPr>
            </w:r>
            <w:r>
              <w:rPr>
                <w:noProof/>
                <w:webHidden/>
              </w:rPr>
              <w:fldChar w:fldCharType="separate"/>
            </w:r>
            <w:r>
              <w:rPr>
                <w:noProof/>
                <w:webHidden/>
              </w:rPr>
              <w:t>32</w:t>
            </w:r>
            <w:r>
              <w:rPr>
                <w:noProof/>
                <w:webHidden/>
              </w:rPr>
              <w:fldChar w:fldCharType="end"/>
            </w:r>
          </w:hyperlink>
        </w:p>
        <w:p w14:paraId="1C0E3D47" w14:textId="768AF771" w:rsidR="008800F0" w:rsidRDefault="008800F0">
          <w:pPr>
            <w:pStyle w:val="TOC2"/>
            <w:rPr>
              <w:rFonts w:asciiTheme="minorHAnsi" w:eastAsiaTheme="minorEastAsia" w:hAnsiTheme="minorHAnsi" w:cstheme="minorBidi"/>
              <w:noProof/>
              <w:color w:val="auto"/>
              <w:lang w:val="en-US" w:eastAsia="en-US"/>
            </w:rPr>
          </w:pPr>
          <w:hyperlink w:anchor="_Toc219814663" w:history="1">
            <w:r w:rsidRPr="00E85F98">
              <w:rPr>
                <w:rStyle w:val="Hyperlink"/>
                <w:noProof/>
              </w:rPr>
              <w:t>Field Education Coordinator</w:t>
            </w:r>
            <w:r>
              <w:rPr>
                <w:noProof/>
                <w:webHidden/>
              </w:rPr>
              <w:tab/>
            </w:r>
            <w:r>
              <w:rPr>
                <w:noProof/>
                <w:webHidden/>
              </w:rPr>
              <w:fldChar w:fldCharType="begin"/>
            </w:r>
            <w:r>
              <w:rPr>
                <w:noProof/>
                <w:webHidden/>
              </w:rPr>
              <w:instrText xml:space="preserve"> PAGEREF _Toc219814663 \h </w:instrText>
            </w:r>
            <w:r>
              <w:rPr>
                <w:noProof/>
                <w:webHidden/>
              </w:rPr>
            </w:r>
            <w:r>
              <w:rPr>
                <w:noProof/>
                <w:webHidden/>
              </w:rPr>
              <w:fldChar w:fldCharType="separate"/>
            </w:r>
            <w:r>
              <w:rPr>
                <w:noProof/>
                <w:webHidden/>
              </w:rPr>
              <w:t>34</w:t>
            </w:r>
            <w:r>
              <w:rPr>
                <w:noProof/>
                <w:webHidden/>
              </w:rPr>
              <w:fldChar w:fldCharType="end"/>
            </w:r>
          </w:hyperlink>
        </w:p>
        <w:p w14:paraId="695186DC" w14:textId="5A23DA27" w:rsidR="008800F0" w:rsidRDefault="008800F0">
          <w:pPr>
            <w:pStyle w:val="TOC2"/>
            <w:rPr>
              <w:rFonts w:asciiTheme="minorHAnsi" w:eastAsiaTheme="minorEastAsia" w:hAnsiTheme="minorHAnsi" w:cstheme="minorBidi"/>
              <w:noProof/>
              <w:color w:val="auto"/>
              <w:lang w:val="en-US" w:eastAsia="en-US"/>
            </w:rPr>
          </w:pPr>
          <w:hyperlink w:anchor="_Toc219814664" w:history="1">
            <w:r w:rsidRPr="00E85F98">
              <w:rPr>
                <w:rStyle w:val="Hyperlink"/>
                <w:noProof/>
              </w:rPr>
              <w:t>Field Education Advisor</w:t>
            </w:r>
            <w:r>
              <w:rPr>
                <w:noProof/>
                <w:webHidden/>
              </w:rPr>
              <w:tab/>
            </w:r>
            <w:r>
              <w:rPr>
                <w:noProof/>
                <w:webHidden/>
              </w:rPr>
              <w:fldChar w:fldCharType="begin"/>
            </w:r>
            <w:r>
              <w:rPr>
                <w:noProof/>
                <w:webHidden/>
              </w:rPr>
              <w:instrText xml:space="preserve"> PAGEREF _Toc219814664 \h </w:instrText>
            </w:r>
            <w:r>
              <w:rPr>
                <w:noProof/>
                <w:webHidden/>
              </w:rPr>
            </w:r>
            <w:r>
              <w:rPr>
                <w:noProof/>
                <w:webHidden/>
              </w:rPr>
              <w:fldChar w:fldCharType="separate"/>
            </w:r>
            <w:r>
              <w:rPr>
                <w:noProof/>
                <w:webHidden/>
              </w:rPr>
              <w:t>34</w:t>
            </w:r>
            <w:r>
              <w:rPr>
                <w:noProof/>
                <w:webHidden/>
              </w:rPr>
              <w:fldChar w:fldCharType="end"/>
            </w:r>
          </w:hyperlink>
        </w:p>
        <w:p w14:paraId="77AF9D5B" w14:textId="1E1672FA" w:rsidR="008800F0" w:rsidRDefault="008800F0">
          <w:pPr>
            <w:pStyle w:val="TOC1"/>
            <w:rPr>
              <w:rFonts w:asciiTheme="minorHAnsi" w:eastAsiaTheme="minorEastAsia" w:hAnsiTheme="minorHAnsi" w:cstheme="minorBidi"/>
              <w:b w:val="0"/>
              <w:bCs w:val="0"/>
              <w:color w:val="auto"/>
              <w:lang w:val="en-US" w:eastAsia="en-US"/>
            </w:rPr>
          </w:pPr>
          <w:hyperlink w:anchor="_Toc219814665" w:history="1">
            <w:r w:rsidRPr="00E85F98">
              <w:rPr>
                <w:rStyle w:val="Hyperlink"/>
              </w:rPr>
              <w:t>EXEMPTIONS FROM 3000Y</w:t>
            </w:r>
            <w:r>
              <w:rPr>
                <w:webHidden/>
              </w:rPr>
              <w:tab/>
            </w:r>
            <w:r>
              <w:rPr>
                <w:webHidden/>
              </w:rPr>
              <w:fldChar w:fldCharType="begin"/>
            </w:r>
            <w:r>
              <w:rPr>
                <w:webHidden/>
              </w:rPr>
              <w:instrText xml:space="preserve"> PAGEREF _Toc219814665 \h </w:instrText>
            </w:r>
            <w:r>
              <w:rPr>
                <w:webHidden/>
              </w:rPr>
            </w:r>
            <w:r>
              <w:rPr>
                <w:webHidden/>
              </w:rPr>
              <w:fldChar w:fldCharType="separate"/>
            </w:r>
            <w:r>
              <w:rPr>
                <w:webHidden/>
              </w:rPr>
              <w:t>34</w:t>
            </w:r>
            <w:r>
              <w:rPr>
                <w:webHidden/>
              </w:rPr>
              <w:fldChar w:fldCharType="end"/>
            </w:r>
          </w:hyperlink>
        </w:p>
        <w:p w14:paraId="27349A6E" w14:textId="2DAD60EA" w:rsidR="008800F0" w:rsidRDefault="008800F0">
          <w:pPr>
            <w:pStyle w:val="TOC2"/>
            <w:rPr>
              <w:rFonts w:asciiTheme="minorHAnsi" w:eastAsiaTheme="minorEastAsia" w:hAnsiTheme="minorHAnsi" w:cstheme="minorBidi"/>
              <w:noProof/>
              <w:color w:val="auto"/>
              <w:lang w:val="en-US" w:eastAsia="en-US"/>
            </w:rPr>
          </w:pPr>
          <w:hyperlink w:anchor="_Toc219814666" w:history="1">
            <w:r w:rsidRPr="00E85F98">
              <w:rPr>
                <w:rStyle w:val="Hyperlink"/>
                <w:noProof/>
              </w:rPr>
              <w:t>Social Service Worker or Addictions and Mental Health Diploma</w:t>
            </w:r>
            <w:r>
              <w:rPr>
                <w:noProof/>
                <w:webHidden/>
              </w:rPr>
              <w:tab/>
            </w:r>
            <w:r>
              <w:rPr>
                <w:noProof/>
                <w:webHidden/>
              </w:rPr>
              <w:fldChar w:fldCharType="begin"/>
            </w:r>
            <w:r>
              <w:rPr>
                <w:noProof/>
                <w:webHidden/>
              </w:rPr>
              <w:instrText xml:space="preserve"> PAGEREF _Toc219814666 \h </w:instrText>
            </w:r>
            <w:r>
              <w:rPr>
                <w:noProof/>
                <w:webHidden/>
              </w:rPr>
            </w:r>
            <w:r>
              <w:rPr>
                <w:noProof/>
                <w:webHidden/>
              </w:rPr>
              <w:fldChar w:fldCharType="separate"/>
            </w:r>
            <w:r>
              <w:rPr>
                <w:noProof/>
                <w:webHidden/>
              </w:rPr>
              <w:t>35</w:t>
            </w:r>
            <w:r>
              <w:rPr>
                <w:noProof/>
                <w:webHidden/>
              </w:rPr>
              <w:fldChar w:fldCharType="end"/>
            </w:r>
          </w:hyperlink>
        </w:p>
        <w:p w14:paraId="281536DE" w14:textId="11720520" w:rsidR="008800F0" w:rsidRDefault="008800F0">
          <w:pPr>
            <w:pStyle w:val="TOC2"/>
            <w:rPr>
              <w:rFonts w:asciiTheme="minorHAnsi" w:eastAsiaTheme="minorEastAsia" w:hAnsiTheme="minorHAnsi" w:cstheme="minorBidi"/>
              <w:noProof/>
              <w:color w:val="auto"/>
              <w:lang w:val="en-US" w:eastAsia="en-US"/>
            </w:rPr>
          </w:pPr>
          <w:hyperlink w:anchor="_Toc219814667" w:history="1">
            <w:r w:rsidRPr="00E85F98">
              <w:rPr>
                <w:rStyle w:val="Hyperlink"/>
                <w:noProof/>
              </w:rPr>
              <w:t>Significant Social Work experience in the field</w:t>
            </w:r>
            <w:r>
              <w:rPr>
                <w:noProof/>
                <w:webHidden/>
              </w:rPr>
              <w:tab/>
            </w:r>
            <w:r>
              <w:rPr>
                <w:noProof/>
                <w:webHidden/>
              </w:rPr>
              <w:fldChar w:fldCharType="begin"/>
            </w:r>
            <w:r>
              <w:rPr>
                <w:noProof/>
                <w:webHidden/>
              </w:rPr>
              <w:instrText xml:space="preserve"> PAGEREF _Toc219814667 \h </w:instrText>
            </w:r>
            <w:r>
              <w:rPr>
                <w:noProof/>
                <w:webHidden/>
              </w:rPr>
            </w:r>
            <w:r>
              <w:rPr>
                <w:noProof/>
                <w:webHidden/>
              </w:rPr>
              <w:fldChar w:fldCharType="separate"/>
            </w:r>
            <w:r>
              <w:rPr>
                <w:noProof/>
                <w:webHidden/>
              </w:rPr>
              <w:t>35</w:t>
            </w:r>
            <w:r>
              <w:rPr>
                <w:noProof/>
                <w:webHidden/>
              </w:rPr>
              <w:fldChar w:fldCharType="end"/>
            </w:r>
          </w:hyperlink>
        </w:p>
        <w:p w14:paraId="50E6B25F" w14:textId="24C783C2" w:rsidR="008800F0" w:rsidRDefault="008800F0">
          <w:pPr>
            <w:pStyle w:val="TOC2"/>
            <w:rPr>
              <w:rFonts w:asciiTheme="minorHAnsi" w:eastAsiaTheme="minorEastAsia" w:hAnsiTheme="minorHAnsi" w:cstheme="minorBidi"/>
              <w:noProof/>
              <w:color w:val="auto"/>
              <w:lang w:val="en-US" w:eastAsia="en-US"/>
            </w:rPr>
          </w:pPr>
          <w:hyperlink w:anchor="_Toc219814668" w:history="1">
            <w:r w:rsidRPr="00E85F98">
              <w:rPr>
                <w:rStyle w:val="Hyperlink"/>
                <w:noProof/>
              </w:rPr>
              <w:t>SWRK3000Y Transfer Credit Mandatory Workshops</w:t>
            </w:r>
            <w:r>
              <w:rPr>
                <w:noProof/>
                <w:webHidden/>
              </w:rPr>
              <w:tab/>
            </w:r>
            <w:r>
              <w:rPr>
                <w:noProof/>
                <w:webHidden/>
              </w:rPr>
              <w:fldChar w:fldCharType="begin"/>
            </w:r>
            <w:r>
              <w:rPr>
                <w:noProof/>
                <w:webHidden/>
              </w:rPr>
              <w:instrText xml:space="preserve"> PAGEREF _Toc219814668 \h </w:instrText>
            </w:r>
            <w:r>
              <w:rPr>
                <w:noProof/>
                <w:webHidden/>
              </w:rPr>
            </w:r>
            <w:r>
              <w:rPr>
                <w:noProof/>
                <w:webHidden/>
              </w:rPr>
              <w:fldChar w:fldCharType="separate"/>
            </w:r>
            <w:r>
              <w:rPr>
                <w:noProof/>
                <w:webHidden/>
              </w:rPr>
              <w:t>36</w:t>
            </w:r>
            <w:r>
              <w:rPr>
                <w:noProof/>
                <w:webHidden/>
              </w:rPr>
              <w:fldChar w:fldCharType="end"/>
            </w:r>
          </w:hyperlink>
        </w:p>
        <w:p w14:paraId="3D55CA8B" w14:textId="17184162" w:rsidR="008800F0" w:rsidRDefault="008800F0">
          <w:pPr>
            <w:pStyle w:val="TOC1"/>
            <w:rPr>
              <w:rFonts w:asciiTheme="minorHAnsi" w:eastAsiaTheme="minorEastAsia" w:hAnsiTheme="minorHAnsi" w:cstheme="minorBidi"/>
              <w:b w:val="0"/>
              <w:bCs w:val="0"/>
              <w:color w:val="auto"/>
              <w:lang w:val="en-US" w:eastAsia="en-US"/>
            </w:rPr>
          </w:pPr>
          <w:hyperlink w:anchor="_Toc219814669" w:history="1">
            <w:r w:rsidRPr="00E85F98">
              <w:rPr>
                <w:rStyle w:val="Hyperlink"/>
              </w:rPr>
              <w:t>REFERENCES</w:t>
            </w:r>
            <w:r>
              <w:rPr>
                <w:webHidden/>
              </w:rPr>
              <w:tab/>
            </w:r>
            <w:r>
              <w:rPr>
                <w:webHidden/>
              </w:rPr>
              <w:fldChar w:fldCharType="begin"/>
            </w:r>
            <w:r>
              <w:rPr>
                <w:webHidden/>
              </w:rPr>
              <w:instrText xml:space="preserve"> PAGEREF _Toc219814669 \h </w:instrText>
            </w:r>
            <w:r>
              <w:rPr>
                <w:webHidden/>
              </w:rPr>
            </w:r>
            <w:r>
              <w:rPr>
                <w:webHidden/>
              </w:rPr>
              <w:fldChar w:fldCharType="separate"/>
            </w:r>
            <w:r>
              <w:rPr>
                <w:webHidden/>
              </w:rPr>
              <w:t>37</w:t>
            </w:r>
            <w:r>
              <w:rPr>
                <w:webHidden/>
              </w:rPr>
              <w:fldChar w:fldCharType="end"/>
            </w:r>
          </w:hyperlink>
        </w:p>
        <w:p w14:paraId="6DD0BE54" w14:textId="1F47FCC8" w:rsidR="00A40CD1" w:rsidRPr="00632A09" w:rsidRDefault="00A40CD1">
          <w:pPr>
            <w:rPr>
              <w:rFonts w:asciiTheme="minorHAnsi" w:hAnsiTheme="minorHAnsi"/>
            </w:rPr>
          </w:pPr>
          <w:r w:rsidRPr="00632A09">
            <w:rPr>
              <w:rFonts w:asciiTheme="minorHAnsi" w:hAnsiTheme="minorHAnsi"/>
              <w:b/>
              <w:bCs/>
              <w:noProof/>
            </w:rPr>
            <w:fldChar w:fldCharType="end"/>
          </w:r>
        </w:p>
      </w:sdtContent>
    </w:sdt>
    <w:p w14:paraId="61224653" w14:textId="3E5FFB80" w:rsidR="00AE079C" w:rsidRPr="00632A09" w:rsidRDefault="00A40CD1" w:rsidP="00426015">
      <w:pPr>
        <w:spacing w:after="160" w:line="259" w:lineRule="auto"/>
        <w:rPr>
          <w:rFonts w:asciiTheme="minorHAnsi" w:hAnsiTheme="minorHAnsi"/>
        </w:rPr>
      </w:pPr>
      <w:r w:rsidRPr="00632A09">
        <w:rPr>
          <w:rFonts w:asciiTheme="minorHAnsi" w:hAnsiTheme="minorHAnsi"/>
        </w:rPr>
        <w:br w:type="page"/>
      </w:r>
    </w:p>
    <w:p w14:paraId="4B8939DB" w14:textId="0FE2D272" w:rsidR="0093197D" w:rsidRPr="00632A09" w:rsidRDefault="000E529A" w:rsidP="0093197D">
      <w:pPr>
        <w:pStyle w:val="Heading1"/>
        <w:rPr>
          <w:rFonts w:asciiTheme="minorHAnsi" w:hAnsiTheme="minorHAnsi"/>
        </w:rPr>
      </w:pPr>
      <w:bookmarkStart w:id="2" w:name="_Toc219814589"/>
      <w:r w:rsidRPr="00632A09">
        <w:rPr>
          <w:rFonts w:asciiTheme="minorHAnsi" w:hAnsiTheme="minorHAnsi"/>
        </w:rPr>
        <w:lastRenderedPageBreak/>
        <w:t>PREAMBLE</w:t>
      </w:r>
      <w:bookmarkEnd w:id="2"/>
    </w:p>
    <w:p w14:paraId="1A5104DA" w14:textId="618BCC38" w:rsidR="000E529A" w:rsidRPr="00632A09" w:rsidRDefault="000E529A" w:rsidP="000E529A">
      <w:pPr>
        <w:rPr>
          <w:rFonts w:asciiTheme="minorHAnsi" w:hAnsiTheme="minorHAnsi"/>
        </w:rPr>
      </w:pPr>
      <w:r w:rsidRPr="00632A09">
        <w:rPr>
          <w:rFonts w:asciiTheme="minorHAnsi" w:hAnsiTheme="minorHAnsi"/>
        </w:rPr>
        <w:t xml:space="preserve">This handbook is intended to guide </w:t>
      </w:r>
      <w:r w:rsidR="00CC017C">
        <w:rPr>
          <w:rFonts w:asciiTheme="minorHAnsi" w:hAnsiTheme="minorHAnsi"/>
        </w:rPr>
        <w:t>Field Instructors</w:t>
      </w:r>
      <w:r w:rsidRPr="00632A09">
        <w:rPr>
          <w:rFonts w:asciiTheme="minorHAnsi" w:hAnsiTheme="minorHAnsi"/>
        </w:rPr>
        <w:t xml:space="preserve"> through the placement process in both third and </w:t>
      </w:r>
      <w:r w:rsidR="00DF0D8D" w:rsidRPr="00632A09">
        <w:rPr>
          <w:rFonts w:asciiTheme="minorHAnsi" w:hAnsiTheme="minorHAnsi"/>
        </w:rPr>
        <w:t>fourth-year</w:t>
      </w:r>
      <w:r w:rsidRPr="00632A09">
        <w:rPr>
          <w:rFonts w:asciiTheme="minorHAnsi" w:hAnsiTheme="minorHAnsi"/>
        </w:rPr>
        <w:t xml:space="preserve"> placement</w:t>
      </w:r>
      <w:r w:rsidR="00CC017C">
        <w:rPr>
          <w:rFonts w:asciiTheme="minorHAnsi" w:hAnsiTheme="minorHAnsi"/>
        </w:rPr>
        <w:t>.</w:t>
      </w:r>
    </w:p>
    <w:p w14:paraId="2E05F810" w14:textId="77777777" w:rsidR="000E529A" w:rsidRPr="00632A09" w:rsidRDefault="000E529A" w:rsidP="000E529A">
      <w:pPr>
        <w:rPr>
          <w:rFonts w:asciiTheme="minorHAnsi" w:hAnsiTheme="minorHAnsi"/>
        </w:rPr>
      </w:pPr>
    </w:p>
    <w:p w14:paraId="15BE654C" w14:textId="3F9DF1B3" w:rsidR="00F243D3" w:rsidRPr="00632A09" w:rsidRDefault="009438A7" w:rsidP="00A40CD1">
      <w:pPr>
        <w:pStyle w:val="Heading1"/>
        <w:rPr>
          <w:rFonts w:asciiTheme="minorHAnsi" w:hAnsiTheme="minorHAnsi"/>
        </w:rPr>
      </w:pPr>
      <w:bookmarkStart w:id="3" w:name="_Toc219814590"/>
      <w:r>
        <w:rPr>
          <w:rFonts w:asciiTheme="minorHAnsi" w:hAnsiTheme="minorHAnsi"/>
        </w:rPr>
        <w:t>Bachelor of Social Work Overview</w:t>
      </w:r>
      <w:bookmarkEnd w:id="3"/>
    </w:p>
    <w:p w14:paraId="50FA7198" w14:textId="77777777" w:rsidR="008E2D58" w:rsidRPr="003746C9" w:rsidRDefault="008E2D58" w:rsidP="008E2D58">
      <w:pPr>
        <w:pStyle w:val="Heading2"/>
        <w:rPr>
          <w:rFonts w:cs="Arial"/>
        </w:rPr>
      </w:pPr>
      <w:bookmarkStart w:id="4" w:name="_Toc1821597056"/>
      <w:bookmarkStart w:id="5" w:name="_Toc219814591"/>
      <w:r w:rsidRPr="542BEA7E">
        <w:rPr>
          <w:rFonts w:cs="Arial"/>
        </w:rPr>
        <w:t>Introduction</w:t>
      </w:r>
      <w:bookmarkEnd w:id="4"/>
      <w:bookmarkEnd w:id="5"/>
    </w:p>
    <w:p w14:paraId="098ECBC8" w14:textId="25EDD806" w:rsidR="008E2D58" w:rsidRDefault="008E2D58" w:rsidP="00CC017C">
      <w:r w:rsidRPr="542BEA7E">
        <w:t>This document provides guidelines intended to ensure a smooth program experience and enhance positive and challenging learning, inherent in social work practice. The document will explore the curriculum, field education, Departmental policies, University Policies, and course regulations.</w:t>
      </w:r>
    </w:p>
    <w:p w14:paraId="7D8A1A1D" w14:textId="77777777" w:rsidR="00CC017C" w:rsidRPr="003746C9" w:rsidRDefault="00CC017C" w:rsidP="00CC017C"/>
    <w:p w14:paraId="462C6596" w14:textId="77777777" w:rsidR="008E2D58" w:rsidRPr="003746C9" w:rsidRDefault="008E2D58" w:rsidP="008E2D58">
      <w:pPr>
        <w:pStyle w:val="Heading2"/>
        <w:rPr>
          <w:rFonts w:cs="Arial"/>
        </w:rPr>
      </w:pPr>
      <w:bookmarkStart w:id="6" w:name="_Toc113601033"/>
      <w:bookmarkStart w:id="7" w:name="_Toc219814592"/>
      <w:r w:rsidRPr="542BEA7E">
        <w:rPr>
          <w:rFonts w:cs="Arial"/>
        </w:rPr>
        <w:t>Social Work as a Profession</w:t>
      </w:r>
      <w:bookmarkEnd w:id="6"/>
      <w:bookmarkEnd w:id="7"/>
    </w:p>
    <w:p w14:paraId="30421298" w14:textId="77777777" w:rsidR="008E2D58" w:rsidRPr="003746C9" w:rsidRDefault="008E2D58" w:rsidP="008E2D58">
      <w:pPr>
        <w:rPr>
          <w:rFonts w:eastAsia="Times New Roman"/>
          <w:kern w:val="0"/>
        </w:rPr>
      </w:pPr>
      <w:r w:rsidRPr="003746C9">
        <w:t xml:space="preserve">As described by our accreditors, the Canadian Association of Social Work Education (CASWE), </w:t>
      </w:r>
      <w:r w:rsidRPr="003746C9">
        <w:rPr>
          <w:rFonts w:eastAsia="Times New Roman"/>
          <w:kern w:val="0"/>
        </w:rPr>
        <w:t>Social work is a profession concerned with helping individuals, families, groups and communities to enhance their individual and collective well-being. It aims to help people develop their skills and their ability to use their own resources and those of the community to resolve problems. Social work is concerned with individual and personal problems but also with broader social issues such as poverty, unemployment and domestic violence.</w:t>
      </w:r>
    </w:p>
    <w:p w14:paraId="71D028A8" w14:textId="77777777" w:rsidR="008E2D58" w:rsidRPr="003746C9" w:rsidRDefault="008E2D58" w:rsidP="008E2D58">
      <w:pPr>
        <w:rPr>
          <w:rFonts w:eastAsia="Times New Roman"/>
          <w:kern w:val="0"/>
        </w:rPr>
      </w:pPr>
    </w:p>
    <w:p w14:paraId="59B4B442" w14:textId="77777777" w:rsidR="008E2D58" w:rsidRPr="003746C9" w:rsidRDefault="008E2D58" w:rsidP="008E2D58">
      <w:pPr>
        <w:rPr>
          <w:rFonts w:eastAsia="Times New Roman"/>
          <w:kern w:val="0"/>
        </w:rPr>
      </w:pPr>
      <w:r w:rsidRPr="3FC6A39B">
        <w:rPr>
          <w:rFonts w:eastAsia="Times New Roman"/>
          <w:kern w:val="0"/>
        </w:rPr>
        <w:t xml:space="preserve">Human rights and social justice are the philosophical underpinnings of social work practice. The uniqueness of social work practice is in the blend of some </w:t>
      </w:r>
      <w:proofErr w:type="gramStart"/>
      <w:r w:rsidRPr="3FC6A39B">
        <w:rPr>
          <w:rFonts w:eastAsia="Times New Roman"/>
          <w:kern w:val="0"/>
        </w:rPr>
        <w:t>particular values</w:t>
      </w:r>
      <w:proofErr w:type="gramEnd"/>
      <w:r w:rsidRPr="3FC6A39B">
        <w:rPr>
          <w:rFonts w:eastAsia="Times New Roman"/>
          <w:kern w:val="0"/>
        </w:rPr>
        <w:t>, knowledge and skills, including the use of relationships as the basis of all interventions and respect for the client’s choice and involvement.</w:t>
      </w:r>
    </w:p>
    <w:p w14:paraId="0474324E" w14:textId="77777777" w:rsidR="008E2D58" w:rsidRPr="003746C9" w:rsidRDefault="008E2D58" w:rsidP="008E2D58">
      <w:pPr>
        <w:pStyle w:val="Heading2"/>
        <w:rPr>
          <w:rFonts w:cs="Arial"/>
        </w:rPr>
      </w:pPr>
    </w:p>
    <w:p w14:paraId="78BA8425" w14:textId="77777777" w:rsidR="008E2D58" w:rsidRPr="003746C9" w:rsidRDefault="008E2D58" w:rsidP="008E2D58">
      <w:pPr>
        <w:pStyle w:val="Heading2"/>
        <w:rPr>
          <w:rFonts w:cs="Arial"/>
        </w:rPr>
      </w:pPr>
      <w:bookmarkStart w:id="8" w:name="_Toc1677460142"/>
      <w:bookmarkStart w:id="9" w:name="_Toc219814593"/>
      <w:r w:rsidRPr="542BEA7E">
        <w:rPr>
          <w:rFonts w:cs="Arial"/>
        </w:rPr>
        <w:t>Accreditation</w:t>
      </w:r>
      <w:bookmarkEnd w:id="8"/>
      <w:bookmarkEnd w:id="9"/>
    </w:p>
    <w:p w14:paraId="266C66EB" w14:textId="77777777" w:rsidR="008E2D58" w:rsidRPr="003746C9" w:rsidRDefault="008E2D58" w:rsidP="008E2D58">
      <w:pPr>
        <w:widowControl w:val="0"/>
        <w:autoSpaceDE w:val="0"/>
        <w:autoSpaceDN w:val="0"/>
        <w:adjustRightInd w:val="0"/>
      </w:pPr>
      <w:r w:rsidRPr="003746C9">
        <w:t xml:space="preserve">Social Workers in Ontario are regulated under the Provincial Social Work Act through the Ontario College of Social Workers and Social Service Workers (OCSWSSW). Anyone referring to themselves as a Social Worker must be registered with the College. Students in general, in classes, or in placement cannot refer to themselves as a social worker as they are not eligible to register until after they graduate. Trent’s BSW program is fully accredited. </w:t>
      </w:r>
    </w:p>
    <w:p w14:paraId="27B5195E" w14:textId="77777777" w:rsidR="008E2D58" w:rsidRPr="003746C9" w:rsidRDefault="008E2D58" w:rsidP="008E2D58">
      <w:pPr>
        <w:pStyle w:val="Heading2"/>
        <w:rPr>
          <w:rFonts w:cs="Arial"/>
        </w:rPr>
      </w:pPr>
    </w:p>
    <w:p w14:paraId="699AF660" w14:textId="77777777" w:rsidR="008E2D58" w:rsidRPr="003746C9" w:rsidRDefault="008E2D58" w:rsidP="008E2D58">
      <w:pPr>
        <w:pStyle w:val="Heading2"/>
        <w:rPr>
          <w:rFonts w:cs="Arial"/>
        </w:rPr>
      </w:pPr>
      <w:bookmarkStart w:id="10" w:name="_Toc1997566679"/>
      <w:bookmarkStart w:id="11" w:name="_Toc219814594"/>
      <w:r w:rsidRPr="542BEA7E">
        <w:rPr>
          <w:rFonts w:cs="Arial"/>
        </w:rPr>
        <w:t>Curriculum</w:t>
      </w:r>
      <w:bookmarkEnd w:id="10"/>
      <w:bookmarkEnd w:id="11"/>
    </w:p>
    <w:p w14:paraId="78EAA8CC" w14:textId="77777777" w:rsidR="008E2D58" w:rsidRPr="003746C9" w:rsidRDefault="008E2D58" w:rsidP="008E2D58">
      <w:pPr>
        <w:keepNext/>
      </w:pPr>
      <w:r w:rsidRPr="542BEA7E">
        <w:t xml:space="preserve">This is a generalist BSW program, meaning that students must learn knowledge, values, and skills across levels of practice; learning is considered transferable across populations. Our lens is anti-oppressive practice, striving to be responsive to community needs and dedicated to de-colonization. Developed in consultation with community </w:t>
      </w:r>
      <w:r w:rsidRPr="542BEA7E">
        <w:lastRenderedPageBreak/>
        <w:t xml:space="preserve">partners, Trent colleagues, &amp; students, our BSW program motto is, “passionate, practical, prepared, and professional.” </w:t>
      </w:r>
    </w:p>
    <w:p w14:paraId="5D5A97D6" w14:textId="77777777" w:rsidR="008E2D58" w:rsidRPr="003746C9" w:rsidRDefault="008E2D58" w:rsidP="008E2D58">
      <w:pPr>
        <w:keepNext/>
        <w:rPr>
          <w:rFonts w:eastAsiaTheme="minorEastAsia"/>
        </w:rPr>
      </w:pPr>
      <w:r w:rsidRPr="003746C9">
        <w:rPr>
          <w:rFonts w:eastAsiaTheme="minorEastAsia"/>
        </w:rPr>
        <w:t xml:space="preserve">To graduate from Trent’s BSW program, students must complete 20.0 full credits with at least 11.0 credits (over 50% of the degree) of professional social work education courses, plus a minimum of 700 hours of field practicum. </w:t>
      </w:r>
      <w:r w:rsidRPr="003746C9">
        <w:t xml:space="preserve">During Years 1 and 2 of the Program, students take foundational courses across disciplines that inform social work practice, are introduced to the social work profession and learn the foundation of social change in the context of determining their fit and preparation for social work. </w:t>
      </w:r>
      <w:r w:rsidRPr="003746C9">
        <w:rPr>
          <w:color w:val="000000" w:themeColor="text1"/>
        </w:rPr>
        <w:t xml:space="preserve">During the Professional Years (Years 3 and 4), students will take all social work courses, except for one Trent elective. Students will acquire the knowledge, values, and skills to become effective </w:t>
      </w:r>
      <w:r w:rsidRPr="003746C9">
        <w:rPr>
          <w:i/>
          <w:iCs/>
          <w:color w:val="000000" w:themeColor="text1"/>
        </w:rPr>
        <w:t xml:space="preserve">generalist </w:t>
      </w:r>
      <w:r w:rsidRPr="003746C9">
        <w:rPr>
          <w:color w:val="000000" w:themeColor="text1"/>
        </w:rPr>
        <w:t xml:space="preserve">social work practitioners, and to be eligible to register with the Ontario College of Social Workers and Social Service Workers.  </w:t>
      </w:r>
    </w:p>
    <w:p w14:paraId="67F96616" w14:textId="77777777" w:rsidR="008E2D58" w:rsidRDefault="008E2D58" w:rsidP="00872453">
      <w:pPr>
        <w:pStyle w:val="Heading2"/>
        <w:rPr>
          <w:rFonts w:asciiTheme="minorHAnsi" w:hAnsiTheme="minorHAnsi"/>
        </w:rPr>
      </w:pPr>
    </w:p>
    <w:p w14:paraId="58849D93" w14:textId="77777777" w:rsidR="00CC017C" w:rsidRDefault="00CC017C" w:rsidP="00CC017C">
      <w:pPr>
        <w:pStyle w:val="Heading1"/>
      </w:pPr>
      <w:bookmarkStart w:id="12" w:name="_Toc219814595"/>
      <w:r>
        <w:t>Placement Overview</w:t>
      </w:r>
      <w:bookmarkEnd w:id="12"/>
    </w:p>
    <w:p w14:paraId="5308DDDC" w14:textId="25B98088" w:rsidR="000B2150" w:rsidRPr="00632A09" w:rsidRDefault="000B2150" w:rsidP="00872453">
      <w:pPr>
        <w:pStyle w:val="Heading2"/>
        <w:rPr>
          <w:rFonts w:asciiTheme="minorHAnsi" w:hAnsiTheme="minorHAnsi"/>
        </w:rPr>
      </w:pPr>
      <w:bookmarkStart w:id="13" w:name="_Toc219814596"/>
      <w:r w:rsidRPr="00632A09">
        <w:rPr>
          <w:rFonts w:asciiTheme="minorHAnsi" w:hAnsiTheme="minorHAnsi"/>
        </w:rPr>
        <w:t>Purpose</w:t>
      </w:r>
      <w:bookmarkEnd w:id="13"/>
    </w:p>
    <w:p w14:paraId="676C56E4" w14:textId="7C5543A4" w:rsidR="008730EF" w:rsidRPr="00632A09" w:rsidRDefault="0050623A" w:rsidP="5A57C479">
      <w:pPr>
        <w:ind w:left="-5" w:right="103"/>
        <w:rPr>
          <w:rFonts w:asciiTheme="minorHAnsi" w:hAnsiTheme="minorHAnsi"/>
        </w:rPr>
      </w:pPr>
      <w:r w:rsidRPr="00632A09">
        <w:rPr>
          <w:rFonts w:asciiTheme="minorHAnsi" w:hAnsiTheme="minorHAnsi"/>
        </w:rPr>
        <w:t>Field Education is</w:t>
      </w:r>
      <w:r w:rsidR="00B54EDB" w:rsidRPr="00632A09">
        <w:rPr>
          <w:rFonts w:asciiTheme="minorHAnsi" w:hAnsiTheme="minorHAnsi"/>
        </w:rPr>
        <w:t xml:space="preserve"> </w:t>
      </w:r>
      <w:r w:rsidR="0030416F" w:rsidRPr="00632A09">
        <w:rPr>
          <w:rFonts w:asciiTheme="minorHAnsi" w:hAnsiTheme="minorHAnsi"/>
        </w:rPr>
        <w:t xml:space="preserve">one of social work’s signature pedagogies </w:t>
      </w:r>
      <w:r w:rsidR="00D7437E" w:rsidRPr="00632A09">
        <w:rPr>
          <w:rFonts w:asciiTheme="minorHAnsi" w:hAnsiTheme="minorHAnsi"/>
        </w:rPr>
        <w:t xml:space="preserve">and is intended to </w:t>
      </w:r>
      <w:r w:rsidR="173377AC" w:rsidRPr="00632A09">
        <w:rPr>
          <w:rFonts w:asciiTheme="minorHAnsi" w:hAnsiTheme="minorHAnsi"/>
        </w:rPr>
        <w:t>provide</w:t>
      </w:r>
      <w:r w:rsidR="00A1139E" w:rsidRPr="00632A09">
        <w:rPr>
          <w:rFonts w:asciiTheme="minorHAnsi" w:hAnsiTheme="minorHAnsi"/>
        </w:rPr>
        <w:t xml:space="preserve"> opportunities for students to </w:t>
      </w:r>
      <w:r w:rsidR="0080062B" w:rsidRPr="00632A09">
        <w:rPr>
          <w:rFonts w:asciiTheme="minorHAnsi" w:hAnsiTheme="minorHAnsi"/>
        </w:rPr>
        <w:t>learn about and apply theoretical knowledge to practice situations with individuals, families, groups, organizations, and communities</w:t>
      </w:r>
      <w:sdt>
        <w:sdtPr>
          <w:rPr>
            <w:rFonts w:asciiTheme="minorHAnsi" w:hAnsiTheme="minorHAnsi"/>
          </w:rPr>
          <w:id w:val="1044489883"/>
          <w:citation/>
        </w:sdtPr>
        <w:sdtEndPr/>
        <w:sdtContent>
          <w:r w:rsidR="0080062B" w:rsidRPr="00632A09">
            <w:rPr>
              <w:rFonts w:asciiTheme="minorHAnsi" w:hAnsiTheme="minorHAnsi"/>
            </w:rPr>
            <w:fldChar w:fldCharType="begin"/>
          </w:r>
          <w:r w:rsidR="00C97C98" w:rsidRPr="00632A09">
            <w:rPr>
              <w:rFonts w:asciiTheme="minorHAnsi" w:hAnsiTheme="minorHAnsi"/>
              <w:lang w:val="en-US"/>
            </w:rPr>
            <w:instrText xml:space="preserve">CITATION Way101 \t  \m Cou22 \l 1033 </w:instrText>
          </w:r>
          <w:r w:rsidR="0080062B" w:rsidRPr="00632A09">
            <w:rPr>
              <w:rFonts w:asciiTheme="minorHAnsi" w:hAnsiTheme="minorHAnsi"/>
            </w:rPr>
            <w:fldChar w:fldCharType="separate"/>
          </w:r>
          <w:r w:rsidR="003D1AC4" w:rsidRPr="00632A09">
            <w:rPr>
              <w:rFonts w:asciiTheme="minorHAnsi" w:hAnsiTheme="minorHAnsi"/>
              <w:noProof/>
              <w:lang w:val="en-US"/>
            </w:rPr>
            <w:t xml:space="preserve"> (Wayne, Bogo, &amp; Raskin, 2010; Council on Social Work Education, 2022)</w:t>
          </w:r>
          <w:r w:rsidR="0080062B" w:rsidRPr="00632A09">
            <w:rPr>
              <w:rFonts w:asciiTheme="minorHAnsi" w:hAnsiTheme="minorHAnsi"/>
            </w:rPr>
            <w:fldChar w:fldCharType="end"/>
          </w:r>
        </w:sdtContent>
      </w:sdt>
      <w:r w:rsidR="00C97C98" w:rsidRPr="00632A09">
        <w:rPr>
          <w:rFonts w:asciiTheme="minorHAnsi" w:hAnsiTheme="minorHAnsi"/>
        </w:rPr>
        <w:t xml:space="preserve">. Trent </w:t>
      </w:r>
      <w:r w:rsidR="4C135FD0" w:rsidRPr="00632A09">
        <w:rPr>
          <w:rFonts w:asciiTheme="minorHAnsi" w:hAnsiTheme="minorHAnsi"/>
        </w:rPr>
        <w:t xml:space="preserve">(and many social work scholars) </w:t>
      </w:r>
      <w:r w:rsidR="00C97C98" w:rsidRPr="00632A09">
        <w:rPr>
          <w:rFonts w:asciiTheme="minorHAnsi" w:hAnsiTheme="minorHAnsi"/>
        </w:rPr>
        <w:t xml:space="preserve">considers the primary purpose of the placements to be the Integration of Theory and Practice </w:t>
      </w:r>
      <w:sdt>
        <w:sdtPr>
          <w:rPr>
            <w:rFonts w:asciiTheme="minorHAnsi" w:hAnsiTheme="minorHAnsi"/>
          </w:rPr>
          <w:id w:val="245310612"/>
          <w:citation/>
        </w:sdtPr>
        <w:sdtEndPr/>
        <w:sdtContent>
          <w:r w:rsidR="00C97C98" w:rsidRPr="00632A09">
            <w:rPr>
              <w:rFonts w:asciiTheme="minorHAnsi" w:hAnsiTheme="minorHAnsi"/>
            </w:rPr>
            <w:fldChar w:fldCharType="begin"/>
          </w:r>
          <w:r w:rsidR="007A5868" w:rsidRPr="00632A09">
            <w:rPr>
              <w:rFonts w:asciiTheme="minorHAnsi" w:hAnsiTheme="minorHAnsi"/>
              <w:lang w:val="en-US"/>
            </w:rPr>
            <w:instrText xml:space="preserve">CITATION Bog00 \t  \m Pie08 \m Kni01 \l 1033 </w:instrText>
          </w:r>
          <w:r w:rsidR="00C97C98" w:rsidRPr="00632A09">
            <w:rPr>
              <w:rFonts w:asciiTheme="minorHAnsi" w:hAnsiTheme="minorHAnsi"/>
            </w:rPr>
            <w:fldChar w:fldCharType="separate"/>
          </w:r>
          <w:r w:rsidR="003D1AC4" w:rsidRPr="00632A09">
            <w:rPr>
              <w:rFonts w:asciiTheme="minorHAnsi" w:hAnsiTheme="minorHAnsi"/>
              <w:noProof/>
              <w:lang w:val="en-US"/>
            </w:rPr>
            <w:t>(Bogo &amp; Vayda, 2000; Pierce, 2008; Knight, 2001)</w:t>
          </w:r>
          <w:r w:rsidR="00C97C98" w:rsidRPr="00632A09">
            <w:rPr>
              <w:rFonts w:asciiTheme="minorHAnsi" w:hAnsiTheme="minorHAnsi"/>
            </w:rPr>
            <w:fldChar w:fldCharType="end"/>
          </w:r>
        </w:sdtContent>
      </w:sdt>
      <w:r w:rsidR="00C97C98" w:rsidRPr="00632A09">
        <w:rPr>
          <w:rFonts w:asciiTheme="minorHAnsi" w:hAnsiTheme="minorHAnsi"/>
        </w:rPr>
        <w:t xml:space="preserve">. </w:t>
      </w:r>
    </w:p>
    <w:p w14:paraId="50ED19F2" w14:textId="77777777" w:rsidR="008730EF" w:rsidRPr="00632A09" w:rsidRDefault="008730EF" w:rsidP="00C97C98">
      <w:pPr>
        <w:ind w:left="-5" w:right="103"/>
        <w:rPr>
          <w:rFonts w:asciiTheme="minorHAnsi" w:hAnsiTheme="minorHAnsi"/>
        </w:rPr>
      </w:pPr>
    </w:p>
    <w:p w14:paraId="49754D9D" w14:textId="6D2F397D" w:rsidR="00C97C98" w:rsidRPr="00632A09" w:rsidRDefault="00C97C98" w:rsidP="5A57C479">
      <w:pPr>
        <w:ind w:left="-5" w:right="103"/>
        <w:rPr>
          <w:rFonts w:asciiTheme="minorHAnsi" w:hAnsiTheme="minorHAnsi"/>
        </w:rPr>
      </w:pPr>
      <w:r w:rsidRPr="00632A09">
        <w:rPr>
          <w:rFonts w:asciiTheme="minorHAnsi" w:hAnsiTheme="minorHAnsi"/>
        </w:rPr>
        <w:t xml:space="preserve">While students are expected to develop and hone practice skills, they must constantly be engaged in a reflective and integrative process. BSW graduates must have reflected on why social workers carry out the tasks they do and what aspects of each task are aligned with which theory </w:t>
      </w:r>
      <w:sdt>
        <w:sdtPr>
          <w:rPr>
            <w:rFonts w:asciiTheme="minorHAnsi" w:hAnsiTheme="minorHAnsi"/>
          </w:rPr>
          <w:id w:val="-544834169"/>
          <w:citation/>
        </w:sdtPr>
        <w:sdtEndPr/>
        <w:sdtContent>
          <w:r w:rsidRPr="00632A09">
            <w:rPr>
              <w:rFonts w:asciiTheme="minorHAnsi" w:hAnsiTheme="minorHAnsi"/>
            </w:rPr>
            <w:fldChar w:fldCharType="begin"/>
          </w:r>
          <w:r w:rsidRPr="00632A09">
            <w:rPr>
              <w:rFonts w:asciiTheme="minorHAnsi" w:hAnsiTheme="minorHAnsi"/>
              <w:lang w:val="en-US"/>
            </w:rPr>
            <w:instrText xml:space="preserve">CITATION Bog10 \t  \l 1033 </w:instrText>
          </w:r>
          <w:r w:rsidRPr="00632A09">
            <w:rPr>
              <w:rFonts w:asciiTheme="minorHAnsi" w:hAnsiTheme="minorHAnsi"/>
            </w:rPr>
            <w:fldChar w:fldCharType="separate"/>
          </w:r>
          <w:r w:rsidR="003D1AC4" w:rsidRPr="00632A09">
            <w:rPr>
              <w:rFonts w:asciiTheme="minorHAnsi" w:hAnsiTheme="minorHAnsi"/>
              <w:noProof/>
              <w:lang w:val="en-US"/>
            </w:rPr>
            <w:t>(Bogo, 2010)</w:t>
          </w:r>
          <w:r w:rsidRPr="00632A09">
            <w:rPr>
              <w:rFonts w:asciiTheme="minorHAnsi" w:hAnsiTheme="minorHAnsi"/>
            </w:rPr>
            <w:fldChar w:fldCharType="end"/>
          </w:r>
        </w:sdtContent>
      </w:sdt>
      <w:r w:rsidRPr="00632A09">
        <w:rPr>
          <w:rFonts w:asciiTheme="minorHAnsi" w:hAnsiTheme="minorHAnsi"/>
        </w:rPr>
        <w:t xml:space="preserve">. In many ways, a successful BSW placement is measured by a student’s professional growth and reflective integration. </w:t>
      </w:r>
      <w:r w:rsidR="49B87618" w:rsidRPr="00632A09">
        <w:rPr>
          <w:rFonts w:asciiTheme="minorHAnsi" w:hAnsiTheme="minorHAnsi"/>
        </w:rPr>
        <w:t>Additionally,</w:t>
      </w:r>
      <w:r w:rsidRPr="00632A09">
        <w:rPr>
          <w:rFonts w:asciiTheme="minorHAnsi" w:hAnsiTheme="minorHAnsi"/>
        </w:rPr>
        <w:t xml:space="preserve"> placements varied and meaningful opportunities for students to gain </w:t>
      </w:r>
      <w:r w:rsidR="45200834" w:rsidRPr="00632A09">
        <w:rPr>
          <w:rFonts w:asciiTheme="minorHAnsi" w:hAnsiTheme="minorHAnsi"/>
        </w:rPr>
        <w:t>first-hand</w:t>
      </w:r>
      <w:r w:rsidRPr="00632A09">
        <w:rPr>
          <w:rFonts w:asciiTheme="minorHAnsi" w:hAnsiTheme="minorHAnsi"/>
        </w:rPr>
        <w:t xml:space="preserve"> knowledge of social service systems, develop their professional social work identity, and develop or hone general skills.</w:t>
      </w:r>
    </w:p>
    <w:p w14:paraId="485B4838" w14:textId="77777777" w:rsidR="00C97C98" w:rsidRPr="00632A09" w:rsidRDefault="00C97C98" w:rsidP="00C97C98">
      <w:pPr>
        <w:ind w:right="103"/>
        <w:rPr>
          <w:rFonts w:asciiTheme="minorHAnsi" w:hAnsiTheme="minorHAnsi"/>
        </w:rPr>
      </w:pPr>
    </w:p>
    <w:p w14:paraId="68F62870" w14:textId="54B2EB25" w:rsidR="00B54EDB" w:rsidRPr="00632A09" w:rsidRDefault="00B54EDB" w:rsidP="5A57C479">
      <w:pPr>
        <w:ind w:left="-5" w:right="103"/>
        <w:rPr>
          <w:rFonts w:asciiTheme="minorHAnsi" w:hAnsiTheme="minorHAnsi"/>
        </w:rPr>
      </w:pPr>
      <w:r w:rsidRPr="00632A09">
        <w:rPr>
          <w:rFonts w:asciiTheme="minorHAnsi" w:hAnsiTheme="minorHAnsi"/>
        </w:rPr>
        <w:t xml:space="preserve">BSW students in Canada are required to complete a </w:t>
      </w:r>
      <w:r w:rsidRPr="00632A09">
        <w:rPr>
          <w:rFonts w:asciiTheme="minorHAnsi" w:hAnsiTheme="minorHAnsi"/>
          <w:u w:val="single" w:color="000000"/>
        </w:rPr>
        <w:t>minimum</w:t>
      </w:r>
      <w:r w:rsidRPr="00632A09">
        <w:rPr>
          <w:rFonts w:asciiTheme="minorHAnsi" w:hAnsiTheme="minorHAnsi"/>
        </w:rPr>
        <w:t xml:space="preserve"> of 700 learning hours of supervised field education </w:t>
      </w:r>
      <w:sdt>
        <w:sdtPr>
          <w:rPr>
            <w:rFonts w:asciiTheme="minorHAnsi" w:hAnsiTheme="minorHAnsi"/>
          </w:rPr>
          <w:id w:val="-25412550"/>
          <w:citation/>
        </w:sdtPr>
        <w:sdtEndPr/>
        <w:sdtContent>
          <w:r w:rsidRPr="00632A09">
            <w:rPr>
              <w:rFonts w:asciiTheme="minorHAnsi" w:hAnsiTheme="minorHAnsi"/>
            </w:rPr>
            <w:fldChar w:fldCharType="begin"/>
          </w:r>
          <w:r w:rsidRPr="00632A09">
            <w:rPr>
              <w:rFonts w:asciiTheme="minorHAnsi" w:hAnsiTheme="minorHAnsi"/>
              <w:lang w:val="en-US"/>
            </w:rPr>
            <w:instrText xml:space="preserve"> CITATION CAS21 \l 1033 </w:instrText>
          </w:r>
          <w:r w:rsidRPr="00632A09">
            <w:rPr>
              <w:rFonts w:asciiTheme="minorHAnsi" w:hAnsiTheme="minorHAnsi"/>
            </w:rPr>
            <w:fldChar w:fldCharType="separate"/>
          </w:r>
          <w:r w:rsidR="003D1AC4" w:rsidRPr="00632A09">
            <w:rPr>
              <w:rFonts w:asciiTheme="minorHAnsi" w:hAnsiTheme="minorHAnsi"/>
              <w:noProof/>
              <w:lang w:val="en-US"/>
            </w:rPr>
            <w:t>(CASWE, 2021)</w:t>
          </w:r>
          <w:r w:rsidRPr="00632A09">
            <w:rPr>
              <w:rFonts w:asciiTheme="minorHAnsi" w:hAnsiTheme="minorHAnsi"/>
            </w:rPr>
            <w:fldChar w:fldCharType="end"/>
          </w:r>
        </w:sdtContent>
      </w:sdt>
      <w:r w:rsidRPr="00632A09">
        <w:rPr>
          <w:rFonts w:asciiTheme="minorHAnsi" w:hAnsiTheme="minorHAnsi"/>
        </w:rPr>
        <w:t xml:space="preserve">. Trent’s social work program splits these 700 hours into two placements: one in </w:t>
      </w:r>
      <w:proofErr w:type="gramStart"/>
      <w:r w:rsidR="00DF0D8D" w:rsidRPr="00632A09">
        <w:rPr>
          <w:rFonts w:asciiTheme="minorHAnsi" w:hAnsiTheme="minorHAnsi"/>
        </w:rPr>
        <w:t>third-year</w:t>
      </w:r>
      <w:proofErr w:type="gramEnd"/>
      <w:r w:rsidRPr="00632A09">
        <w:rPr>
          <w:rFonts w:asciiTheme="minorHAnsi" w:hAnsiTheme="minorHAnsi"/>
        </w:rPr>
        <w:t xml:space="preserve"> (240 hours) and one in </w:t>
      </w:r>
      <w:proofErr w:type="gramStart"/>
      <w:r w:rsidR="00DF0D8D" w:rsidRPr="00632A09">
        <w:rPr>
          <w:rFonts w:asciiTheme="minorHAnsi" w:hAnsiTheme="minorHAnsi"/>
        </w:rPr>
        <w:t>fourth-year</w:t>
      </w:r>
      <w:proofErr w:type="gramEnd"/>
      <w:r w:rsidRPr="00632A09">
        <w:rPr>
          <w:rFonts w:asciiTheme="minorHAnsi" w:hAnsiTheme="minorHAnsi"/>
        </w:rPr>
        <w:t xml:space="preserve"> (460 hours). Students may be exempt from </w:t>
      </w:r>
      <w:r w:rsidR="00DF0D8D" w:rsidRPr="00632A09">
        <w:rPr>
          <w:rFonts w:asciiTheme="minorHAnsi" w:hAnsiTheme="minorHAnsi"/>
        </w:rPr>
        <w:t>third-year</w:t>
      </w:r>
      <w:r w:rsidRPr="00632A09">
        <w:rPr>
          <w:rFonts w:asciiTheme="minorHAnsi" w:hAnsiTheme="minorHAnsi"/>
        </w:rPr>
        <w:t xml:space="preserve"> placement if they meet </w:t>
      </w:r>
      <w:r w:rsidR="00C96625">
        <w:t>specific criteria and attend a series of mandatory bridging workshops in winter of third year.</w:t>
      </w:r>
      <w:r w:rsidRPr="00632A09">
        <w:rPr>
          <w:rFonts w:asciiTheme="minorHAnsi" w:hAnsiTheme="minorHAnsi"/>
        </w:rPr>
        <w:t xml:space="preserve"> </w:t>
      </w:r>
    </w:p>
    <w:p w14:paraId="03B2DDAD" w14:textId="77777777" w:rsidR="000B2150" w:rsidRPr="00632A09" w:rsidRDefault="000B2150" w:rsidP="00E02141">
      <w:pPr>
        <w:ind w:right="103"/>
        <w:rPr>
          <w:rFonts w:asciiTheme="minorHAnsi" w:hAnsiTheme="minorHAnsi"/>
        </w:rPr>
      </w:pPr>
    </w:p>
    <w:p w14:paraId="037AC4BB" w14:textId="77777777" w:rsidR="00484567" w:rsidRPr="00632A09" w:rsidRDefault="00484567" w:rsidP="00484567">
      <w:pPr>
        <w:pStyle w:val="Heading2"/>
        <w:rPr>
          <w:rFonts w:asciiTheme="minorHAnsi" w:hAnsiTheme="minorHAnsi"/>
        </w:rPr>
      </w:pPr>
      <w:bookmarkStart w:id="14" w:name="_Toc219814597"/>
      <w:r w:rsidRPr="00632A09">
        <w:rPr>
          <w:rFonts w:asciiTheme="minorHAnsi" w:hAnsiTheme="minorHAnsi"/>
        </w:rPr>
        <w:t>Theory Practice Integration Loop</w:t>
      </w:r>
      <w:bookmarkEnd w:id="14"/>
    </w:p>
    <w:p w14:paraId="7FEEE1D4" w14:textId="6E779EF5" w:rsidR="000B2150" w:rsidRPr="00632A09" w:rsidRDefault="000B2150" w:rsidP="00E02141">
      <w:pPr>
        <w:ind w:left="-5" w:right="103"/>
        <w:rPr>
          <w:rFonts w:asciiTheme="minorHAnsi" w:hAnsiTheme="minorHAnsi"/>
        </w:rPr>
      </w:pPr>
      <w:r w:rsidRPr="00632A09">
        <w:rPr>
          <w:rFonts w:asciiTheme="minorHAnsi" w:hAnsiTheme="minorHAnsi"/>
        </w:rPr>
        <w:t xml:space="preserve">The Integration of Theory and Practice Loop Model is a common framework </w:t>
      </w:r>
      <w:r w:rsidR="00A9546E" w:rsidRPr="00632A09">
        <w:rPr>
          <w:rFonts w:asciiTheme="minorHAnsi" w:hAnsiTheme="minorHAnsi"/>
        </w:rPr>
        <w:t xml:space="preserve">for </w:t>
      </w:r>
      <w:r w:rsidRPr="00632A09">
        <w:rPr>
          <w:rFonts w:asciiTheme="minorHAnsi" w:hAnsiTheme="minorHAnsi"/>
        </w:rPr>
        <w:t xml:space="preserve">Field Education </w:t>
      </w:r>
      <w:sdt>
        <w:sdtPr>
          <w:rPr>
            <w:rFonts w:asciiTheme="minorHAnsi" w:hAnsiTheme="minorHAnsi"/>
          </w:rPr>
          <w:id w:val="46424564"/>
          <w:citation/>
        </w:sdtPr>
        <w:sdtEndPr/>
        <w:sdtContent>
          <w:r w:rsidR="00A9546E" w:rsidRPr="00632A09">
            <w:rPr>
              <w:rFonts w:asciiTheme="minorHAnsi" w:hAnsiTheme="minorHAnsi"/>
            </w:rPr>
            <w:fldChar w:fldCharType="begin"/>
          </w:r>
          <w:r w:rsidR="00A9546E" w:rsidRPr="00632A09">
            <w:rPr>
              <w:rFonts w:asciiTheme="minorHAnsi" w:hAnsiTheme="minorHAnsi"/>
              <w:lang w:val="en-US"/>
            </w:rPr>
            <w:instrText xml:space="preserve">CITATION Bog00 \t  \l 1033 </w:instrText>
          </w:r>
          <w:r w:rsidR="00A9546E" w:rsidRPr="00632A09">
            <w:rPr>
              <w:rFonts w:asciiTheme="minorHAnsi" w:hAnsiTheme="minorHAnsi"/>
            </w:rPr>
            <w:fldChar w:fldCharType="separate"/>
          </w:r>
          <w:r w:rsidR="003D1AC4" w:rsidRPr="00632A09">
            <w:rPr>
              <w:rFonts w:asciiTheme="minorHAnsi" w:hAnsiTheme="minorHAnsi"/>
              <w:noProof/>
              <w:lang w:val="en-US"/>
            </w:rPr>
            <w:t>(Bogo &amp; Vayda, 2000)</w:t>
          </w:r>
          <w:r w:rsidR="00A9546E" w:rsidRPr="00632A09">
            <w:rPr>
              <w:rFonts w:asciiTheme="minorHAnsi" w:hAnsiTheme="minorHAnsi"/>
            </w:rPr>
            <w:fldChar w:fldCharType="end"/>
          </w:r>
        </w:sdtContent>
      </w:sdt>
      <w:r w:rsidR="00A9546E" w:rsidRPr="00632A09">
        <w:rPr>
          <w:rFonts w:asciiTheme="minorHAnsi" w:hAnsiTheme="minorHAnsi"/>
        </w:rPr>
        <w:t>.</w:t>
      </w:r>
      <w:r w:rsidR="00982B93" w:rsidRPr="00632A09">
        <w:rPr>
          <w:rFonts w:asciiTheme="minorHAnsi" w:hAnsiTheme="minorHAnsi"/>
        </w:rPr>
        <w:t xml:space="preserve"> </w:t>
      </w:r>
      <w:r w:rsidRPr="00632A09">
        <w:rPr>
          <w:rFonts w:asciiTheme="minorHAnsi" w:hAnsiTheme="minorHAnsi"/>
        </w:rPr>
        <w:t xml:space="preserve">Each Practice Situation should involve the </w:t>
      </w:r>
      <w:r w:rsidRPr="00632A09">
        <w:rPr>
          <w:rFonts w:asciiTheme="minorHAnsi" w:hAnsiTheme="minorHAnsi"/>
          <w:b/>
          <w:bCs/>
        </w:rPr>
        <w:t xml:space="preserve">retrieval </w:t>
      </w:r>
      <w:r w:rsidRPr="00632A09">
        <w:rPr>
          <w:rFonts w:asciiTheme="minorHAnsi" w:hAnsiTheme="minorHAnsi"/>
        </w:rPr>
        <w:t xml:space="preserve">of available information relevant to the situation at hand, </w:t>
      </w:r>
      <w:r w:rsidRPr="00632A09">
        <w:rPr>
          <w:rFonts w:asciiTheme="minorHAnsi" w:hAnsiTheme="minorHAnsi"/>
          <w:b/>
          <w:bCs/>
        </w:rPr>
        <w:t xml:space="preserve">reflection </w:t>
      </w:r>
      <w:r w:rsidRPr="00632A09">
        <w:rPr>
          <w:rFonts w:asciiTheme="minorHAnsi" w:hAnsiTheme="minorHAnsi"/>
        </w:rPr>
        <w:t xml:space="preserve">of one’s biases and personal associations with the situation, </w:t>
      </w:r>
      <w:r w:rsidRPr="00632A09">
        <w:rPr>
          <w:rFonts w:asciiTheme="minorHAnsi" w:hAnsiTheme="minorHAnsi"/>
          <w:b/>
          <w:bCs/>
        </w:rPr>
        <w:t xml:space="preserve">linkage </w:t>
      </w:r>
      <w:r w:rsidRPr="00632A09">
        <w:rPr>
          <w:rFonts w:asciiTheme="minorHAnsi" w:hAnsiTheme="minorHAnsi"/>
        </w:rPr>
        <w:t xml:space="preserve">between the situational context, one’s </w:t>
      </w:r>
      <w:r w:rsidR="00B07146" w:rsidRPr="00632A09">
        <w:rPr>
          <w:rFonts w:asciiTheme="minorHAnsi" w:hAnsiTheme="minorHAnsi"/>
        </w:rPr>
        <w:lastRenderedPageBreak/>
        <w:t xml:space="preserve">personal </w:t>
      </w:r>
      <w:r w:rsidRPr="00632A09">
        <w:rPr>
          <w:rFonts w:asciiTheme="minorHAnsi" w:hAnsiTheme="minorHAnsi"/>
        </w:rPr>
        <w:t xml:space="preserve">associations, and their understanding of Theory, and then the conscious and reflective implementation of a </w:t>
      </w:r>
      <w:r w:rsidRPr="00632A09">
        <w:rPr>
          <w:rFonts w:asciiTheme="minorHAnsi" w:hAnsiTheme="minorHAnsi"/>
          <w:b/>
          <w:bCs/>
        </w:rPr>
        <w:t xml:space="preserve">professional response. </w:t>
      </w:r>
      <w:r w:rsidRPr="00632A09">
        <w:rPr>
          <w:rFonts w:asciiTheme="minorHAnsi" w:hAnsiTheme="minorHAnsi"/>
        </w:rPr>
        <w:t>This loop model is continuous</w:t>
      </w:r>
      <w:r w:rsidR="008E28EB" w:rsidRPr="00632A09">
        <w:rPr>
          <w:rFonts w:asciiTheme="minorHAnsi" w:hAnsiTheme="minorHAnsi"/>
        </w:rPr>
        <w:t>,</w:t>
      </w:r>
      <w:r w:rsidRPr="00632A09">
        <w:rPr>
          <w:rFonts w:asciiTheme="minorHAnsi" w:hAnsiTheme="minorHAnsi"/>
        </w:rPr>
        <w:t xml:space="preserve"> and subsequent Practice Situations should draw on the insights glea</w:t>
      </w:r>
      <w:r w:rsidR="00B07146" w:rsidRPr="00632A09">
        <w:rPr>
          <w:rFonts w:asciiTheme="minorHAnsi" w:hAnsiTheme="minorHAnsi"/>
        </w:rPr>
        <w:t>n</w:t>
      </w:r>
      <w:r w:rsidRPr="00632A09">
        <w:rPr>
          <w:rFonts w:asciiTheme="minorHAnsi" w:hAnsiTheme="minorHAnsi"/>
        </w:rPr>
        <w:t xml:space="preserve">ed from previous </w:t>
      </w:r>
      <w:r w:rsidR="00A9546E" w:rsidRPr="00632A09">
        <w:rPr>
          <w:rFonts w:asciiTheme="minorHAnsi" w:hAnsiTheme="minorHAnsi"/>
        </w:rPr>
        <w:t>reflections and integrations.</w:t>
      </w:r>
    </w:p>
    <w:p w14:paraId="485CC933" w14:textId="77777777" w:rsidR="00A9546E" w:rsidRPr="00632A09" w:rsidRDefault="00A9546E" w:rsidP="00E02141">
      <w:pPr>
        <w:ind w:left="-5" w:right="103"/>
        <w:rPr>
          <w:rFonts w:asciiTheme="minorHAnsi" w:hAnsiTheme="minorHAnsi"/>
        </w:rPr>
      </w:pPr>
    </w:p>
    <w:p w14:paraId="41ED3C70" w14:textId="77777777" w:rsidR="00A9546E" w:rsidRPr="00632A09" w:rsidRDefault="00A9546E" w:rsidP="00E02141">
      <w:pPr>
        <w:ind w:left="-5" w:right="103"/>
        <w:rPr>
          <w:rFonts w:asciiTheme="minorHAnsi" w:hAnsiTheme="minorHAnsi"/>
        </w:rPr>
      </w:pPr>
    </w:p>
    <w:p w14:paraId="0A5A73C3" w14:textId="77777777" w:rsidR="000B2150" w:rsidRPr="00632A09" w:rsidRDefault="000B2150" w:rsidP="00E02141">
      <w:pPr>
        <w:keepNext/>
        <w:ind w:left="-5" w:right="103"/>
        <w:rPr>
          <w:rFonts w:asciiTheme="minorHAnsi" w:hAnsiTheme="minorHAnsi"/>
        </w:rPr>
      </w:pPr>
      <w:r w:rsidRPr="00632A09">
        <w:rPr>
          <w:rFonts w:asciiTheme="minorHAnsi" w:hAnsiTheme="minorHAnsi"/>
          <w:noProof/>
        </w:rPr>
        <w:drawing>
          <wp:inline distT="0" distB="0" distL="0" distR="0" wp14:anchorId="65C00DAF" wp14:editId="560598CC">
            <wp:extent cx="5895975" cy="3076575"/>
            <wp:effectExtent l="0" t="0" r="0" b="9525"/>
            <wp:docPr id="27052807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17A920" w14:textId="36B3F67E" w:rsidR="000B2150" w:rsidRPr="00632A09" w:rsidRDefault="000B2150" w:rsidP="00E02141">
      <w:pPr>
        <w:pStyle w:val="Caption"/>
        <w:spacing w:after="0"/>
        <w:rPr>
          <w:rFonts w:asciiTheme="minorHAnsi" w:hAnsiTheme="minorHAnsi"/>
          <w:sz w:val="24"/>
          <w:szCs w:val="24"/>
        </w:rPr>
      </w:pPr>
      <w:r w:rsidRPr="00632A09">
        <w:rPr>
          <w:rFonts w:asciiTheme="minorHAnsi" w:hAnsiTheme="minorHAnsi"/>
          <w:sz w:val="24"/>
          <w:szCs w:val="24"/>
        </w:rPr>
        <w:t xml:space="preserve">Figure </w:t>
      </w:r>
      <w:r w:rsidRPr="00632A09">
        <w:rPr>
          <w:rFonts w:asciiTheme="minorHAnsi" w:hAnsiTheme="minorHAnsi"/>
          <w:sz w:val="24"/>
          <w:szCs w:val="24"/>
        </w:rPr>
        <w:fldChar w:fldCharType="begin"/>
      </w:r>
      <w:r w:rsidRPr="00632A09">
        <w:rPr>
          <w:rFonts w:asciiTheme="minorHAnsi" w:hAnsiTheme="minorHAnsi"/>
          <w:sz w:val="24"/>
          <w:szCs w:val="24"/>
        </w:rPr>
        <w:instrText xml:space="preserve"> SEQ Figure \* ARABIC </w:instrText>
      </w:r>
      <w:r w:rsidRPr="00632A09">
        <w:rPr>
          <w:rFonts w:asciiTheme="minorHAnsi" w:hAnsiTheme="minorHAnsi"/>
          <w:sz w:val="24"/>
          <w:szCs w:val="24"/>
        </w:rPr>
        <w:fldChar w:fldCharType="separate"/>
      </w:r>
      <w:r w:rsidR="00B62440" w:rsidRPr="00632A09">
        <w:rPr>
          <w:rFonts w:asciiTheme="minorHAnsi" w:hAnsiTheme="minorHAnsi"/>
          <w:noProof/>
          <w:sz w:val="24"/>
          <w:szCs w:val="24"/>
        </w:rPr>
        <w:t>1</w:t>
      </w:r>
      <w:r w:rsidRPr="00632A09">
        <w:rPr>
          <w:rFonts w:asciiTheme="minorHAnsi" w:hAnsiTheme="minorHAnsi"/>
          <w:sz w:val="24"/>
          <w:szCs w:val="24"/>
        </w:rPr>
        <w:fldChar w:fldCharType="end"/>
      </w:r>
      <w:r w:rsidRPr="00632A09">
        <w:rPr>
          <w:rFonts w:asciiTheme="minorHAnsi" w:hAnsiTheme="minorHAnsi"/>
          <w:sz w:val="24"/>
          <w:szCs w:val="24"/>
        </w:rPr>
        <w:t>. The Integration of Theory and Practice Loop Model. Adapted from Bogo</w:t>
      </w:r>
      <w:r w:rsidR="00423A77" w:rsidRPr="00632A09">
        <w:rPr>
          <w:rFonts w:asciiTheme="minorHAnsi" w:hAnsiTheme="minorHAnsi"/>
          <w:sz w:val="24"/>
          <w:szCs w:val="24"/>
        </w:rPr>
        <w:t xml:space="preserve"> and Vayda, 1998.</w:t>
      </w:r>
    </w:p>
    <w:p w14:paraId="0E0D3017" w14:textId="77777777" w:rsidR="00784A6F" w:rsidRPr="00632A09" w:rsidRDefault="00784A6F" w:rsidP="00E02141">
      <w:pPr>
        <w:ind w:left="-5" w:right="103"/>
        <w:rPr>
          <w:rFonts w:asciiTheme="minorHAnsi" w:hAnsiTheme="minorHAnsi"/>
        </w:rPr>
      </w:pPr>
    </w:p>
    <w:p w14:paraId="3FE1EB2D" w14:textId="77777777" w:rsidR="009B19EC" w:rsidRPr="00632A09" w:rsidRDefault="009B19EC" w:rsidP="00E02141">
      <w:pPr>
        <w:ind w:left="-5" w:right="103"/>
        <w:rPr>
          <w:rFonts w:asciiTheme="minorHAnsi" w:eastAsiaTheme="minorEastAsia" w:hAnsiTheme="minorHAnsi" w:cstheme="minorBidi"/>
          <w:color w:val="000000" w:themeColor="text1"/>
        </w:rPr>
      </w:pPr>
    </w:p>
    <w:p w14:paraId="5FFF8FF0" w14:textId="0706A11B" w:rsidR="009A2FAE" w:rsidRPr="00632A09" w:rsidRDefault="001A0C9F" w:rsidP="00E02141">
      <w:pPr>
        <w:ind w:left="-5" w:right="103"/>
        <w:rPr>
          <w:rFonts w:asciiTheme="minorHAnsi" w:eastAsiaTheme="minorEastAsia" w:hAnsiTheme="minorHAnsi" w:cstheme="minorBidi"/>
          <w:color w:val="000000" w:themeColor="text1"/>
        </w:rPr>
      </w:pPr>
      <w:r w:rsidRPr="00632A09">
        <w:rPr>
          <w:rFonts w:asciiTheme="minorHAnsi" w:eastAsiaTheme="minorEastAsia" w:hAnsiTheme="minorHAnsi" w:cstheme="minorBidi"/>
          <w:color w:val="000000" w:themeColor="text1"/>
        </w:rPr>
        <w:t>S</w:t>
      </w:r>
      <w:r w:rsidR="009A2FAE" w:rsidRPr="00632A09">
        <w:rPr>
          <w:rFonts w:asciiTheme="minorHAnsi" w:eastAsiaTheme="minorEastAsia" w:hAnsiTheme="minorHAnsi" w:cstheme="minorBidi"/>
          <w:color w:val="000000" w:themeColor="text1"/>
        </w:rPr>
        <w:t xml:space="preserve">tudents have a responsibility to follow the Canadian Association of Social Workers (CASW)’s Code of Ethics, Values and Guiding Principles </w:t>
      </w:r>
      <w:sdt>
        <w:sdtPr>
          <w:rPr>
            <w:rFonts w:asciiTheme="minorHAnsi" w:eastAsiaTheme="minorEastAsia" w:hAnsiTheme="minorHAnsi" w:cstheme="minorBidi"/>
            <w:color w:val="000000" w:themeColor="text1"/>
          </w:rPr>
          <w:id w:val="-711656710"/>
          <w:citation/>
        </w:sdtPr>
        <w:sdtEndPr/>
        <w:sdtContent>
          <w:r w:rsidR="00706736" w:rsidRPr="00632A09">
            <w:rPr>
              <w:rFonts w:asciiTheme="minorHAnsi" w:eastAsiaTheme="minorEastAsia" w:hAnsiTheme="minorHAnsi" w:cstheme="minorBidi"/>
              <w:color w:val="000000" w:themeColor="text1"/>
            </w:rPr>
            <w:fldChar w:fldCharType="begin"/>
          </w:r>
          <w:r w:rsidR="00706736" w:rsidRPr="00632A09">
            <w:rPr>
              <w:rFonts w:asciiTheme="minorHAnsi" w:eastAsiaTheme="minorEastAsia" w:hAnsiTheme="minorHAnsi" w:cstheme="minorBidi"/>
              <w:color w:val="000000" w:themeColor="text1"/>
            </w:rPr>
            <w:instrText xml:space="preserve">CITATION Can24 \l 1033 </w:instrText>
          </w:r>
          <w:r w:rsidR="00706736" w:rsidRPr="00632A09">
            <w:rPr>
              <w:rFonts w:asciiTheme="minorHAnsi" w:eastAsiaTheme="minorEastAsia" w:hAnsiTheme="minorHAnsi" w:cstheme="minorBidi"/>
              <w:color w:val="000000" w:themeColor="text1"/>
            </w:rPr>
            <w:fldChar w:fldCharType="separate"/>
          </w:r>
          <w:r w:rsidR="003D1AC4" w:rsidRPr="00632A09">
            <w:rPr>
              <w:rFonts w:asciiTheme="minorHAnsi" w:eastAsiaTheme="minorEastAsia" w:hAnsiTheme="minorHAnsi" w:cstheme="minorBidi"/>
              <w:noProof/>
              <w:color w:val="000000" w:themeColor="text1"/>
            </w:rPr>
            <w:t>(Canadian Association of Social Workers, 2024)</w:t>
          </w:r>
          <w:r w:rsidR="00706736" w:rsidRPr="00632A09">
            <w:rPr>
              <w:rFonts w:asciiTheme="minorHAnsi" w:eastAsiaTheme="minorEastAsia" w:hAnsiTheme="minorHAnsi" w:cstheme="minorBidi"/>
              <w:color w:val="000000" w:themeColor="text1"/>
            </w:rPr>
            <w:fldChar w:fldCharType="end"/>
          </w:r>
        </w:sdtContent>
      </w:sdt>
      <w:r w:rsidR="009A2FAE" w:rsidRPr="00632A09">
        <w:rPr>
          <w:rFonts w:asciiTheme="minorHAnsi" w:eastAsiaTheme="minorEastAsia" w:hAnsiTheme="minorHAnsi" w:cstheme="minorBidi"/>
          <w:color w:val="000000" w:themeColor="text1"/>
        </w:rPr>
        <w:t xml:space="preserve">, and the Ontario College of Social Workers and Social Service Workers (OCSWSSW’s Code of Ethics and Standards of Practice </w:t>
      </w:r>
      <w:sdt>
        <w:sdtPr>
          <w:rPr>
            <w:rFonts w:asciiTheme="minorHAnsi" w:eastAsiaTheme="minorEastAsia" w:hAnsiTheme="minorHAnsi" w:cstheme="minorBidi"/>
            <w:color w:val="000000" w:themeColor="text1"/>
          </w:rPr>
          <w:id w:val="-411700882"/>
          <w:citation/>
        </w:sdtPr>
        <w:sdtEndPr/>
        <w:sdtContent>
          <w:r w:rsidR="00706736" w:rsidRPr="00632A09">
            <w:rPr>
              <w:rFonts w:asciiTheme="minorHAnsi" w:eastAsiaTheme="minorEastAsia" w:hAnsiTheme="minorHAnsi" w:cstheme="minorBidi"/>
              <w:color w:val="000000" w:themeColor="text1"/>
            </w:rPr>
            <w:fldChar w:fldCharType="begin"/>
          </w:r>
          <w:r w:rsidR="00706736" w:rsidRPr="00632A09">
            <w:rPr>
              <w:rFonts w:asciiTheme="minorHAnsi" w:eastAsiaTheme="minorEastAsia" w:hAnsiTheme="minorHAnsi" w:cstheme="minorBidi"/>
              <w:color w:val="000000" w:themeColor="text1"/>
            </w:rPr>
            <w:instrText xml:space="preserve">CITATION Ont24 \l 1033 </w:instrText>
          </w:r>
          <w:r w:rsidR="00706736" w:rsidRPr="00632A09">
            <w:rPr>
              <w:rFonts w:asciiTheme="minorHAnsi" w:eastAsiaTheme="minorEastAsia" w:hAnsiTheme="minorHAnsi" w:cstheme="minorBidi"/>
              <w:color w:val="000000" w:themeColor="text1"/>
            </w:rPr>
            <w:fldChar w:fldCharType="separate"/>
          </w:r>
          <w:r w:rsidR="003D1AC4" w:rsidRPr="00632A09">
            <w:rPr>
              <w:rFonts w:asciiTheme="minorHAnsi" w:eastAsiaTheme="minorEastAsia" w:hAnsiTheme="minorHAnsi" w:cstheme="minorBidi"/>
              <w:noProof/>
              <w:color w:val="000000" w:themeColor="text1"/>
            </w:rPr>
            <w:t>(Ontario College of Social Workers and Social Service Workers, 2024)</w:t>
          </w:r>
          <w:r w:rsidR="00706736" w:rsidRPr="00632A09">
            <w:rPr>
              <w:rFonts w:asciiTheme="minorHAnsi" w:eastAsiaTheme="minorEastAsia" w:hAnsiTheme="minorHAnsi" w:cstheme="minorBidi"/>
              <w:color w:val="000000" w:themeColor="text1"/>
            </w:rPr>
            <w:fldChar w:fldCharType="end"/>
          </w:r>
        </w:sdtContent>
      </w:sdt>
      <w:r w:rsidR="009A2FAE" w:rsidRPr="00632A09">
        <w:rPr>
          <w:rFonts w:asciiTheme="minorHAnsi" w:eastAsiaTheme="minorEastAsia" w:hAnsiTheme="minorHAnsi" w:cstheme="minorBidi"/>
          <w:color w:val="000000" w:themeColor="text1"/>
        </w:rPr>
        <w:t xml:space="preserve">. Failure to do so may result in a Professional Suitability Review (see the Department's Professional Suitability policy). </w:t>
      </w:r>
    </w:p>
    <w:p w14:paraId="7FD483EC" w14:textId="77777777" w:rsidR="009A2FAE" w:rsidRPr="00632A09" w:rsidRDefault="009A2FAE" w:rsidP="00E02141">
      <w:pPr>
        <w:pStyle w:val="Heading2"/>
        <w:rPr>
          <w:rFonts w:asciiTheme="minorHAnsi" w:hAnsiTheme="minorHAnsi"/>
          <w:sz w:val="24"/>
          <w:szCs w:val="24"/>
        </w:rPr>
      </w:pPr>
    </w:p>
    <w:p w14:paraId="017F032E" w14:textId="467F55AF" w:rsidR="000B2150" w:rsidRPr="00632A09" w:rsidRDefault="000B2150" w:rsidP="00872453">
      <w:pPr>
        <w:pStyle w:val="Heading2"/>
        <w:rPr>
          <w:rFonts w:asciiTheme="minorHAnsi" w:hAnsiTheme="minorHAnsi"/>
        </w:rPr>
      </w:pPr>
      <w:bookmarkStart w:id="15" w:name="_Toc219814598"/>
      <w:r w:rsidRPr="00632A09">
        <w:rPr>
          <w:rFonts w:asciiTheme="minorHAnsi" w:hAnsiTheme="minorHAnsi"/>
        </w:rPr>
        <w:t>Nomenclature</w:t>
      </w:r>
      <w:bookmarkEnd w:id="15"/>
    </w:p>
    <w:p w14:paraId="314DBE4C" w14:textId="77777777" w:rsidR="00564D7F" w:rsidRPr="00632A09" w:rsidRDefault="001C6189" w:rsidP="00E02141">
      <w:pPr>
        <w:ind w:left="-5" w:right="103"/>
        <w:rPr>
          <w:rFonts w:asciiTheme="minorHAnsi" w:hAnsiTheme="minorHAnsi"/>
          <w:b/>
          <w:bCs/>
        </w:rPr>
      </w:pPr>
      <w:r w:rsidRPr="00632A09">
        <w:rPr>
          <w:rFonts w:asciiTheme="minorHAnsi" w:hAnsiTheme="minorHAnsi"/>
          <w:b/>
          <w:bCs/>
        </w:rPr>
        <w:t xml:space="preserve">Placement </w:t>
      </w:r>
      <w:r w:rsidR="00564D7F" w:rsidRPr="00632A09">
        <w:rPr>
          <w:rFonts w:asciiTheme="minorHAnsi" w:hAnsiTheme="minorHAnsi"/>
          <w:b/>
          <w:bCs/>
        </w:rPr>
        <w:t>titles</w:t>
      </w:r>
    </w:p>
    <w:p w14:paraId="0D334622" w14:textId="29A60A22" w:rsidR="00982B93" w:rsidRPr="00632A09" w:rsidRDefault="00982B93" w:rsidP="5A57C479">
      <w:pPr>
        <w:ind w:left="-5" w:right="103"/>
        <w:rPr>
          <w:rFonts w:asciiTheme="minorHAnsi" w:hAnsiTheme="minorHAnsi"/>
        </w:rPr>
      </w:pPr>
      <w:r w:rsidRPr="00632A09">
        <w:rPr>
          <w:rFonts w:asciiTheme="minorHAnsi" w:hAnsiTheme="minorHAnsi"/>
        </w:rPr>
        <w:t xml:space="preserve">Trent’s Social Work Program uses the terms placement and </w:t>
      </w:r>
      <w:r w:rsidR="00C76E32" w:rsidRPr="00632A09">
        <w:rPr>
          <w:rFonts w:asciiTheme="minorHAnsi" w:hAnsiTheme="minorHAnsi"/>
        </w:rPr>
        <w:t>p</w:t>
      </w:r>
      <w:r w:rsidR="00FD649A" w:rsidRPr="00632A09">
        <w:rPr>
          <w:rFonts w:asciiTheme="minorHAnsi" w:hAnsiTheme="minorHAnsi"/>
        </w:rPr>
        <w:t>racticum</w:t>
      </w:r>
      <w:r w:rsidRPr="00632A09">
        <w:rPr>
          <w:rFonts w:asciiTheme="minorHAnsi" w:hAnsiTheme="minorHAnsi"/>
        </w:rPr>
        <w:t xml:space="preserve"> interchangeably. We do not, however, use the terms co-op or internships, as they have specific definitions and implications. </w:t>
      </w:r>
      <w:r w:rsidR="007A572E" w:rsidRPr="00632A09">
        <w:rPr>
          <w:rFonts w:asciiTheme="minorHAnsi" w:hAnsiTheme="minorHAnsi"/>
        </w:rPr>
        <w:t>We use the term Direct Practice</w:t>
      </w:r>
      <w:r w:rsidR="00382259" w:rsidRPr="00632A09">
        <w:rPr>
          <w:rFonts w:asciiTheme="minorHAnsi" w:hAnsiTheme="minorHAnsi"/>
        </w:rPr>
        <w:t xml:space="preserve"> (as known as micro practice)</w:t>
      </w:r>
      <w:r w:rsidR="007A572E" w:rsidRPr="00632A09">
        <w:rPr>
          <w:rFonts w:asciiTheme="minorHAnsi" w:hAnsiTheme="minorHAnsi"/>
        </w:rPr>
        <w:t xml:space="preserve"> to </w:t>
      </w:r>
      <w:r w:rsidR="0011284E" w:rsidRPr="00632A09">
        <w:rPr>
          <w:rFonts w:asciiTheme="minorHAnsi" w:hAnsiTheme="minorHAnsi"/>
        </w:rPr>
        <w:t xml:space="preserve">refer to work </w:t>
      </w:r>
      <w:r w:rsidR="008857FD" w:rsidRPr="00632A09">
        <w:rPr>
          <w:rFonts w:asciiTheme="minorHAnsi" w:hAnsiTheme="minorHAnsi"/>
        </w:rPr>
        <w:t>th</w:t>
      </w:r>
      <w:r w:rsidR="00125E33" w:rsidRPr="00632A09">
        <w:rPr>
          <w:rFonts w:asciiTheme="minorHAnsi" w:hAnsiTheme="minorHAnsi"/>
        </w:rPr>
        <w:t xml:space="preserve">at is </w:t>
      </w:r>
      <w:r w:rsidR="00121A1C" w:rsidRPr="00632A09">
        <w:rPr>
          <w:rFonts w:asciiTheme="minorHAnsi" w:hAnsiTheme="minorHAnsi"/>
        </w:rPr>
        <w:t xml:space="preserve">conducted through </w:t>
      </w:r>
      <w:r w:rsidR="000857E7" w:rsidRPr="00632A09">
        <w:rPr>
          <w:rFonts w:asciiTheme="minorHAnsi" w:hAnsiTheme="minorHAnsi"/>
        </w:rPr>
        <w:t xml:space="preserve">direct, </w:t>
      </w:r>
      <w:r w:rsidR="00121A1C" w:rsidRPr="00632A09">
        <w:rPr>
          <w:rFonts w:asciiTheme="minorHAnsi" w:hAnsiTheme="minorHAnsi"/>
        </w:rPr>
        <w:t>personal contact with</w:t>
      </w:r>
      <w:r w:rsidR="000857E7" w:rsidRPr="00632A09">
        <w:rPr>
          <w:rFonts w:asciiTheme="minorHAnsi" w:hAnsiTheme="minorHAnsi"/>
        </w:rPr>
        <w:t xml:space="preserve"> individuals or groups</w:t>
      </w:r>
      <w:r w:rsidR="00121A1C" w:rsidRPr="00632A09">
        <w:rPr>
          <w:rFonts w:asciiTheme="minorHAnsi" w:hAnsiTheme="minorHAnsi"/>
        </w:rPr>
        <w:t xml:space="preserve"> seeking services</w:t>
      </w:r>
      <w:r w:rsidR="00D753FE" w:rsidRPr="00632A09">
        <w:rPr>
          <w:rFonts w:asciiTheme="minorHAnsi" w:hAnsiTheme="minorHAnsi"/>
        </w:rPr>
        <w:t>.</w:t>
      </w:r>
      <w:sdt>
        <w:sdtPr>
          <w:rPr>
            <w:rFonts w:asciiTheme="minorHAnsi" w:hAnsiTheme="minorHAnsi"/>
          </w:rPr>
          <w:id w:val="1920439505"/>
          <w:citation/>
        </w:sdtPr>
        <w:sdtEndPr/>
        <w:sdtContent>
          <w:r w:rsidR="00897EB3" w:rsidRPr="00632A09">
            <w:rPr>
              <w:rFonts w:asciiTheme="minorHAnsi" w:hAnsiTheme="minorHAnsi"/>
            </w:rPr>
            <w:fldChar w:fldCharType="begin"/>
          </w:r>
          <w:r w:rsidR="00897EB3" w:rsidRPr="00632A09">
            <w:rPr>
              <w:rFonts w:asciiTheme="minorHAnsi" w:hAnsiTheme="minorHAnsi"/>
              <w:lang w:val="en-US"/>
            </w:rPr>
            <w:instrText xml:space="preserve"> CITATION Bar14 \l 1033 </w:instrText>
          </w:r>
          <w:r w:rsidR="00897EB3" w:rsidRPr="00632A09">
            <w:rPr>
              <w:rFonts w:asciiTheme="minorHAnsi" w:hAnsiTheme="minorHAnsi"/>
            </w:rPr>
            <w:fldChar w:fldCharType="separate"/>
          </w:r>
          <w:r w:rsidR="003D1AC4" w:rsidRPr="00632A09">
            <w:rPr>
              <w:rFonts w:asciiTheme="minorHAnsi" w:hAnsiTheme="minorHAnsi"/>
              <w:noProof/>
              <w:lang w:val="en-US"/>
            </w:rPr>
            <w:t xml:space="preserve"> (Barker, 2014)</w:t>
          </w:r>
          <w:r w:rsidR="00897EB3" w:rsidRPr="00632A09">
            <w:rPr>
              <w:rFonts w:asciiTheme="minorHAnsi" w:hAnsiTheme="minorHAnsi"/>
            </w:rPr>
            <w:fldChar w:fldCharType="end"/>
          </w:r>
        </w:sdtContent>
      </w:sdt>
      <w:r w:rsidR="00897EB3" w:rsidRPr="00632A09">
        <w:rPr>
          <w:rFonts w:asciiTheme="minorHAnsi" w:hAnsiTheme="minorHAnsi"/>
        </w:rPr>
        <w:t>.</w:t>
      </w:r>
      <w:r w:rsidR="0069609E" w:rsidRPr="00632A09">
        <w:rPr>
          <w:rFonts w:asciiTheme="minorHAnsi" w:hAnsiTheme="minorHAnsi"/>
        </w:rPr>
        <w:t xml:space="preserve"> We use the term Indirect Practice (or mezzo or macro practice) to describe </w:t>
      </w:r>
      <w:r w:rsidR="00FD2242" w:rsidRPr="00632A09">
        <w:rPr>
          <w:rFonts w:asciiTheme="minorHAnsi" w:hAnsiTheme="minorHAnsi"/>
        </w:rPr>
        <w:t xml:space="preserve">activities that do not directly involve </w:t>
      </w:r>
      <w:r w:rsidR="00D34762" w:rsidRPr="00632A09">
        <w:rPr>
          <w:rFonts w:asciiTheme="minorHAnsi" w:hAnsiTheme="minorHAnsi"/>
        </w:rPr>
        <w:t>personal contact with a client</w:t>
      </w:r>
      <w:r w:rsidR="00D753FE" w:rsidRPr="00632A09">
        <w:rPr>
          <w:rFonts w:asciiTheme="minorHAnsi" w:hAnsiTheme="minorHAnsi"/>
        </w:rPr>
        <w:t>.</w:t>
      </w:r>
      <w:r w:rsidR="00D34762" w:rsidRPr="00632A09">
        <w:rPr>
          <w:rFonts w:asciiTheme="minorHAnsi" w:hAnsiTheme="minorHAnsi"/>
        </w:rPr>
        <w:t xml:space="preserve"> </w:t>
      </w:r>
      <w:sdt>
        <w:sdtPr>
          <w:rPr>
            <w:rFonts w:asciiTheme="minorHAnsi" w:hAnsiTheme="minorHAnsi"/>
          </w:rPr>
          <w:id w:val="1117802019"/>
          <w:citation/>
        </w:sdtPr>
        <w:sdtEndPr/>
        <w:sdtContent>
          <w:r w:rsidR="00D34762" w:rsidRPr="00632A09">
            <w:rPr>
              <w:rFonts w:asciiTheme="minorHAnsi" w:hAnsiTheme="minorHAnsi"/>
            </w:rPr>
            <w:fldChar w:fldCharType="begin"/>
          </w:r>
          <w:r w:rsidR="00D34762" w:rsidRPr="00632A09">
            <w:rPr>
              <w:rFonts w:asciiTheme="minorHAnsi" w:hAnsiTheme="minorHAnsi"/>
              <w:lang w:val="en-US"/>
            </w:rPr>
            <w:instrText xml:space="preserve"> CITATION Bar14 \l 1033 </w:instrText>
          </w:r>
          <w:r w:rsidR="00D34762" w:rsidRPr="00632A09">
            <w:rPr>
              <w:rFonts w:asciiTheme="minorHAnsi" w:hAnsiTheme="minorHAnsi"/>
            </w:rPr>
            <w:fldChar w:fldCharType="separate"/>
          </w:r>
          <w:r w:rsidR="003D1AC4" w:rsidRPr="00632A09">
            <w:rPr>
              <w:rFonts w:asciiTheme="minorHAnsi" w:hAnsiTheme="minorHAnsi"/>
              <w:noProof/>
              <w:lang w:val="en-US"/>
            </w:rPr>
            <w:t>(Barker, 2014)</w:t>
          </w:r>
          <w:r w:rsidR="00D34762" w:rsidRPr="00632A09">
            <w:rPr>
              <w:rFonts w:asciiTheme="minorHAnsi" w:hAnsiTheme="minorHAnsi"/>
            </w:rPr>
            <w:fldChar w:fldCharType="end"/>
          </w:r>
        </w:sdtContent>
      </w:sdt>
      <w:r w:rsidR="00D34762" w:rsidRPr="00632A09">
        <w:rPr>
          <w:rFonts w:asciiTheme="minorHAnsi" w:hAnsiTheme="minorHAnsi"/>
        </w:rPr>
        <w:t>.</w:t>
      </w:r>
      <w:r w:rsidR="000857E7" w:rsidRPr="00632A09">
        <w:rPr>
          <w:rFonts w:asciiTheme="minorHAnsi" w:hAnsiTheme="minorHAnsi"/>
        </w:rPr>
        <w:t xml:space="preserve"> Placements will likely involve both direct and indirect practice activities, but </w:t>
      </w:r>
      <w:r w:rsidR="00EE6113" w:rsidRPr="00632A09">
        <w:rPr>
          <w:rFonts w:asciiTheme="minorHAnsi" w:hAnsiTheme="minorHAnsi"/>
        </w:rPr>
        <w:t xml:space="preserve">a </w:t>
      </w:r>
      <w:r w:rsidR="00EE6113" w:rsidRPr="00632A09">
        <w:rPr>
          <w:rFonts w:asciiTheme="minorHAnsi" w:hAnsiTheme="minorHAnsi"/>
        </w:rPr>
        <w:lastRenderedPageBreak/>
        <w:t>placement may be characterised as primarily direct or indirect based on the amount of time working with people</w:t>
      </w:r>
      <w:r w:rsidR="00D753FE" w:rsidRPr="00632A09">
        <w:rPr>
          <w:rFonts w:asciiTheme="minorHAnsi" w:hAnsiTheme="minorHAnsi"/>
        </w:rPr>
        <w:t>.</w:t>
      </w:r>
      <w:r w:rsidR="00EE6113" w:rsidRPr="00632A09">
        <w:rPr>
          <w:rFonts w:asciiTheme="minorHAnsi" w:hAnsiTheme="minorHAnsi"/>
        </w:rPr>
        <w:t xml:space="preserve"> </w:t>
      </w:r>
      <w:sdt>
        <w:sdtPr>
          <w:rPr>
            <w:rFonts w:asciiTheme="minorHAnsi" w:hAnsiTheme="minorHAnsi"/>
          </w:rPr>
          <w:id w:val="1294559720"/>
          <w:citation/>
        </w:sdtPr>
        <w:sdtEndPr/>
        <w:sdtContent>
          <w:r w:rsidR="00EE6113" w:rsidRPr="00632A09">
            <w:rPr>
              <w:rFonts w:asciiTheme="minorHAnsi" w:hAnsiTheme="minorHAnsi"/>
            </w:rPr>
            <w:fldChar w:fldCharType="begin"/>
          </w:r>
          <w:r w:rsidR="00EE6113" w:rsidRPr="00632A09">
            <w:rPr>
              <w:rFonts w:asciiTheme="minorHAnsi" w:hAnsiTheme="minorHAnsi"/>
              <w:lang w:val="en-US"/>
            </w:rPr>
            <w:instrText xml:space="preserve">CITATION Facnd \l 1033 </w:instrText>
          </w:r>
          <w:r w:rsidR="00EE6113" w:rsidRPr="00632A09">
            <w:rPr>
              <w:rFonts w:asciiTheme="minorHAnsi" w:hAnsiTheme="minorHAnsi"/>
            </w:rPr>
            <w:fldChar w:fldCharType="separate"/>
          </w:r>
          <w:r w:rsidR="003D1AC4" w:rsidRPr="00632A09">
            <w:rPr>
              <w:rFonts w:asciiTheme="minorHAnsi" w:hAnsiTheme="minorHAnsi"/>
              <w:noProof/>
              <w:lang w:val="en-US"/>
            </w:rPr>
            <w:t>(Factor-Inwentash Faculty of Social Work, n.d.)</w:t>
          </w:r>
          <w:r w:rsidR="00EE6113" w:rsidRPr="00632A09">
            <w:rPr>
              <w:rFonts w:asciiTheme="minorHAnsi" w:hAnsiTheme="minorHAnsi"/>
            </w:rPr>
            <w:fldChar w:fldCharType="end"/>
          </w:r>
        </w:sdtContent>
      </w:sdt>
      <w:r w:rsidR="00EE6113" w:rsidRPr="00632A09">
        <w:rPr>
          <w:rFonts w:asciiTheme="minorHAnsi" w:hAnsiTheme="minorHAnsi"/>
        </w:rPr>
        <w:t>.</w:t>
      </w:r>
    </w:p>
    <w:p w14:paraId="4CE5A371" w14:textId="77777777" w:rsidR="00982B93" w:rsidRPr="00632A09" w:rsidRDefault="00982B93" w:rsidP="00E02141">
      <w:pPr>
        <w:ind w:left="-5" w:right="103"/>
        <w:rPr>
          <w:rFonts w:asciiTheme="minorHAnsi" w:hAnsiTheme="minorHAnsi"/>
        </w:rPr>
      </w:pPr>
    </w:p>
    <w:p w14:paraId="77848E5D" w14:textId="77777777" w:rsidR="00564D7F" w:rsidRPr="00632A09" w:rsidRDefault="00564D7F" w:rsidP="00E02141">
      <w:pPr>
        <w:ind w:left="-5" w:right="103"/>
        <w:rPr>
          <w:rFonts w:asciiTheme="minorHAnsi" w:hAnsiTheme="minorHAnsi"/>
          <w:b/>
          <w:bCs/>
        </w:rPr>
      </w:pPr>
      <w:r w:rsidRPr="00632A09">
        <w:rPr>
          <w:rFonts w:asciiTheme="minorHAnsi" w:hAnsiTheme="minorHAnsi"/>
          <w:b/>
          <w:bCs/>
        </w:rPr>
        <w:t>Social Worker</w:t>
      </w:r>
    </w:p>
    <w:p w14:paraId="00A9B868" w14:textId="3F03AF70" w:rsidR="000B2150" w:rsidRPr="00632A09" w:rsidRDefault="000B2150" w:rsidP="00E02141">
      <w:pPr>
        <w:ind w:left="-5" w:right="103"/>
        <w:rPr>
          <w:rFonts w:asciiTheme="minorHAnsi" w:hAnsiTheme="minorHAnsi"/>
        </w:rPr>
      </w:pPr>
      <w:r w:rsidRPr="00632A09">
        <w:rPr>
          <w:rFonts w:asciiTheme="minorHAnsi" w:hAnsiTheme="minorHAnsi"/>
        </w:rPr>
        <w:t xml:space="preserve">It is important to note that students may </w:t>
      </w:r>
      <w:r w:rsidRPr="00632A09">
        <w:rPr>
          <w:rFonts w:asciiTheme="minorHAnsi" w:hAnsiTheme="minorHAnsi"/>
          <w:u w:val="single"/>
        </w:rPr>
        <w:t>not</w:t>
      </w:r>
      <w:r w:rsidRPr="00632A09">
        <w:rPr>
          <w:rFonts w:asciiTheme="minorHAnsi" w:hAnsiTheme="minorHAnsi"/>
        </w:rPr>
        <w:t xml:space="preserve"> call themselves a Social Worker until they have finished their Program Requirements and have registered with </w:t>
      </w:r>
      <w:r w:rsidR="00A9546E" w:rsidRPr="00632A09">
        <w:rPr>
          <w:rFonts w:asciiTheme="minorHAnsi" w:hAnsiTheme="minorHAnsi"/>
        </w:rPr>
        <w:t>a Provincial Regulatory Body in Canada</w:t>
      </w:r>
      <w:r w:rsidRPr="00632A09">
        <w:rPr>
          <w:rFonts w:asciiTheme="minorHAnsi" w:hAnsiTheme="minorHAnsi"/>
        </w:rPr>
        <w:t>. Using the title “Social Worker” without being registered with The OCSWSSW is illegal and punishable by a cease-and-desist letter from The OCSWSSW and/or a fine of $5,000 for the first offence</w:t>
      </w:r>
      <w:r w:rsidR="00A9546E" w:rsidRPr="00632A09">
        <w:rPr>
          <w:rFonts w:asciiTheme="minorHAnsi" w:hAnsiTheme="minorHAnsi"/>
        </w:rPr>
        <w:t xml:space="preserve">, </w:t>
      </w:r>
      <w:r w:rsidRPr="00632A09">
        <w:rPr>
          <w:rFonts w:asciiTheme="minorHAnsi" w:hAnsiTheme="minorHAnsi"/>
        </w:rPr>
        <w:t>and $10,000 for subsequent offences</w:t>
      </w:r>
      <w:r w:rsidR="008A4692" w:rsidRPr="00632A09">
        <w:rPr>
          <w:rFonts w:asciiTheme="minorHAnsi" w:hAnsiTheme="minorHAnsi"/>
        </w:rPr>
        <w:t>.</w:t>
      </w:r>
      <w:r w:rsidR="00A9546E" w:rsidRPr="00632A09">
        <w:rPr>
          <w:rFonts w:asciiTheme="minorHAnsi" w:hAnsiTheme="minorHAnsi"/>
        </w:rPr>
        <w:t xml:space="preserve"> </w:t>
      </w:r>
      <w:sdt>
        <w:sdtPr>
          <w:rPr>
            <w:rFonts w:asciiTheme="minorHAnsi" w:hAnsiTheme="minorHAnsi"/>
          </w:rPr>
          <w:id w:val="-659851570"/>
          <w:citation/>
        </w:sdtPr>
        <w:sdtEndPr/>
        <w:sdtContent>
          <w:r w:rsidR="009A2FAE" w:rsidRPr="00632A09">
            <w:rPr>
              <w:rFonts w:asciiTheme="minorHAnsi" w:hAnsiTheme="minorHAnsi"/>
            </w:rPr>
            <w:fldChar w:fldCharType="begin"/>
          </w:r>
          <w:r w:rsidR="009A2FAE" w:rsidRPr="00632A09">
            <w:rPr>
              <w:rFonts w:asciiTheme="minorHAnsi" w:hAnsiTheme="minorHAnsi"/>
              <w:lang w:val="en-US"/>
            </w:rPr>
            <w:instrText xml:space="preserve"> CITATION SO98 \l 1033 </w:instrText>
          </w:r>
          <w:r w:rsidR="009A2FAE" w:rsidRPr="00632A09">
            <w:rPr>
              <w:rFonts w:asciiTheme="minorHAnsi" w:hAnsiTheme="minorHAnsi"/>
            </w:rPr>
            <w:fldChar w:fldCharType="separate"/>
          </w:r>
          <w:r w:rsidR="003D1AC4" w:rsidRPr="00632A09">
            <w:rPr>
              <w:rFonts w:asciiTheme="minorHAnsi" w:hAnsiTheme="minorHAnsi"/>
              <w:noProof/>
              <w:lang w:val="en-US"/>
            </w:rPr>
            <w:t>(Social Work and Social Service Work Act, 1998)</w:t>
          </w:r>
          <w:r w:rsidR="009A2FAE" w:rsidRPr="00632A09">
            <w:rPr>
              <w:rFonts w:asciiTheme="minorHAnsi" w:hAnsiTheme="minorHAnsi"/>
            </w:rPr>
            <w:fldChar w:fldCharType="end"/>
          </w:r>
        </w:sdtContent>
      </w:sdt>
      <w:r w:rsidRPr="00632A09">
        <w:rPr>
          <w:rFonts w:asciiTheme="minorHAnsi" w:hAnsiTheme="minorHAnsi"/>
        </w:rPr>
        <w:t xml:space="preserve">. </w:t>
      </w:r>
      <w:r w:rsidR="00982B93" w:rsidRPr="00632A09">
        <w:rPr>
          <w:rFonts w:asciiTheme="minorHAnsi" w:hAnsiTheme="minorHAnsi"/>
        </w:rPr>
        <w:t xml:space="preserve">Students in placement must identify themselves as a student. </w:t>
      </w:r>
    </w:p>
    <w:p w14:paraId="57967D8D" w14:textId="77777777" w:rsidR="00AE24BC" w:rsidRPr="00632A09" w:rsidRDefault="00AE24BC" w:rsidP="00E02141">
      <w:pPr>
        <w:ind w:left="-5" w:right="103"/>
        <w:rPr>
          <w:rFonts w:asciiTheme="minorHAnsi" w:hAnsiTheme="minorHAnsi"/>
        </w:rPr>
      </w:pPr>
    </w:p>
    <w:p w14:paraId="29D67B3F" w14:textId="77777777" w:rsidR="00564D7F" w:rsidRPr="00632A09" w:rsidRDefault="00564D7F" w:rsidP="00E02141">
      <w:pPr>
        <w:ind w:left="-5" w:right="103"/>
        <w:rPr>
          <w:rFonts w:asciiTheme="minorHAnsi" w:hAnsiTheme="minorHAnsi"/>
          <w:b/>
          <w:bCs/>
        </w:rPr>
      </w:pPr>
      <w:r w:rsidRPr="00632A09">
        <w:rPr>
          <w:rFonts w:asciiTheme="minorHAnsi" w:hAnsiTheme="minorHAnsi"/>
          <w:b/>
          <w:bCs/>
        </w:rPr>
        <w:t>Roles</w:t>
      </w:r>
    </w:p>
    <w:p w14:paraId="24DB22D2" w14:textId="747AE600" w:rsidR="00AE24BC" w:rsidRPr="00632A09" w:rsidRDefault="008C00E2" w:rsidP="00E02141">
      <w:pPr>
        <w:ind w:left="-5" w:right="103"/>
        <w:rPr>
          <w:rFonts w:asciiTheme="minorHAnsi" w:hAnsiTheme="minorHAnsi"/>
        </w:rPr>
      </w:pPr>
      <w:r w:rsidRPr="00632A09">
        <w:rPr>
          <w:rFonts w:asciiTheme="minorHAnsi" w:hAnsiTheme="minorHAnsi"/>
        </w:rPr>
        <w:t>There are several people (and roles) involved in a student’s placement:</w:t>
      </w:r>
    </w:p>
    <w:p w14:paraId="3C17DC5B" w14:textId="0426BC7E" w:rsidR="008C00E2" w:rsidRPr="00632A09" w:rsidRDefault="008C00E2" w:rsidP="008C00E2">
      <w:pPr>
        <w:pStyle w:val="ListParagraph"/>
        <w:numPr>
          <w:ilvl w:val="0"/>
          <w:numId w:val="32"/>
        </w:numPr>
        <w:ind w:right="103"/>
        <w:rPr>
          <w:rFonts w:asciiTheme="minorHAnsi" w:hAnsiTheme="minorHAnsi"/>
        </w:rPr>
      </w:pPr>
      <w:r w:rsidRPr="00632A09">
        <w:rPr>
          <w:rFonts w:asciiTheme="minorHAnsi" w:hAnsiTheme="minorHAnsi"/>
          <w:b/>
          <w:bCs/>
        </w:rPr>
        <w:t>Field Education Coordinator (FEC):</w:t>
      </w:r>
      <w:r w:rsidRPr="00632A09">
        <w:rPr>
          <w:rFonts w:asciiTheme="minorHAnsi" w:hAnsiTheme="minorHAnsi"/>
        </w:rPr>
        <w:t xml:space="preserve"> </w:t>
      </w:r>
      <w:r w:rsidR="00724FCF" w:rsidRPr="00632A09">
        <w:rPr>
          <w:rFonts w:asciiTheme="minorHAnsi" w:hAnsiTheme="minorHAnsi"/>
        </w:rPr>
        <w:t>Trent</w:t>
      </w:r>
      <w:r w:rsidRPr="00632A09">
        <w:rPr>
          <w:rFonts w:asciiTheme="minorHAnsi" w:hAnsiTheme="minorHAnsi"/>
        </w:rPr>
        <w:t xml:space="preserve"> staff member who organizes/plans placements</w:t>
      </w:r>
      <w:r w:rsidR="00724FCF" w:rsidRPr="00632A09">
        <w:rPr>
          <w:rFonts w:asciiTheme="minorHAnsi" w:hAnsiTheme="minorHAnsi"/>
        </w:rPr>
        <w:t>.</w:t>
      </w:r>
    </w:p>
    <w:p w14:paraId="025DB3AF" w14:textId="1722C193" w:rsidR="008C00E2" w:rsidRPr="00632A09" w:rsidRDefault="008C00E2" w:rsidP="008C00E2">
      <w:pPr>
        <w:pStyle w:val="ListParagraph"/>
        <w:numPr>
          <w:ilvl w:val="0"/>
          <w:numId w:val="32"/>
        </w:numPr>
        <w:ind w:right="103"/>
        <w:rPr>
          <w:rFonts w:asciiTheme="minorHAnsi" w:hAnsiTheme="minorHAnsi"/>
        </w:rPr>
      </w:pPr>
      <w:r w:rsidRPr="00632A09">
        <w:rPr>
          <w:rFonts w:asciiTheme="minorHAnsi" w:hAnsiTheme="minorHAnsi"/>
          <w:b/>
          <w:bCs/>
        </w:rPr>
        <w:t>Faculty Field Liaison (FFL):</w:t>
      </w:r>
      <w:r w:rsidRPr="00632A09">
        <w:rPr>
          <w:rFonts w:asciiTheme="minorHAnsi" w:hAnsiTheme="minorHAnsi"/>
        </w:rPr>
        <w:t xml:space="preserve"> Trent Faculty Member who </w:t>
      </w:r>
      <w:r w:rsidR="00C53A70" w:rsidRPr="00632A09">
        <w:rPr>
          <w:rFonts w:asciiTheme="minorHAnsi" w:hAnsiTheme="minorHAnsi"/>
        </w:rPr>
        <w:t>leads placement seminar</w:t>
      </w:r>
      <w:r w:rsidR="00692AB0" w:rsidRPr="00632A09">
        <w:rPr>
          <w:rFonts w:asciiTheme="minorHAnsi" w:hAnsiTheme="minorHAnsi"/>
        </w:rPr>
        <w:t xml:space="preserve">, </w:t>
      </w:r>
      <w:r w:rsidR="00997EEC" w:rsidRPr="00632A09">
        <w:rPr>
          <w:rFonts w:asciiTheme="minorHAnsi" w:hAnsiTheme="minorHAnsi"/>
        </w:rPr>
        <w:t xml:space="preserve">oversees the student’s learning </w:t>
      </w:r>
      <w:r w:rsidR="008A4692" w:rsidRPr="00632A09">
        <w:rPr>
          <w:rFonts w:asciiTheme="minorHAnsi" w:hAnsiTheme="minorHAnsi"/>
        </w:rPr>
        <w:t>in</w:t>
      </w:r>
      <w:r w:rsidR="00997EEC" w:rsidRPr="00632A09">
        <w:rPr>
          <w:rFonts w:asciiTheme="minorHAnsi" w:hAnsiTheme="minorHAnsi"/>
        </w:rPr>
        <w:t xml:space="preserve"> the </w:t>
      </w:r>
      <w:r w:rsidR="000D42FA" w:rsidRPr="00632A09">
        <w:rPr>
          <w:rFonts w:asciiTheme="minorHAnsi" w:hAnsiTheme="minorHAnsi"/>
        </w:rPr>
        <w:t>classroom</w:t>
      </w:r>
      <w:r w:rsidR="00997EEC" w:rsidRPr="00632A09">
        <w:rPr>
          <w:rFonts w:asciiTheme="minorHAnsi" w:hAnsiTheme="minorHAnsi"/>
        </w:rPr>
        <w:t xml:space="preserve">, and </w:t>
      </w:r>
      <w:r w:rsidR="00692AB0" w:rsidRPr="00632A09">
        <w:rPr>
          <w:rFonts w:asciiTheme="minorHAnsi" w:hAnsiTheme="minorHAnsi"/>
        </w:rPr>
        <w:t>liaises between the placement agency and</w:t>
      </w:r>
      <w:r w:rsidR="00997EEC" w:rsidRPr="00632A09">
        <w:rPr>
          <w:rFonts w:asciiTheme="minorHAnsi" w:hAnsiTheme="minorHAnsi"/>
        </w:rPr>
        <w:t xml:space="preserve"> classroom/program.</w:t>
      </w:r>
    </w:p>
    <w:p w14:paraId="497DEC1F" w14:textId="6D271994" w:rsidR="00997EEC" w:rsidRPr="00632A09" w:rsidRDefault="00997EEC" w:rsidP="008C00E2">
      <w:pPr>
        <w:pStyle w:val="ListParagraph"/>
        <w:numPr>
          <w:ilvl w:val="0"/>
          <w:numId w:val="32"/>
        </w:numPr>
        <w:ind w:right="103"/>
        <w:rPr>
          <w:rFonts w:asciiTheme="minorHAnsi" w:hAnsiTheme="minorHAnsi"/>
        </w:rPr>
      </w:pPr>
      <w:r w:rsidRPr="00632A09">
        <w:rPr>
          <w:rFonts w:asciiTheme="minorHAnsi" w:hAnsiTheme="minorHAnsi"/>
          <w:b/>
          <w:bCs/>
        </w:rPr>
        <w:t>Field Instructor (FI):</w:t>
      </w:r>
      <w:r w:rsidRPr="00632A09">
        <w:rPr>
          <w:rFonts w:asciiTheme="minorHAnsi" w:hAnsiTheme="minorHAnsi"/>
        </w:rPr>
        <w:t xml:space="preserve"> agency staff member who supervises the student’s learning/activities on a </w:t>
      </w:r>
      <w:r w:rsidR="008A4692" w:rsidRPr="00632A09">
        <w:rPr>
          <w:rFonts w:asciiTheme="minorHAnsi" w:hAnsiTheme="minorHAnsi"/>
        </w:rPr>
        <w:t>day-to-day</w:t>
      </w:r>
      <w:r w:rsidRPr="00632A09">
        <w:rPr>
          <w:rFonts w:asciiTheme="minorHAnsi" w:hAnsiTheme="minorHAnsi"/>
        </w:rPr>
        <w:t xml:space="preserve"> basis.</w:t>
      </w:r>
    </w:p>
    <w:p w14:paraId="6082DE2A" w14:textId="4AD9338C" w:rsidR="00997EEC" w:rsidRPr="00632A09" w:rsidRDefault="00724FCF" w:rsidP="008C00E2">
      <w:pPr>
        <w:pStyle w:val="ListParagraph"/>
        <w:numPr>
          <w:ilvl w:val="0"/>
          <w:numId w:val="32"/>
        </w:numPr>
        <w:ind w:right="103"/>
        <w:rPr>
          <w:rFonts w:asciiTheme="minorHAnsi" w:hAnsiTheme="minorHAnsi"/>
        </w:rPr>
      </w:pPr>
      <w:r w:rsidRPr="00632A09">
        <w:rPr>
          <w:rFonts w:asciiTheme="minorHAnsi" w:hAnsiTheme="minorHAnsi"/>
          <w:b/>
          <w:bCs/>
        </w:rPr>
        <w:t>Field Education Advisor (FEA):</w:t>
      </w:r>
      <w:r w:rsidRPr="00632A09">
        <w:rPr>
          <w:rFonts w:asciiTheme="minorHAnsi" w:hAnsiTheme="minorHAnsi"/>
        </w:rPr>
        <w:t xml:space="preserve"> Trent staff member who </w:t>
      </w:r>
      <w:r w:rsidR="008A4692" w:rsidRPr="00632A09">
        <w:rPr>
          <w:rFonts w:asciiTheme="minorHAnsi" w:hAnsiTheme="minorHAnsi"/>
        </w:rPr>
        <w:t>supervises</w:t>
      </w:r>
      <w:r w:rsidRPr="00632A09">
        <w:rPr>
          <w:rFonts w:asciiTheme="minorHAnsi" w:hAnsiTheme="minorHAnsi"/>
        </w:rPr>
        <w:t xml:space="preserve"> a student when their Field Instructor does not have a social work background.</w:t>
      </w:r>
    </w:p>
    <w:p w14:paraId="4D8AB66A" w14:textId="77777777" w:rsidR="009A2FAE" w:rsidRPr="00632A09" w:rsidRDefault="009A2FAE" w:rsidP="00E02141">
      <w:pPr>
        <w:rPr>
          <w:rFonts w:asciiTheme="minorHAnsi" w:hAnsiTheme="minorHAnsi"/>
        </w:rPr>
      </w:pPr>
    </w:p>
    <w:p w14:paraId="0B6D687C" w14:textId="0292713F" w:rsidR="000B2150" w:rsidRPr="00632A09" w:rsidRDefault="008329F6" w:rsidP="00872453">
      <w:pPr>
        <w:pStyle w:val="Heading2"/>
        <w:rPr>
          <w:rFonts w:asciiTheme="minorHAnsi" w:hAnsiTheme="minorHAnsi"/>
        </w:rPr>
      </w:pPr>
      <w:bookmarkStart w:id="16" w:name="_Toc219814599"/>
      <w:r w:rsidRPr="00632A09">
        <w:rPr>
          <w:rFonts w:asciiTheme="minorHAnsi" w:hAnsiTheme="minorHAnsi"/>
        </w:rPr>
        <w:t>Days</w:t>
      </w:r>
      <w:r w:rsidR="00495A53" w:rsidRPr="00632A09">
        <w:rPr>
          <w:rFonts w:asciiTheme="minorHAnsi" w:hAnsiTheme="minorHAnsi"/>
        </w:rPr>
        <w:t xml:space="preserve"> and </w:t>
      </w:r>
      <w:r w:rsidR="000B2150" w:rsidRPr="00632A09">
        <w:rPr>
          <w:rFonts w:asciiTheme="minorHAnsi" w:hAnsiTheme="minorHAnsi"/>
        </w:rPr>
        <w:t>Hours</w:t>
      </w:r>
      <w:bookmarkEnd w:id="16"/>
    </w:p>
    <w:p w14:paraId="09655A25" w14:textId="48B9DA3C" w:rsidR="000B2150" w:rsidRPr="00632A09" w:rsidRDefault="000B2150" w:rsidP="00E02141">
      <w:pPr>
        <w:ind w:left="-5" w:right="103"/>
        <w:rPr>
          <w:rFonts w:asciiTheme="minorHAnsi" w:hAnsiTheme="minorHAnsi"/>
        </w:rPr>
      </w:pPr>
      <w:r w:rsidRPr="00632A09">
        <w:rPr>
          <w:rFonts w:asciiTheme="minorHAnsi" w:hAnsiTheme="minorHAnsi"/>
        </w:rPr>
        <w:t xml:space="preserve">The Canadian Association of Social Work Education (CASWE) requires all BSW students in Canada to complete a minimum of 700 </w:t>
      </w:r>
      <w:r w:rsidR="00C76E32" w:rsidRPr="00632A09">
        <w:rPr>
          <w:rFonts w:asciiTheme="minorHAnsi" w:hAnsiTheme="minorHAnsi"/>
        </w:rPr>
        <w:t>placement</w:t>
      </w:r>
      <w:r w:rsidRPr="00632A09">
        <w:rPr>
          <w:rFonts w:asciiTheme="minorHAnsi" w:hAnsiTheme="minorHAnsi"/>
        </w:rPr>
        <w:t xml:space="preserve"> hours and has several specific policies that govern the accrual and organization of placement hours. Trent’s social work program splits these 700 hours into two placements.</w:t>
      </w:r>
    </w:p>
    <w:p w14:paraId="034F6698" w14:textId="77777777" w:rsidR="007D24DB" w:rsidRPr="00632A09" w:rsidRDefault="007D24DB" w:rsidP="00E02141">
      <w:pPr>
        <w:ind w:left="-5" w:right="103"/>
        <w:rPr>
          <w:rFonts w:asciiTheme="minorHAnsi" w:hAnsiTheme="minorHAnsi"/>
        </w:rPr>
      </w:pPr>
    </w:p>
    <w:tbl>
      <w:tblPr>
        <w:tblStyle w:val="TableGrid"/>
        <w:tblW w:w="0" w:type="auto"/>
        <w:tblLook w:val="04A0" w:firstRow="1" w:lastRow="0" w:firstColumn="1" w:lastColumn="0" w:noHBand="0" w:noVBand="1"/>
      </w:tblPr>
      <w:tblGrid>
        <w:gridCol w:w="2160"/>
        <w:gridCol w:w="3420"/>
        <w:gridCol w:w="3770"/>
      </w:tblGrid>
      <w:tr w:rsidR="001A0C9F" w:rsidRPr="00632A09" w14:paraId="39D2A700" w14:textId="77777777" w:rsidTr="007D24DB">
        <w:tc>
          <w:tcPr>
            <w:tcW w:w="2160" w:type="dxa"/>
            <w:shd w:val="clear" w:color="auto" w:fill="410082"/>
          </w:tcPr>
          <w:p w14:paraId="1F692F9A" w14:textId="77777777" w:rsidR="001A0C9F" w:rsidRPr="00632A09" w:rsidRDefault="001A0C9F" w:rsidP="00E02141">
            <w:pPr>
              <w:ind w:right="103"/>
              <w:rPr>
                <w:rFonts w:asciiTheme="minorHAnsi" w:hAnsiTheme="minorHAnsi"/>
                <w:b/>
                <w:bCs/>
                <w:color w:val="FFFFFF" w:themeColor="background1"/>
              </w:rPr>
            </w:pPr>
          </w:p>
        </w:tc>
        <w:tc>
          <w:tcPr>
            <w:tcW w:w="3420" w:type="dxa"/>
            <w:shd w:val="clear" w:color="auto" w:fill="410082"/>
          </w:tcPr>
          <w:p w14:paraId="2153F64C" w14:textId="713F7FC9" w:rsidR="001A0C9F" w:rsidRPr="00632A09" w:rsidRDefault="001A0C9F" w:rsidP="00E02141">
            <w:pPr>
              <w:ind w:right="103"/>
              <w:jc w:val="center"/>
              <w:rPr>
                <w:rFonts w:asciiTheme="minorHAnsi" w:hAnsiTheme="minorHAnsi"/>
                <w:b/>
                <w:bCs/>
                <w:color w:val="FFFFFF" w:themeColor="background1"/>
              </w:rPr>
            </w:pPr>
            <w:r w:rsidRPr="00632A09">
              <w:rPr>
                <w:rFonts w:asciiTheme="minorHAnsi" w:hAnsiTheme="minorHAnsi"/>
                <w:b/>
                <w:bCs/>
                <w:color w:val="FFFFFF" w:themeColor="background1"/>
              </w:rPr>
              <w:t>SWRK3000Y</w:t>
            </w:r>
          </w:p>
        </w:tc>
        <w:tc>
          <w:tcPr>
            <w:tcW w:w="3770" w:type="dxa"/>
            <w:shd w:val="clear" w:color="auto" w:fill="410082"/>
          </w:tcPr>
          <w:p w14:paraId="2D1C82CC" w14:textId="0F2082B5" w:rsidR="001A0C9F" w:rsidRPr="00632A09" w:rsidRDefault="001A0C9F" w:rsidP="00E02141">
            <w:pPr>
              <w:ind w:right="103"/>
              <w:jc w:val="center"/>
              <w:rPr>
                <w:rFonts w:asciiTheme="minorHAnsi" w:hAnsiTheme="minorHAnsi"/>
                <w:b/>
                <w:bCs/>
                <w:color w:val="FFFFFF" w:themeColor="background1"/>
              </w:rPr>
            </w:pPr>
            <w:r w:rsidRPr="00632A09">
              <w:rPr>
                <w:rFonts w:asciiTheme="minorHAnsi" w:hAnsiTheme="minorHAnsi"/>
                <w:b/>
                <w:bCs/>
                <w:color w:val="FFFFFF" w:themeColor="background1"/>
              </w:rPr>
              <w:t>SWRK4000D</w:t>
            </w:r>
          </w:p>
        </w:tc>
      </w:tr>
      <w:tr w:rsidR="001A0C9F" w:rsidRPr="00632A09" w14:paraId="72BE563F" w14:textId="77777777" w:rsidTr="007D24DB">
        <w:tc>
          <w:tcPr>
            <w:tcW w:w="2160" w:type="dxa"/>
            <w:shd w:val="clear" w:color="auto" w:fill="410082"/>
          </w:tcPr>
          <w:p w14:paraId="615D6B23" w14:textId="438ECDCD" w:rsidR="001A0C9F" w:rsidRPr="00632A09" w:rsidRDefault="001A0C9F" w:rsidP="00E02141">
            <w:pPr>
              <w:ind w:right="103"/>
              <w:rPr>
                <w:rFonts w:asciiTheme="minorHAnsi" w:hAnsiTheme="minorHAnsi"/>
                <w:b/>
                <w:bCs/>
                <w:color w:val="FFFFFF" w:themeColor="background1"/>
              </w:rPr>
            </w:pPr>
            <w:r w:rsidRPr="00632A09">
              <w:rPr>
                <w:rFonts w:asciiTheme="minorHAnsi" w:hAnsiTheme="minorHAnsi"/>
                <w:b/>
                <w:bCs/>
                <w:color w:val="FFFFFF" w:themeColor="background1"/>
              </w:rPr>
              <w:t>Minimum hours</w:t>
            </w:r>
          </w:p>
        </w:tc>
        <w:tc>
          <w:tcPr>
            <w:tcW w:w="3420" w:type="dxa"/>
          </w:tcPr>
          <w:p w14:paraId="57E40A23" w14:textId="6854275D" w:rsidR="001A0C9F" w:rsidRPr="00632A09" w:rsidRDefault="001A0C9F" w:rsidP="00E02141">
            <w:pPr>
              <w:ind w:right="103"/>
              <w:rPr>
                <w:rFonts w:asciiTheme="minorHAnsi" w:hAnsiTheme="minorHAnsi"/>
              </w:rPr>
            </w:pPr>
            <w:r w:rsidRPr="00632A09">
              <w:rPr>
                <w:rFonts w:asciiTheme="minorHAnsi" w:hAnsiTheme="minorHAnsi"/>
              </w:rPr>
              <w:t>240</w:t>
            </w:r>
          </w:p>
        </w:tc>
        <w:tc>
          <w:tcPr>
            <w:tcW w:w="3770" w:type="dxa"/>
          </w:tcPr>
          <w:p w14:paraId="6265B42F" w14:textId="0CEC24FA" w:rsidR="001A0C9F" w:rsidRPr="00632A09" w:rsidRDefault="001A0C9F" w:rsidP="00E02141">
            <w:pPr>
              <w:ind w:right="103"/>
              <w:rPr>
                <w:rFonts w:asciiTheme="minorHAnsi" w:hAnsiTheme="minorHAnsi"/>
              </w:rPr>
            </w:pPr>
            <w:r w:rsidRPr="00632A09">
              <w:rPr>
                <w:rFonts w:asciiTheme="minorHAnsi" w:hAnsiTheme="minorHAnsi"/>
              </w:rPr>
              <w:t>460</w:t>
            </w:r>
          </w:p>
        </w:tc>
      </w:tr>
      <w:tr w:rsidR="001A0C9F" w:rsidRPr="00632A09" w14:paraId="61E9E2D0" w14:textId="77777777" w:rsidTr="007D24DB">
        <w:tc>
          <w:tcPr>
            <w:tcW w:w="2160" w:type="dxa"/>
            <w:shd w:val="clear" w:color="auto" w:fill="410082"/>
          </w:tcPr>
          <w:p w14:paraId="7E8BCA2E" w14:textId="1D7787D4" w:rsidR="001A0C9F" w:rsidRPr="00632A09" w:rsidRDefault="001A0C9F" w:rsidP="00E02141">
            <w:pPr>
              <w:ind w:right="103"/>
              <w:rPr>
                <w:rFonts w:asciiTheme="minorHAnsi" w:hAnsiTheme="minorHAnsi"/>
                <w:b/>
                <w:bCs/>
                <w:color w:val="FFFFFF" w:themeColor="background1"/>
              </w:rPr>
            </w:pPr>
            <w:r w:rsidRPr="00632A09">
              <w:rPr>
                <w:rFonts w:asciiTheme="minorHAnsi" w:hAnsiTheme="minorHAnsi"/>
                <w:b/>
                <w:bCs/>
                <w:color w:val="FFFFFF" w:themeColor="background1"/>
              </w:rPr>
              <w:t>Starts</w:t>
            </w:r>
          </w:p>
        </w:tc>
        <w:tc>
          <w:tcPr>
            <w:tcW w:w="3420" w:type="dxa"/>
          </w:tcPr>
          <w:p w14:paraId="53D830A9" w14:textId="10F073E2" w:rsidR="001A0C9F" w:rsidRPr="00632A09" w:rsidRDefault="00706736" w:rsidP="00E02141">
            <w:pPr>
              <w:ind w:right="103"/>
              <w:rPr>
                <w:rFonts w:asciiTheme="minorHAnsi" w:hAnsiTheme="minorHAnsi"/>
              </w:rPr>
            </w:pPr>
            <w:r w:rsidRPr="00632A09">
              <w:rPr>
                <w:rFonts w:asciiTheme="minorHAnsi" w:hAnsiTheme="minorHAnsi"/>
              </w:rPr>
              <w:t>E</w:t>
            </w:r>
            <w:r w:rsidR="001A0C9F" w:rsidRPr="00632A09">
              <w:rPr>
                <w:rFonts w:asciiTheme="minorHAnsi" w:hAnsiTheme="minorHAnsi"/>
              </w:rPr>
              <w:t>arly/mid</w:t>
            </w:r>
            <w:r w:rsidR="00B07146" w:rsidRPr="00632A09">
              <w:rPr>
                <w:rFonts w:asciiTheme="minorHAnsi" w:hAnsiTheme="minorHAnsi"/>
              </w:rPr>
              <w:t>-</w:t>
            </w:r>
            <w:r w:rsidR="001A0C9F" w:rsidRPr="00632A09">
              <w:rPr>
                <w:rFonts w:asciiTheme="minorHAnsi" w:hAnsiTheme="minorHAnsi"/>
              </w:rPr>
              <w:t>January</w:t>
            </w:r>
          </w:p>
        </w:tc>
        <w:tc>
          <w:tcPr>
            <w:tcW w:w="3770" w:type="dxa"/>
          </w:tcPr>
          <w:p w14:paraId="27CF973E" w14:textId="064474E9" w:rsidR="001A0C9F" w:rsidRPr="00632A09" w:rsidRDefault="00706736" w:rsidP="00E02141">
            <w:pPr>
              <w:ind w:right="103"/>
              <w:rPr>
                <w:rFonts w:asciiTheme="minorHAnsi" w:hAnsiTheme="minorHAnsi"/>
              </w:rPr>
            </w:pPr>
            <w:r w:rsidRPr="00632A09">
              <w:rPr>
                <w:rFonts w:asciiTheme="minorHAnsi" w:hAnsiTheme="minorHAnsi"/>
              </w:rPr>
              <w:t>Mid</w:t>
            </w:r>
            <w:r w:rsidR="00B07146" w:rsidRPr="00632A09">
              <w:rPr>
                <w:rFonts w:asciiTheme="minorHAnsi" w:hAnsiTheme="minorHAnsi"/>
              </w:rPr>
              <w:t>-</w:t>
            </w:r>
            <w:r w:rsidRPr="00632A09">
              <w:rPr>
                <w:rFonts w:asciiTheme="minorHAnsi" w:hAnsiTheme="minorHAnsi"/>
              </w:rPr>
              <w:t>September</w:t>
            </w:r>
          </w:p>
        </w:tc>
      </w:tr>
      <w:tr w:rsidR="001A0C9F" w:rsidRPr="00632A09" w14:paraId="51A84B1D" w14:textId="77777777" w:rsidTr="007D24DB">
        <w:tc>
          <w:tcPr>
            <w:tcW w:w="2160" w:type="dxa"/>
            <w:shd w:val="clear" w:color="auto" w:fill="410082"/>
          </w:tcPr>
          <w:p w14:paraId="2ADBAD0A" w14:textId="2FC39CFB" w:rsidR="001A0C9F" w:rsidRPr="00632A09" w:rsidRDefault="001A0C9F" w:rsidP="00E02141">
            <w:pPr>
              <w:ind w:right="103"/>
              <w:rPr>
                <w:rFonts w:asciiTheme="minorHAnsi" w:hAnsiTheme="minorHAnsi"/>
                <w:b/>
                <w:bCs/>
                <w:color w:val="FFFFFF" w:themeColor="background1"/>
              </w:rPr>
            </w:pPr>
            <w:r w:rsidRPr="00632A09">
              <w:rPr>
                <w:rFonts w:asciiTheme="minorHAnsi" w:hAnsiTheme="minorHAnsi"/>
                <w:b/>
                <w:bCs/>
                <w:color w:val="FFFFFF" w:themeColor="background1"/>
              </w:rPr>
              <w:t>Ends</w:t>
            </w:r>
          </w:p>
        </w:tc>
        <w:tc>
          <w:tcPr>
            <w:tcW w:w="3420" w:type="dxa"/>
          </w:tcPr>
          <w:p w14:paraId="488A16E6" w14:textId="328D6849" w:rsidR="001A0C9F" w:rsidRPr="00632A09" w:rsidRDefault="00706736" w:rsidP="00E02141">
            <w:pPr>
              <w:ind w:right="103"/>
              <w:rPr>
                <w:rFonts w:asciiTheme="minorHAnsi" w:hAnsiTheme="minorHAnsi"/>
              </w:rPr>
            </w:pPr>
            <w:r w:rsidRPr="00632A09">
              <w:rPr>
                <w:rFonts w:asciiTheme="minorHAnsi" w:hAnsiTheme="minorHAnsi"/>
              </w:rPr>
              <w:t>E</w:t>
            </w:r>
            <w:r w:rsidR="001A0C9F" w:rsidRPr="00632A09">
              <w:rPr>
                <w:rFonts w:asciiTheme="minorHAnsi" w:hAnsiTheme="minorHAnsi"/>
              </w:rPr>
              <w:t>arly April</w:t>
            </w:r>
          </w:p>
        </w:tc>
        <w:tc>
          <w:tcPr>
            <w:tcW w:w="3770" w:type="dxa"/>
          </w:tcPr>
          <w:p w14:paraId="749D4D38" w14:textId="5064D091" w:rsidR="001A0C9F" w:rsidRPr="00632A09" w:rsidRDefault="00706736" w:rsidP="00E02141">
            <w:pPr>
              <w:ind w:right="103"/>
              <w:rPr>
                <w:rFonts w:asciiTheme="minorHAnsi" w:hAnsiTheme="minorHAnsi"/>
              </w:rPr>
            </w:pPr>
            <w:r w:rsidRPr="00632A09">
              <w:rPr>
                <w:rFonts w:asciiTheme="minorHAnsi" w:hAnsiTheme="minorHAnsi"/>
              </w:rPr>
              <w:t>Early April</w:t>
            </w:r>
          </w:p>
        </w:tc>
      </w:tr>
      <w:tr w:rsidR="002C55A4" w:rsidRPr="00632A09" w14:paraId="16445456" w14:textId="77777777" w:rsidTr="007D24DB">
        <w:tc>
          <w:tcPr>
            <w:tcW w:w="2160" w:type="dxa"/>
            <w:shd w:val="clear" w:color="auto" w:fill="410082"/>
          </w:tcPr>
          <w:p w14:paraId="7E58A68D" w14:textId="5237D091"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Days</w:t>
            </w:r>
          </w:p>
        </w:tc>
        <w:tc>
          <w:tcPr>
            <w:tcW w:w="3420" w:type="dxa"/>
          </w:tcPr>
          <w:p w14:paraId="29FA7904" w14:textId="77AF9444" w:rsidR="002C55A4" w:rsidRPr="00632A09" w:rsidRDefault="002C55A4" w:rsidP="002C55A4">
            <w:pPr>
              <w:ind w:right="103"/>
              <w:rPr>
                <w:rFonts w:asciiTheme="minorHAnsi" w:hAnsiTheme="minorHAnsi"/>
              </w:rPr>
            </w:pPr>
            <w:r w:rsidRPr="00632A09">
              <w:rPr>
                <w:rFonts w:asciiTheme="minorHAnsi" w:hAnsiTheme="minorHAnsi"/>
              </w:rPr>
              <w:t>Wed, Thurs, Fri</w:t>
            </w:r>
          </w:p>
        </w:tc>
        <w:tc>
          <w:tcPr>
            <w:tcW w:w="3770" w:type="dxa"/>
          </w:tcPr>
          <w:p w14:paraId="090169CB" w14:textId="12BAC297" w:rsidR="002C55A4" w:rsidRPr="00632A09" w:rsidRDefault="002C55A4" w:rsidP="002C55A4">
            <w:pPr>
              <w:ind w:right="103"/>
              <w:rPr>
                <w:rFonts w:asciiTheme="minorHAnsi" w:hAnsiTheme="minorHAnsi"/>
              </w:rPr>
            </w:pPr>
            <w:r w:rsidRPr="00632A09">
              <w:rPr>
                <w:rFonts w:asciiTheme="minorHAnsi" w:hAnsiTheme="minorHAnsi"/>
              </w:rPr>
              <w:t>Wed, Thurs, Fri</w:t>
            </w:r>
          </w:p>
        </w:tc>
      </w:tr>
      <w:tr w:rsidR="002C55A4" w:rsidRPr="00632A09" w14:paraId="3CDD7201" w14:textId="77777777" w:rsidTr="007D24DB">
        <w:tc>
          <w:tcPr>
            <w:tcW w:w="2160" w:type="dxa"/>
            <w:shd w:val="clear" w:color="auto" w:fill="410082"/>
          </w:tcPr>
          <w:p w14:paraId="27DC65CE" w14:textId="160D9568"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Daily hours</w:t>
            </w:r>
          </w:p>
        </w:tc>
        <w:tc>
          <w:tcPr>
            <w:tcW w:w="3420" w:type="dxa"/>
          </w:tcPr>
          <w:p w14:paraId="4D3A4C01" w14:textId="22296371" w:rsidR="002C55A4" w:rsidRPr="00632A09" w:rsidRDefault="002C55A4" w:rsidP="002C55A4">
            <w:pPr>
              <w:ind w:right="103"/>
              <w:rPr>
                <w:rFonts w:asciiTheme="minorHAnsi" w:hAnsiTheme="minorHAnsi"/>
              </w:rPr>
            </w:pPr>
            <w:r w:rsidRPr="00632A09">
              <w:rPr>
                <w:rFonts w:asciiTheme="minorHAnsi" w:hAnsiTheme="minorHAnsi"/>
              </w:rPr>
              <w:t>7</w:t>
            </w:r>
          </w:p>
        </w:tc>
        <w:tc>
          <w:tcPr>
            <w:tcW w:w="3770" w:type="dxa"/>
          </w:tcPr>
          <w:p w14:paraId="508296BB" w14:textId="03F8BC82" w:rsidR="002C55A4" w:rsidRPr="00632A09" w:rsidRDefault="002C55A4" w:rsidP="002C55A4">
            <w:pPr>
              <w:ind w:right="103"/>
              <w:rPr>
                <w:rFonts w:asciiTheme="minorHAnsi" w:hAnsiTheme="minorHAnsi"/>
              </w:rPr>
            </w:pPr>
            <w:r w:rsidRPr="00632A09">
              <w:rPr>
                <w:rFonts w:asciiTheme="minorHAnsi" w:hAnsiTheme="minorHAnsi"/>
              </w:rPr>
              <w:t>7</w:t>
            </w:r>
          </w:p>
        </w:tc>
      </w:tr>
      <w:tr w:rsidR="002C55A4" w:rsidRPr="00632A09" w14:paraId="7390AAAF" w14:textId="77777777" w:rsidTr="007D24DB">
        <w:tc>
          <w:tcPr>
            <w:tcW w:w="2160" w:type="dxa"/>
            <w:shd w:val="clear" w:color="auto" w:fill="410082"/>
          </w:tcPr>
          <w:p w14:paraId="6BF80E00" w14:textId="30CF8A30"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Weekly hours</w:t>
            </w:r>
          </w:p>
        </w:tc>
        <w:tc>
          <w:tcPr>
            <w:tcW w:w="3420" w:type="dxa"/>
          </w:tcPr>
          <w:p w14:paraId="263E039F" w14:textId="6913D9C9" w:rsidR="002C55A4" w:rsidRPr="00632A09" w:rsidRDefault="002C55A4" w:rsidP="002C55A4">
            <w:pPr>
              <w:ind w:right="103"/>
              <w:rPr>
                <w:rFonts w:asciiTheme="minorHAnsi" w:hAnsiTheme="minorHAnsi"/>
              </w:rPr>
            </w:pPr>
            <w:r w:rsidRPr="00632A09">
              <w:rPr>
                <w:rFonts w:asciiTheme="minorHAnsi" w:hAnsiTheme="minorHAnsi"/>
              </w:rPr>
              <w:t>21</w:t>
            </w:r>
          </w:p>
        </w:tc>
        <w:tc>
          <w:tcPr>
            <w:tcW w:w="3770" w:type="dxa"/>
          </w:tcPr>
          <w:p w14:paraId="341DBAB6" w14:textId="43620A71" w:rsidR="002C55A4" w:rsidRPr="00632A09" w:rsidRDefault="002C55A4" w:rsidP="002C55A4">
            <w:pPr>
              <w:ind w:right="103"/>
              <w:rPr>
                <w:rFonts w:asciiTheme="minorHAnsi" w:hAnsiTheme="minorHAnsi"/>
              </w:rPr>
            </w:pPr>
            <w:r w:rsidRPr="00632A09">
              <w:rPr>
                <w:rFonts w:asciiTheme="minorHAnsi" w:hAnsiTheme="minorHAnsi"/>
              </w:rPr>
              <w:t>21</w:t>
            </w:r>
          </w:p>
        </w:tc>
      </w:tr>
      <w:tr w:rsidR="002C55A4" w:rsidRPr="00632A09" w14:paraId="395D7A31" w14:textId="77777777" w:rsidTr="007D24DB">
        <w:tc>
          <w:tcPr>
            <w:tcW w:w="2160" w:type="dxa"/>
            <w:shd w:val="clear" w:color="auto" w:fill="410082"/>
          </w:tcPr>
          <w:p w14:paraId="2544D6D2" w14:textId="4E886654"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Uncredited Breaks</w:t>
            </w:r>
          </w:p>
        </w:tc>
        <w:tc>
          <w:tcPr>
            <w:tcW w:w="3420" w:type="dxa"/>
          </w:tcPr>
          <w:p w14:paraId="5CF20E7A" w14:textId="7FDF11C2" w:rsidR="002C55A4" w:rsidRPr="00632A09" w:rsidRDefault="002C55A4" w:rsidP="002C55A4">
            <w:pPr>
              <w:ind w:right="103"/>
              <w:rPr>
                <w:rFonts w:asciiTheme="minorHAnsi" w:hAnsiTheme="minorHAnsi"/>
              </w:rPr>
            </w:pPr>
            <w:r w:rsidRPr="00632A09">
              <w:rPr>
                <w:rFonts w:asciiTheme="minorHAnsi" w:hAnsiTheme="minorHAnsi"/>
              </w:rPr>
              <w:t>Typically, one 30-minute lunch break</w:t>
            </w:r>
          </w:p>
        </w:tc>
        <w:tc>
          <w:tcPr>
            <w:tcW w:w="3770" w:type="dxa"/>
          </w:tcPr>
          <w:p w14:paraId="4D225681" w14:textId="7AA7A177" w:rsidR="002C55A4" w:rsidRPr="00632A09" w:rsidRDefault="002C55A4" w:rsidP="002C55A4">
            <w:pPr>
              <w:ind w:right="103"/>
              <w:rPr>
                <w:rFonts w:asciiTheme="minorHAnsi" w:hAnsiTheme="minorHAnsi"/>
              </w:rPr>
            </w:pPr>
            <w:r w:rsidRPr="00632A09">
              <w:rPr>
                <w:rFonts w:asciiTheme="minorHAnsi" w:hAnsiTheme="minorHAnsi"/>
              </w:rPr>
              <w:t>Typically, one 30-minute lunch break</w:t>
            </w:r>
          </w:p>
        </w:tc>
      </w:tr>
      <w:tr w:rsidR="002C55A4" w:rsidRPr="00632A09" w14:paraId="514DA277" w14:textId="77777777" w:rsidTr="007D24DB">
        <w:tc>
          <w:tcPr>
            <w:tcW w:w="2160" w:type="dxa"/>
            <w:shd w:val="clear" w:color="auto" w:fill="410082"/>
          </w:tcPr>
          <w:p w14:paraId="549BFE4A" w14:textId="4C2301FD"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Credited Breaks</w:t>
            </w:r>
          </w:p>
        </w:tc>
        <w:tc>
          <w:tcPr>
            <w:tcW w:w="3420" w:type="dxa"/>
          </w:tcPr>
          <w:p w14:paraId="7F772D94" w14:textId="40DC7C64" w:rsidR="002C55A4" w:rsidRPr="00632A09" w:rsidRDefault="002C55A4" w:rsidP="002C55A4">
            <w:pPr>
              <w:ind w:right="103"/>
              <w:rPr>
                <w:rFonts w:asciiTheme="minorHAnsi" w:hAnsiTheme="minorHAnsi"/>
              </w:rPr>
            </w:pPr>
            <w:r w:rsidRPr="00632A09">
              <w:rPr>
                <w:rFonts w:asciiTheme="minorHAnsi" w:hAnsiTheme="minorHAnsi"/>
              </w:rPr>
              <w:t>Two fifteen-minute breaks per 7-hour day</w:t>
            </w:r>
          </w:p>
        </w:tc>
        <w:tc>
          <w:tcPr>
            <w:tcW w:w="3770" w:type="dxa"/>
          </w:tcPr>
          <w:p w14:paraId="1A1C78A9" w14:textId="4068DC33" w:rsidR="002C55A4" w:rsidRPr="00632A09" w:rsidRDefault="002C55A4" w:rsidP="002C55A4">
            <w:pPr>
              <w:ind w:right="103"/>
              <w:rPr>
                <w:rFonts w:asciiTheme="minorHAnsi" w:hAnsiTheme="minorHAnsi"/>
              </w:rPr>
            </w:pPr>
            <w:r w:rsidRPr="00632A09">
              <w:rPr>
                <w:rFonts w:asciiTheme="minorHAnsi" w:hAnsiTheme="minorHAnsi"/>
              </w:rPr>
              <w:t>Two fifteen-minute breaks per 7-hour day</w:t>
            </w:r>
          </w:p>
        </w:tc>
      </w:tr>
      <w:tr w:rsidR="002C55A4" w:rsidRPr="00632A09" w14:paraId="07F373FC" w14:textId="77777777" w:rsidTr="007D24DB">
        <w:tc>
          <w:tcPr>
            <w:tcW w:w="2160" w:type="dxa"/>
            <w:shd w:val="clear" w:color="auto" w:fill="410082"/>
          </w:tcPr>
          <w:p w14:paraId="6F3BB3A5" w14:textId="2E88A640"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Additional Hours</w:t>
            </w:r>
          </w:p>
        </w:tc>
        <w:tc>
          <w:tcPr>
            <w:tcW w:w="3420" w:type="dxa"/>
          </w:tcPr>
          <w:p w14:paraId="4216CD6F" w14:textId="35B4F74C" w:rsidR="002C55A4" w:rsidRPr="00632A09" w:rsidRDefault="002C55A4" w:rsidP="002C55A4">
            <w:pPr>
              <w:ind w:right="103"/>
              <w:rPr>
                <w:rFonts w:asciiTheme="minorHAnsi" w:hAnsiTheme="minorHAnsi"/>
              </w:rPr>
            </w:pPr>
            <w:r w:rsidRPr="00632A09">
              <w:rPr>
                <w:rFonts w:asciiTheme="minorHAnsi" w:hAnsiTheme="minorHAnsi"/>
              </w:rPr>
              <w:t xml:space="preserve">Extra hours from </w:t>
            </w:r>
            <w:r w:rsidR="00DF0D8D" w:rsidRPr="00632A09">
              <w:rPr>
                <w:rFonts w:asciiTheme="minorHAnsi" w:hAnsiTheme="minorHAnsi"/>
              </w:rPr>
              <w:t>Third-year</w:t>
            </w:r>
            <w:r w:rsidRPr="00632A09">
              <w:rPr>
                <w:rFonts w:asciiTheme="minorHAnsi" w:hAnsiTheme="minorHAnsi"/>
              </w:rPr>
              <w:t xml:space="preserve"> placements may not be </w:t>
            </w:r>
            <w:r w:rsidRPr="00632A09">
              <w:rPr>
                <w:rFonts w:asciiTheme="minorHAnsi" w:hAnsiTheme="minorHAnsi"/>
              </w:rPr>
              <w:lastRenderedPageBreak/>
              <w:t xml:space="preserve">carried forward to </w:t>
            </w:r>
            <w:r w:rsidR="008E28EB" w:rsidRPr="00632A09">
              <w:rPr>
                <w:rFonts w:asciiTheme="minorHAnsi" w:hAnsiTheme="minorHAnsi"/>
              </w:rPr>
              <w:t>the fourth year.</w:t>
            </w:r>
          </w:p>
        </w:tc>
        <w:tc>
          <w:tcPr>
            <w:tcW w:w="3770" w:type="dxa"/>
          </w:tcPr>
          <w:p w14:paraId="6067C4BD" w14:textId="6A0C802E" w:rsidR="002C55A4" w:rsidRPr="00632A09" w:rsidRDefault="002C55A4" w:rsidP="002C55A4">
            <w:pPr>
              <w:ind w:right="103"/>
              <w:rPr>
                <w:rFonts w:asciiTheme="minorHAnsi" w:hAnsiTheme="minorHAnsi"/>
              </w:rPr>
            </w:pPr>
            <w:r w:rsidRPr="00632A09">
              <w:rPr>
                <w:rFonts w:asciiTheme="minorHAnsi" w:hAnsiTheme="minorHAnsi"/>
              </w:rPr>
              <w:lastRenderedPageBreak/>
              <w:t>N/a</w:t>
            </w:r>
          </w:p>
        </w:tc>
      </w:tr>
      <w:tr w:rsidR="002C55A4" w:rsidRPr="00632A09" w14:paraId="0AD913E2" w14:textId="77777777" w:rsidTr="007D24DB">
        <w:trPr>
          <w:trHeight w:val="56"/>
        </w:trPr>
        <w:tc>
          <w:tcPr>
            <w:tcW w:w="2160" w:type="dxa"/>
            <w:shd w:val="clear" w:color="auto" w:fill="410082"/>
          </w:tcPr>
          <w:p w14:paraId="4F28F35A" w14:textId="2DEB6D24"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Exemptions</w:t>
            </w:r>
          </w:p>
        </w:tc>
        <w:tc>
          <w:tcPr>
            <w:tcW w:w="3420" w:type="dxa"/>
          </w:tcPr>
          <w:p w14:paraId="08C3F739" w14:textId="21504C6E" w:rsidR="002C55A4" w:rsidRPr="00632A09" w:rsidRDefault="002C55A4" w:rsidP="002C55A4">
            <w:pPr>
              <w:ind w:right="103"/>
              <w:rPr>
                <w:rFonts w:asciiTheme="minorHAnsi" w:hAnsiTheme="minorHAnsi"/>
              </w:rPr>
            </w:pPr>
            <w:r w:rsidRPr="00632A09">
              <w:rPr>
                <w:rFonts w:asciiTheme="minorHAnsi" w:hAnsiTheme="minorHAnsi"/>
              </w:rPr>
              <w:t xml:space="preserve">Permitted if students have an SSW or AMH Diploma or significant work experience (see placement exemptions)  </w:t>
            </w:r>
          </w:p>
        </w:tc>
        <w:tc>
          <w:tcPr>
            <w:tcW w:w="3770" w:type="dxa"/>
          </w:tcPr>
          <w:p w14:paraId="710C95BB" w14:textId="14072E69" w:rsidR="002C55A4" w:rsidRPr="00632A09" w:rsidRDefault="002C55A4" w:rsidP="002C55A4">
            <w:pPr>
              <w:ind w:right="103"/>
              <w:rPr>
                <w:rFonts w:asciiTheme="minorHAnsi" w:hAnsiTheme="minorHAnsi"/>
              </w:rPr>
            </w:pPr>
            <w:r w:rsidRPr="00632A09">
              <w:rPr>
                <w:rFonts w:asciiTheme="minorHAnsi" w:hAnsiTheme="minorHAnsi"/>
              </w:rPr>
              <w:t xml:space="preserve">Not </w:t>
            </w:r>
            <w:r w:rsidR="004F381C" w:rsidRPr="00632A09">
              <w:rPr>
                <w:rFonts w:asciiTheme="minorHAnsi" w:hAnsiTheme="minorHAnsi"/>
              </w:rPr>
              <w:t>permitted</w:t>
            </w:r>
            <w:r w:rsidRPr="00632A09">
              <w:rPr>
                <w:rFonts w:asciiTheme="minorHAnsi" w:hAnsiTheme="minorHAnsi"/>
              </w:rPr>
              <w:t xml:space="preserve"> in any circumstances.</w:t>
            </w:r>
          </w:p>
        </w:tc>
      </w:tr>
      <w:tr w:rsidR="002C55A4" w:rsidRPr="00632A09" w14:paraId="1F8B7D19" w14:textId="77777777" w:rsidTr="007D24DB">
        <w:tc>
          <w:tcPr>
            <w:tcW w:w="2160" w:type="dxa"/>
            <w:shd w:val="clear" w:color="auto" w:fill="410082"/>
          </w:tcPr>
          <w:p w14:paraId="464F3BCD" w14:textId="706D5F89"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Absences</w:t>
            </w:r>
          </w:p>
        </w:tc>
        <w:tc>
          <w:tcPr>
            <w:tcW w:w="7190" w:type="dxa"/>
            <w:gridSpan w:val="2"/>
          </w:tcPr>
          <w:p w14:paraId="2A8DDE07" w14:textId="49E924D0" w:rsidR="002C55A4" w:rsidRPr="00632A09" w:rsidRDefault="002C55A4" w:rsidP="002C55A4">
            <w:pPr>
              <w:ind w:right="103"/>
              <w:rPr>
                <w:rFonts w:asciiTheme="minorHAnsi" w:hAnsiTheme="minorHAnsi"/>
              </w:rPr>
            </w:pPr>
            <w:r w:rsidRPr="00632A09">
              <w:rPr>
                <w:rFonts w:asciiTheme="minorHAnsi" w:hAnsiTheme="minorHAnsi"/>
              </w:rPr>
              <w:t xml:space="preserve">Lunch hours, statutory holidays, snow days, sick days, or other absences from the field setting cannot be counted towards placement hours </w:t>
            </w:r>
            <w:sdt>
              <w:sdtPr>
                <w:rPr>
                  <w:rFonts w:asciiTheme="minorHAnsi" w:hAnsiTheme="minorHAnsi"/>
                </w:rPr>
                <w:id w:val="-1177419098"/>
                <w:citation/>
              </w:sdtPr>
              <w:sdtEndPr/>
              <w:sdtContent>
                <w:r w:rsidRPr="00632A09">
                  <w:rPr>
                    <w:rFonts w:asciiTheme="minorHAnsi" w:hAnsiTheme="minorHAnsi"/>
                  </w:rPr>
                  <w:fldChar w:fldCharType="begin"/>
                </w:r>
                <w:r w:rsidRPr="00632A09">
                  <w:rPr>
                    <w:rFonts w:asciiTheme="minorHAnsi" w:hAnsiTheme="minorHAnsi"/>
                    <w:lang w:val="en-US"/>
                  </w:rPr>
                  <w:instrText xml:space="preserve"> CITATION CASWE \l 1033 </w:instrText>
                </w:r>
                <w:r w:rsidRPr="00632A09">
                  <w:rPr>
                    <w:rFonts w:asciiTheme="minorHAnsi" w:hAnsiTheme="minorHAnsi"/>
                  </w:rPr>
                  <w:fldChar w:fldCharType="separate"/>
                </w:r>
                <w:r w:rsidR="003D1AC4" w:rsidRPr="00632A09">
                  <w:rPr>
                    <w:rFonts w:asciiTheme="minorHAnsi" w:hAnsiTheme="minorHAnsi"/>
                    <w:noProof/>
                    <w:lang w:val="en-US"/>
                  </w:rPr>
                  <w:t>(CASWE)</w:t>
                </w:r>
                <w:r w:rsidRPr="00632A09">
                  <w:rPr>
                    <w:rFonts w:asciiTheme="minorHAnsi" w:hAnsiTheme="minorHAnsi"/>
                  </w:rPr>
                  <w:fldChar w:fldCharType="end"/>
                </w:r>
              </w:sdtContent>
            </w:sdt>
          </w:p>
        </w:tc>
      </w:tr>
      <w:tr w:rsidR="002C55A4" w:rsidRPr="00632A09" w14:paraId="7C7E8946" w14:textId="77777777" w:rsidTr="007D24DB">
        <w:tc>
          <w:tcPr>
            <w:tcW w:w="2160" w:type="dxa"/>
            <w:shd w:val="clear" w:color="auto" w:fill="410082"/>
          </w:tcPr>
          <w:p w14:paraId="6A5EE5E8" w14:textId="75E9DB2D" w:rsidR="002C55A4" w:rsidRPr="00632A09" w:rsidRDefault="002C55A4" w:rsidP="002C55A4">
            <w:pPr>
              <w:ind w:right="103"/>
              <w:rPr>
                <w:rFonts w:asciiTheme="minorHAnsi" w:hAnsiTheme="minorHAnsi"/>
                <w:b/>
                <w:bCs/>
                <w:color w:val="FFFFFF" w:themeColor="background1"/>
              </w:rPr>
            </w:pPr>
            <w:r w:rsidRPr="00632A09">
              <w:rPr>
                <w:rFonts w:asciiTheme="minorHAnsi" w:hAnsiTheme="minorHAnsi"/>
                <w:b/>
                <w:bCs/>
                <w:color w:val="FFFFFF" w:themeColor="background1"/>
              </w:rPr>
              <w:t>Ending Early</w:t>
            </w:r>
          </w:p>
        </w:tc>
        <w:tc>
          <w:tcPr>
            <w:tcW w:w="7190" w:type="dxa"/>
            <w:gridSpan w:val="2"/>
          </w:tcPr>
          <w:p w14:paraId="00BA0C82" w14:textId="6B4CDF52" w:rsidR="002C55A4" w:rsidRPr="00632A09" w:rsidRDefault="002C55A4" w:rsidP="002C55A4">
            <w:pPr>
              <w:ind w:right="103"/>
              <w:rPr>
                <w:rFonts w:asciiTheme="minorHAnsi" w:hAnsiTheme="minorHAnsi"/>
              </w:rPr>
            </w:pPr>
            <w:r w:rsidRPr="00632A09">
              <w:rPr>
                <w:rFonts w:asciiTheme="minorHAnsi" w:hAnsiTheme="minorHAnsi"/>
              </w:rPr>
              <w:t xml:space="preserve">Students may not accumulate extra field </w:t>
            </w:r>
            <w:r w:rsidR="00C76E32" w:rsidRPr="00632A09">
              <w:rPr>
                <w:rFonts w:asciiTheme="minorHAnsi" w:hAnsiTheme="minorHAnsi"/>
              </w:rPr>
              <w:t>placement</w:t>
            </w:r>
            <w:r w:rsidRPr="00632A09">
              <w:rPr>
                <w:rFonts w:asciiTheme="minorHAnsi" w:hAnsiTheme="minorHAnsi"/>
              </w:rPr>
              <w:t xml:space="preserve"> hours and end field </w:t>
            </w:r>
            <w:r w:rsidR="00C76E32" w:rsidRPr="00632A09">
              <w:rPr>
                <w:rFonts w:asciiTheme="minorHAnsi" w:hAnsiTheme="minorHAnsi"/>
              </w:rPr>
              <w:t>placement</w:t>
            </w:r>
            <w:r w:rsidRPr="00632A09">
              <w:rPr>
                <w:rFonts w:asciiTheme="minorHAnsi" w:hAnsiTheme="minorHAnsi"/>
              </w:rPr>
              <w:t xml:space="preserve"> early.</w:t>
            </w:r>
          </w:p>
        </w:tc>
      </w:tr>
    </w:tbl>
    <w:p w14:paraId="3EE376BE" w14:textId="77777777" w:rsidR="00675A28" w:rsidRPr="00632A09" w:rsidRDefault="00675A28" w:rsidP="00E02141">
      <w:pPr>
        <w:ind w:left="405" w:right="103"/>
        <w:rPr>
          <w:rFonts w:asciiTheme="minorHAnsi" w:hAnsiTheme="minorHAnsi"/>
        </w:rPr>
      </w:pPr>
      <w:bookmarkStart w:id="17" w:name="_Toc96476"/>
      <w:bookmarkStart w:id="18" w:name="_Toc96465"/>
      <w:bookmarkEnd w:id="1"/>
    </w:p>
    <w:bookmarkEnd w:id="17"/>
    <w:bookmarkEnd w:id="18"/>
    <w:p w14:paraId="20C43D9F" w14:textId="6272E787" w:rsidR="003E1EAE" w:rsidRPr="009B246E" w:rsidRDefault="003E1EAE" w:rsidP="003E1EAE">
      <w:r w:rsidRPr="009B246E">
        <w:t>All placement hours can be divided into the following categories: Practice, Field Instructor Supervision, Field Education Advisor Supervision, Integration, and Professional Development</w:t>
      </w:r>
      <w:r w:rsidR="009B246E" w:rsidRPr="009B246E">
        <w:t xml:space="preserve"> hours.</w:t>
      </w:r>
      <w:r w:rsidR="009B246E">
        <w:t xml:space="preserve"> </w:t>
      </w:r>
      <w:proofErr w:type="gramStart"/>
      <w:r w:rsidR="009B246E">
        <w:t>Students</w:t>
      </w:r>
      <w:proofErr w:type="gramEnd"/>
      <w:r w:rsidR="009B246E">
        <w:t xml:space="preserve"> hours are entered into their timesheets in these categories.</w:t>
      </w:r>
    </w:p>
    <w:p w14:paraId="06AC2A59" w14:textId="77777777" w:rsidR="003E1EAE" w:rsidRDefault="003E1EAE" w:rsidP="00B50FF7">
      <w:pPr>
        <w:rPr>
          <w:rStyle w:val="Heading3Char"/>
          <w:lang w:eastAsia="en-US"/>
        </w:rPr>
      </w:pPr>
    </w:p>
    <w:p w14:paraId="09EDF074" w14:textId="237CD2B5" w:rsidR="00B50FF7" w:rsidRDefault="00B50FF7" w:rsidP="00B50FF7">
      <w:pPr>
        <w:rPr>
          <w:lang w:eastAsia="en-US"/>
        </w:rPr>
      </w:pPr>
      <w:bookmarkStart w:id="19" w:name="_Toc219814600"/>
      <w:r w:rsidRPr="00ED7918">
        <w:rPr>
          <w:rStyle w:val="Heading3Char"/>
          <w:lang w:eastAsia="en-US"/>
        </w:rPr>
        <w:t>Practice Hours</w:t>
      </w:r>
      <w:bookmarkEnd w:id="19"/>
      <w:r w:rsidRPr="00ED7918">
        <w:rPr>
          <w:lang w:eastAsia="en-US"/>
        </w:rPr>
        <w:t xml:space="preserve"> </w:t>
      </w:r>
    </w:p>
    <w:p w14:paraId="082E4AA4" w14:textId="77777777" w:rsidR="00B50FF7" w:rsidRPr="00ED7918" w:rsidRDefault="00B50FF7" w:rsidP="00B50FF7">
      <w:pPr>
        <w:rPr>
          <w:lang w:eastAsia="en-US"/>
        </w:rPr>
      </w:pPr>
      <w:r>
        <w:rPr>
          <w:lang w:eastAsia="en-US"/>
        </w:rPr>
        <w:t xml:space="preserve">Practice hours </w:t>
      </w:r>
      <w:r w:rsidRPr="00ED7918">
        <w:rPr>
          <w:lang w:eastAsia="en-US"/>
        </w:rPr>
        <w:t xml:space="preserve">are time spent working on practicum activities/learning during practicum time, excluding uncredited breaks (i.e. lunch), Supervision hours, and Integration Hours, but including credited breaks (typically 15 minutes in the morning and afternoon, depending on how placement agencies structure their days). If (and only if) agencies/programs operate on a working lunch </w:t>
      </w:r>
      <w:proofErr w:type="gramStart"/>
      <w:r w:rsidRPr="00ED7918">
        <w:rPr>
          <w:lang w:eastAsia="en-US"/>
        </w:rPr>
        <w:t>basis</w:t>
      </w:r>
      <w:proofErr w:type="gramEnd"/>
      <w:r w:rsidRPr="00ED7918">
        <w:rPr>
          <w:lang w:eastAsia="en-US"/>
        </w:rPr>
        <w:t xml:space="preserve"> then lunches may be included in a student’s timesheet. Lunches may be designated as “working” only by the agency. If a student chooses to work through </w:t>
      </w:r>
      <w:proofErr w:type="gramStart"/>
      <w:r w:rsidRPr="00ED7918">
        <w:rPr>
          <w:lang w:eastAsia="en-US"/>
        </w:rPr>
        <w:t>lunch</w:t>
      </w:r>
      <w:proofErr w:type="gramEnd"/>
      <w:r w:rsidRPr="00ED7918">
        <w:rPr>
          <w:lang w:eastAsia="en-US"/>
        </w:rPr>
        <w:t xml:space="preserve"> they may not count this time towards placement. </w:t>
      </w:r>
    </w:p>
    <w:p w14:paraId="72F22767" w14:textId="77777777" w:rsidR="00B50FF7" w:rsidRPr="00ED7918" w:rsidRDefault="00B50FF7" w:rsidP="00B50FF7">
      <w:pPr>
        <w:rPr>
          <w:lang w:eastAsia="en-US"/>
        </w:rPr>
      </w:pPr>
      <w:r w:rsidRPr="00ED7918">
        <w:rPr>
          <w:lang w:eastAsia="en-US"/>
        </w:rPr>
        <w:t xml:space="preserve"> </w:t>
      </w:r>
    </w:p>
    <w:p w14:paraId="4EDE929A" w14:textId="77777777" w:rsidR="00B50FF7" w:rsidRDefault="00B50FF7" w:rsidP="00B50FF7">
      <w:pPr>
        <w:rPr>
          <w:lang w:eastAsia="en-US"/>
        </w:rPr>
      </w:pPr>
      <w:bookmarkStart w:id="20" w:name="_Toc219814601"/>
      <w:r w:rsidRPr="00ED7918">
        <w:rPr>
          <w:rStyle w:val="Heading3Char"/>
          <w:lang w:eastAsia="en-US"/>
        </w:rPr>
        <w:t>Field Instructor Supervision Hours</w:t>
      </w:r>
      <w:bookmarkEnd w:id="20"/>
      <w:r w:rsidRPr="00ED7918">
        <w:rPr>
          <w:lang w:eastAsia="en-US"/>
        </w:rPr>
        <w:t xml:space="preserve"> </w:t>
      </w:r>
    </w:p>
    <w:p w14:paraId="4BAB0545" w14:textId="77777777" w:rsidR="00B50FF7" w:rsidRPr="00ED7918" w:rsidRDefault="00B50FF7" w:rsidP="00B50FF7">
      <w:pPr>
        <w:rPr>
          <w:lang w:eastAsia="en-US"/>
        </w:rPr>
      </w:pPr>
      <w:r>
        <w:rPr>
          <w:lang w:eastAsia="en-US"/>
        </w:rPr>
        <w:t xml:space="preserve">FI hours </w:t>
      </w:r>
      <w:r w:rsidRPr="00ED7918">
        <w:rPr>
          <w:lang w:eastAsia="en-US"/>
        </w:rPr>
        <w:t xml:space="preserve">are time spent in one-on-one (or group) supervision with </w:t>
      </w:r>
      <w:r>
        <w:rPr>
          <w:lang w:eastAsia="en-US"/>
        </w:rPr>
        <w:t xml:space="preserve">a student and their </w:t>
      </w:r>
      <w:r w:rsidRPr="00ED7918">
        <w:rPr>
          <w:lang w:eastAsia="en-US"/>
        </w:rPr>
        <w:t xml:space="preserve">Field Instructor, regardless of whether they have a BSW or MSW. Supervision may be facilitated differently across placements and may not be a continuous hour facilitated during a specific day.  </w:t>
      </w:r>
    </w:p>
    <w:p w14:paraId="7AF61469" w14:textId="77777777" w:rsidR="00B50FF7" w:rsidRDefault="00B50FF7" w:rsidP="00B50FF7">
      <w:pPr>
        <w:rPr>
          <w:rStyle w:val="Heading3Char"/>
          <w:lang w:eastAsia="en-US"/>
        </w:rPr>
      </w:pPr>
    </w:p>
    <w:p w14:paraId="4D79F302" w14:textId="77777777" w:rsidR="00B50FF7" w:rsidRDefault="00B50FF7" w:rsidP="00B50FF7">
      <w:pPr>
        <w:rPr>
          <w:rStyle w:val="Heading3Char"/>
          <w:lang w:eastAsia="en-US"/>
        </w:rPr>
      </w:pPr>
      <w:bookmarkStart w:id="21" w:name="_Toc219814602"/>
      <w:r>
        <w:rPr>
          <w:rStyle w:val="Heading3Char"/>
          <w:lang w:eastAsia="en-US"/>
        </w:rPr>
        <w:t>Field Education Advisor Hours</w:t>
      </w:r>
      <w:bookmarkEnd w:id="21"/>
    </w:p>
    <w:p w14:paraId="5A6C7F19" w14:textId="77777777" w:rsidR="00B50FF7" w:rsidRPr="00ED7918" w:rsidRDefault="00B50FF7" w:rsidP="00B50FF7">
      <w:pPr>
        <w:rPr>
          <w:rFonts w:asciiTheme="minorHAnsi" w:hAnsiTheme="minorHAnsi"/>
          <w:sz w:val="23"/>
          <w:lang w:eastAsia="ja-JP"/>
        </w:rPr>
      </w:pPr>
      <w:r w:rsidRPr="00ED7918">
        <w:rPr>
          <w:lang w:eastAsia="en-US"/>
        </w:rPr>
        <w:t xml:space="preserve">FEA hours are only recorded for students whose Field Instructor does not have a BSW or MSW. Seminar time does not count towards supervision hours.  </w:t>
      </w:r>
    </w:p>
    <w:p w14:paraId="0F54C717" w14:textId="77777777" w:rsidR="00B50FF7" w:rsidRPr="00ED7918" w:rsidRDefault="00B50FF7" w:rsidP="00B50FF7">
      <w:pPr>
        <w:rPr>
          <w:lang w:eastAsia="en-US"/>
        </w:rPr>
      </w:pPr>
      <w:r w:rsidRPr="00ED7918">
        <w:rPr>
          <w:lang w:eastAsia="en-US"/>
        </w:rPr>
        <w:t xml:space="preserve"> </w:t>
      </w:r>
    </w:p>
    <w:p w14:paraId="42666B23" w14:textId="77777777" w:rsidR="00B50FF7" w:rsidRPr="00ED7918" w:rsidRDefault="00B50FF7" w:rsidP="00B50FF7">
      <w:pPr>
        <w:rPr>
          <w:lang w:eastAsia="en-US"/>
        </w:rPr>
      </w:pPr>
      <w:bookmarkStart w:id="22" w:name="_Toc219814603"/>
      <w:r w:rsidRPr="00ED7918">
        <w:rPr>
          <w:rStyle w:val="Heading3Char"/>
          <w:lang w:eastAsia="en-US"/>
        </w:rPr>
        <w:t>Integration Hours</w:t>
      </w:r>
      <w:bookmarkEnd w:id="22"/>
      <w:r w:rsidRPr="00ED7918">
        <w:rPr>
          <w:lang w:eastAsia="en-US"/>
        </w:rPr>
        <w:t xml:space="preserve"> are time spent in placement seminars up to 5% of the minimum hours (i.e. 12 for Third-Year placement and 23 for Fourth-Year placement). Students are not permitted to record more than 5% of the minimum hours for Integration </w:t>
      </w:r>
      <w:proofErr w:type="gramStart"/>
      <w:r w:rsidRPr="00ED7918">
        <w:rPr>
          <w:lang w:eastAsia="en-US"/>
        </w:rPr>
        <w:t>Hours, and</w:t>
      </w:r>
      <w:proofErr w:type="gramEnd"/>
      <w:r w:rsidRPr="00ED7918">
        <w:rPr>
          <w:lang w:eastAsia="en-US"/>
        </w:rPr>
        <w:t xml:space="preserve"> can only record time they spent in seminars (missed seminars cannot be counted towards integration hours). More information is provided by Faculty Field Liaisons. </w:t>
      </w:r>
    </w:p>
    <w:p w14:paraId="6E28F6E1" w14:textId="77777777" w:rsidR="00B50FF7" w:rsidRPr="00ED7918" w:rsidRDefault="00B50FF7" w:rsidP="00B50FF7">
      <w:pPr>
        <w:rPr>
          <w:lang w:eastAsia="en-US"/>
        </w:rPr>
      </w:pPr>
    </w:p>
    <w:p w14:paraId="3493F56C" w14:textId="77777777" w:rsidR="00B50FF7" w:rsidRDefault="00B50FF7" w:rsidP="00B50FF7">
      <w:pPr>
        <w:rPr>
          <w:lang w:eastAsia="en-US"/>
        </w:rPr>
      </w:pPr>
      <w:bookmarkStart w:id="23" w:name="_Toc219814604"/>
      <w:r w:rsidRPr="00ED7918">
        <w:rPr>
          <w:rStyle w:val="Heading3Char"/>
          <w:lang w:eastAsia="en-US"/>
        </w:rPr>
        <w:t>Professional Development</w:t>
      </w:r>
      <w:r>
        <w:rPr>
          <w:rStyle w:val="Heading3Char"/>
          <w:lang w:eastAsia="en-US"/>
        </w:rPr>
        <w:t xml:space="preserve"> Hours</w:t>
      </w:r>
      <w:bookmarkEnd w:id="23"/>
      <w:r w:rsidRPr="00ED7918">
        <w:rPr>
          <w:lang w:eastAsia="en-US"/>
        </w:rPr>
        <w:t xml:space="preserve"> </w:t>
      </w:r>
    </w:p>
    <w:p w14:paraId="2B3B086D" w14:textId="07F3EDB9" w:rsidR="00B50FF7" w:rsidRPr="00ED7918" w:rsidRDefault="00B50FF7" w:rsidP="00B50FF7">
      <w:pPr>
        <w:rPr>
          <w:lang w:eastAsia="en-US"/>
        </w:rPr>
      </w:pPr>
      <w:r>
        <w:rPr>
          <w:lang w:eastAsia="en-US"/>
        </w:rPr>
        <w:lastRenderedPageBreak/>
        <w:t>PD h</w:t>
      </w:r>
      <w:r w:rsidRPr="00ED7918">
        <w:rPr>
          <w:lang w:eastAsia="en-US"/>
        </w:rPr>
        <w:t xml:space="preserve">ours are time spent engaging in self-directed professional development (workshops, conferences, trainings, webinars). Students may count a maximum of 10% of their minimum hours on professional development. Professional Development activities may be conducted synchronously or not and can be completed outside of the regular placement schedule. Professional Development activities should connect directly to a student’s learning plan and </w:t>
      </w:r>
      <w:r>
        <w:rPr>
          <w:lang w:eastAsia="en-US"/>
        </w:rPr>
        <w:t xml:space="preserve">should be discussed with the student’s field instructor and/or faculty field </w:t>
      </w:r>
      <w:r w:rsidR="009B246E">
        <w:rPr>
          <w:lang w:eastAsia="en-US"/>
        </w:rPr>
        <w:t>liaison</w:t>
      </w:r>
      <w:r w:rsidRPr="00ED7918">
        <w:rPr>
          <w:lang w:eastAsia="en-US"/>
        </w:rPr>
        <w:t xml:space="preserve">. Agency required trainings and orientation do not count towards Professional Development but should be included in Practice Hours.  </w:t>
      </w:r>
    </w:p>
    <w:p w14:paraId="12BF0F6C" w14:textId="77777777" w:rsidR="00B50FF7" w:rsidRPr="003746C9" w:rsidRDefault="00B50FF7" w:rsidP="00B50FF7">
      <w:pPr>
        <w:rPr>
          <w:lang w:eastAsia="en-US"/>
        </w:rPr>
      </w:pPr>
    </w:p>
    <w:p w14:paraId="46BF6332" w14:textId="77777777" w:rsidR="00B50FF7" w:rsidRPr="003746C9" w:rsidRDefault="00B50FF7" w:rsidP="00B50FF7">
      <w:pPr>
        <w:rPr>
          <w:lang w:eastAsia="en-US"/>
        </w:rPr>
      </w:pPr>
    </w:p>
    <w:p w14:paraId="374D6183" w14:textId="77777777" w:rsidR="00B50FF7" w:rsidRDefault="00B50FF7" w:rsidP="00B50FF7">
      <w:pPr>
        <w:pStyle w:val="Heading3"/>
        <w:rPr>
          <w:lang w:eastAsia="en-US"/>
        </w:rPr>
      </w:pPr>
      <w:bookmarkStart w:id="24" w:name="_Toc219814605"/>
      <w:r>
        <w:rPr>
          <w:lang w:eastAsia="en-US"/>
        </w:rPr>
        <w:t>Reading week</w:t>
      </w:r>
      <w:bookmarkEnd w:id="24"/>
    </w:p>
    <w:p w14:paraId="2EA2AB18" w14:textId="77777777" w:rsidR="00B50FF7" w:rsidRPr="003746C9" w:rsidRDefault="00B50FF7" w:rsidP="00B50FF7">
      <w:pPr>
        <w:rPr>
          <w:b/>
          <w:lang w:eastAsia="en-US"/>
        </w:rPr>
      </w:pPr>
      <w:r w:rsidRPr="003746C9">
        <w:rPr>
          <w:lang w:eastAsia="en-US"/>
        </w:rPr>
        <w:t>Students are not</w:t>
      </w:r>
      <w:r w:rsidRPr="003746C9">
        <w:rPr>
          <w:b/>
          <w:lang w:eastAsia="en-US"/>
        </w:rPr>
        <w:t xml:space="preserve"> </w:t>
      </w:r>
      <w:r w:rsidRPr="003746C9">
        <w:rPr>
          <w:lang w:eastAsia="en-US"/>
        </w:rPr>
        <w:t>scheduled to be in their field practicum over the Residential Reading weeks. However</w:t>
      </w:r>
      <w:r w:rsidRPr="00EC1B63">
        <w:rPr>
          <w:lang w:eastAsia="en-US"/>
        </w:rPr>
        <w:t>, students may individually arrange with field instructors to attend placement during reading week.</w:t>
      </w:r>
      <w:r w:rsidRPr="003746C9">
        <w:rPr>
          <w:b/>
          <w:lang w:eastAsia="en-US"/>
        </w:rPr>
        <w:t xml:space="preserve"> </w:t>
      </w:r>
      <w:r w:rsidRPr="00EC1B63">
        <w:rPr>
          <w:b/>
          <w:bCs/>
          <w:lang w:eastAsia="en-US"/>
        </w:rPr>
        <w:t xml:space="preserve">Students may not attend practicum when Trent University is closed (i.e. Statutory Holidays or during the Trent University </w:t>
      </w:r>
      <w:r>
        <w:rPr>
          <w:b/>
          <w:bCs/>
          <w:lang w:eastAsia="en-US"/>
        </w:rPr>
        <w:t>Winter Closure</w:t>
      </w:r>
      <w:r w:rsidRPr="00EC1B63">
        <w:rPr>
          <w:b/>
          <w:bCs/>
          <w:lang w:eastAsia="en-US"/>
        </w:rPr>
        <w:t>).</w:t>
      </w:r>
      <w:r w:rsidRPr="003746C9">
        <w:rPr>
          <w:lang w:eastAsia="en-US"/>
        </w:rPr>
        <w:t xml:space="preserve">  </w:t>
      </w:r>
    </w:p>
    <w:p w14:paraId="318A7CA7" w14:textId="77777777" w:rsidR="00B50FF7" w:rsidRPr="003746C9" w:rsidRDefault="00B50FF7" w:rsidP="00B50FF7">
      <w:pPr>
        <w:rPr>
          <w:lang w:eastAsia="en-US"/>
        </w:rPr>
      </w:pPr>
    </w:p>
    <w:p w14:paraId="28DCF0B4" w14:textId="77777777" w:rsidR="00B50FF7" w:rsidRPr="00B50FF7" w:rsidRDefault="00B50FF7" w:rsidP="00B50FF7">
      <w:pPr>
        <w:pStyle w:val="Heading3"/>
      </w:pPr>
      <w:bookmarkStart w:id="25" w:name="_Toc219814606"/>
      <w:r w:rsidRPr="00B50FF7">
        <w:t>Absences</w:t>
      </w:r>
      <w:bookmarkEnd w:id="25"/>
    </w:p>
    <w:p w14:paraId="3F0B01A8" w14:textId="77777777" w:rsidR="00B50FF7" w:rsidRDefault="00B50FF7" w:rsidP="00B50FF7">
      <w:pPr>
        <w:rPr>
          <w:lang w:eastAsia="en-US"/>
        </w:rPr>
      </w:pPr>
      <w:r w:rsidRPr="542BEA7E">
        <w:rPr>
          <w:lang w:eastAsia="en-US"/>
        </w:rPr>
        <w:t>Students are expected to attend Field Placement on scheduled days. Occasionally, students may become sick or have compassionate reasons (e.g., a serious personal or family issue) to be away from practicum. Students are responsible for promptly notifying the Field Instructor in an unavoidable absence. Students must meet their minimum hour requirement (3</w:t>
      </w:r>
      <w:r w:rsidRPr="542BEA7E">
        <w:rPr>
          <w:vertAlign w:val="superscript"/>
          <w:lang w:eastAsia="en-US"/>
        </w:rPr>
        <w:t>rd</w:t>
      </w:r>
      <w:r w:rsidRPr="542BEA7E">
        <w:rPr>
          <w:lang w:eastAsia="en-US"/>
        </w:rPr>
        <w:t xml:space="preserve"> year - 240 hours (about 1 and a half weeks), 4</w:t>
      </w:r>
      <w:r w:rsidRPr="542BEA7E">
        <w:rPr>
          <w:vertAlign w:val="superscript"/>
          <w:lang w:eastAsia="en-US"/>
        </w:rPr>
        <w:t>th</w:t>
      </w:r>
      <w:r w:rsidRPr="542BEA7E">
        <w:rPr>
          <w:lang w:eastAsia="en-US"/>
        </w:rPr>
        <w:t xml:space="preserve"> year - 460 hours); students will be required to make up hours if they are short of these numbers. Students may not accumulate hours for the purpose of ending placement early but may take time off placement if they have extra hours, provided it is approved by their FI and FFL.</w:t>
      </w:r>
    </w:p>
    <w:p w14:paraId="244B62D3" w14:textId="77777777" w:rsidR="00B50FF7" w:rsidRPr="003746C9" w:rsidRDefault="00B50FF7" w:rsidP="00B50FF7">
      <w:pPr>
        <w:rPr>
          <w:lang w:eastAsia="en-US"/>
        </w:rPr>
      </w:pPr>
    </w:p>
    <w:p w14:paraId="7B1AF57E" w14:textId="77777777" w:rsidR="00B50FF7" w:rsidRDefault="00B50FF7" w:rsidP="00B50FF7">
      <w:pPr>
        <w:rPr>
          <w:lang w:eastAsia="en-US"/>
        </w:rPr>
      </w:pPr>
      <w:r w:rsidRPr="542BEA7E">
        <w:rPr>
          <w:lang w:eastAsia="en-US"/>
        </w:rPr>
        <w:t>Students absent from their field education practicums without valid reasons may receive a failing course grade. In the case of prolonged absences, it is the students’ responsibility to notify their Field Instructor (via email or voice mail), Faculty Field Liaison and Field Education Coordinator and keep them up to date about their estimated time of return. Upon return, the student should develop a plan with the Field Instructor for covering the missed time and learning outcomes. While reasonable effort will be made to support students who are absent for a prolonged period for legitimate/acceptable reasons recuperate lost practicum time, it may not be possible in some circumstances for students to successfully meet course requirements. It may be necessary to repeat the practicum the following year.</w:t>
      </w:r>
    </w:p>
    <w:p w14:paraId="5C416F33" w14:textId="77777777" w:rsidR="00163860" w:rsidRPr="00632A09" w:rsidRDefault="00163860" w:rsidP="00E02141">
      <w:pPr>
        <w:rPr>
          <w:rFonts w:asciiTheme="minorHAnsi" w:hAnsiTheme="minorHAnsi"/>
        </w:rPr>
      </w:pPr>
    </w:p>
    <w:p w14:paraId="31407288" w14:textId="2F41F611" w:rsidR="00A05E02" w:rsidRPr="00632A09" w:rsidRDefault="00C153CB" w:rsidP="00872453">
      <w:pPr>
        <w:pStyle w:val="Heading2"/>
        <w:rPr>
          <w:rFonts w:asciiTheme="minorHAnsi" w:hAnsiTheme="minorHAnsi"/>
        </w:rPr>
      </w:pPr>
      <w:bookmarkStart w:id="26" w:name="_Toc219814607"/>
      <w:r w:rsidRPr="00632A09">
        <w:rPr>
          <w:rFonts w:asciiTheme="minorHAnsi" w:hAnsiTheme="minorHAnsi"/>
        </w:rPr>
        <w:t>Practice</w:t>
      </w:r>
      <w:r w:rsidR="00DD7656" w:rsidRPr="00632A09">
        <w:rPr>
          <w:rFonts w:asciiTheme="minorHAnsi" w:hAnsiTheme="minorHAnsi"/>
        </w:rPr>
        <w:t xml:space="preserve"> Objectives</w:t>
      </w:r>
      <w:bookmarkEnd w:id="26"/>
    </w:p>
    <w:p w14:paraId="1CA66043" w14:textId="3114B4AF" w:rsidR="00C153CB" w:rsidRPr="00632A09" w:rsidRDefault="009B19EC" w:rsidP="00E02141">
      <w:pPr>
        <w:rPr>
          <w:rFonts w:asciiTheme="minorHAnsi" w:hAnsiTheme="minorHAnsi"/>
        </w:rPr>
      </w:pPr>
      <w:r w:rsidRPr="00632A09">
        <w:rPr>
          <w:rFonts w:asciiTheme="minorHAnsi" w:hAnsiTheme="minorHAnsi"/>
        </w:rPr>
        <w:t xml:space="preserve">Placement Learning and Integration is guided by </w:t>
      </w:r>
      <w:r w:rsidR="007D24DB" w:rsidRPr="00632A09">
        <w:rPr>
          <w:rFonts w:asciiTheme="minorHAnsi" w:hAnsiTheme="minorHAnsi"/>
        </w:rPr>
        <w:t>the Practice Objectives (categories students are to structure their learning in) set out in the Learning Plan</w:t>
      </w:r>
      <w:r w:rsidRPr="00632A09">
        <w:rPr>
          <w:rFonts w:asciiTheme="minorHAnsi" w:hAnsiTheme="minorHAnsi"/>
        </w:rPr>
        <w:t>. All students, regardless of their placement context, are required to engage in each Practice Objective</w:t>
      </w:r>
      <w:r w:rsidR="007D24DB" w:rsidRPr="00632A09">
        <w:rPr>
          <w:rFonts w:asciiTheme="minorHAnsi" w:hAnsiTheme="minorHAnsi"/>
        </w:rPr>
        <w:t xml:space="preserve">. </w:t>
      </w:r>
    </w:p>
    <w:p w14:paraId="3607ABAA" w14:textId="19880C9D" w:rsidR="00A05E02" w:rsidRPr="00632A09" w:rsidRDefault="00A05E02" w:rsidP="007D24DB">
      <w:pPr>
        <w:rPr>
          <w:rFonts w:asciiTheme="minorHAnsi" w:hAnsiTheme="minorHAnsi"/>
        </w:rPr>
      </w:pPr>
    </w:p>
    <w:p w14:paraId="1C92ED49" w14:textId="77777777" w:rsidR="008059B0" w:rsidRPr="003746C9" w:rsidRDefault="008059B0" w:rsidP="008059B0">
      <w:pPr>
        <w:pStyle w:val="ListParagraph"/>
        <w:numPr>
          <w:ilvl w:val="0"/>
          <w:numId w:val="38"/>
        </w:numPr>
      </w:pPr>
      <w:r w:rsidRPr="003746C9">
        <w:rPr>
          <w:b/>
          <w:bCs/>
        </w:rPr>
        <w:t>Professional Social Work Identity</w:t>
      </w:r>
      <w:r>
        <w:rPr>
          <w:b/>
          <w:bCs/>
        </w:rPr>
        <w:t>:</w:t>
      </w:r>
      <w:r w:rsidRPr="003746C9">
        <w:t xml:space="preserve"> develop a professional social work identity in line with social work values and ethics of the social work profession</w:t>
      </w:r>
      <w:r>
        <w:t xml:space="preserve">. </w:t>
      </w:r>
      <w:r w:rsidRPr="003746C9">
        <w:t xml:space="preserve">Students </w:t>
      </w:r>
      <w:r w:rsidRPr="003746C9">
        <w:lastRenderedPageBreak/>
        <w:t xml:space="preserve">demonstrate the ability to understand and apply the guidelines of the Canadian Association of Social Workers Code of Ethics, and social work core values and </w:t>
      </w:r>
      <w:proofErr w:type="gramStart"/>
      <w:r w:rsidRPr="003746C9">
        <w:t>principles</w:t>
      </w:r>
      <w:r>
        <w:t>;</w:t>
      </w:r>
      <w:proofErr w:type="gramEnd"/>
    </w:p>
    <w:p w14:paraId="4BA5D918" w14:textId="77777777" w:rsidR="008059B0" w:rsidRPr="003746C9" w:rsidRDefault="008059B0" w:rsidP="008059B0">
      <w:pPr>
        <w:pStyle w:val="ListParagraph"/>
        <w:numPr>
          <w:ilvl w:val="0"/>
          <w:numId w:val="38"/>
        </w:numPr>
      </w:pPr>
      <w:r>
        <w:rPr>
          <w:b/>
          <w:bCs/>
        </w:rPr>
        <w:t xml:space="preserve">Professional and </w:t>
      </w:r>
      <w:r w:rsidRPr="003746C9">
        <w:rPr>
          <w:b/>
          <w:bCs/>
        </w:rPr>
        <w:t>Reflective Practice</w:t>
      </w:r>
      <w:r>
        <w:rPr>
          <w:b/>
          <w:bCs/>
        </w:rPr>
        <w:t>:</w:t>
      </w:r>
      <w:r w:rsidRPr="003746C9">
        <w:t xml:space="preserve"> practice reflectively and apply methods of critical thinking and inquiry into social work </w:t>
      </w:r>
      <w:proofErr w:type="gramStart"/>
      <w:r w:rsidRPr="003746C9">
        <w:t>practice;</w:t>
      </w:r>
      <w:proofErr w:type="gramEnd"/>
    </w:p>
    <w:p w14:paraId="348643D0" w14:textId="77777777" w:rsidR="008059B0" w:rsidRPr="003746C9" w:rsidRDefault="008059B0" w:rsidP="008059B0">
      <w:pPr>
        <w:pStyle w:val="ListParagraph"/>
        <w:numPr>
          <w:ilvl w:val="0"/>
          <w:numId w:val="38"/>
        </w:numPr>
      </w:pPr>
      <w:r>
        <w:rPr>
          <w:b/>
          <w:bCs/>
        </w:rPr>
        <w:t>Engagement with Individuals, Groups, and Communities:</w:t>
      </w:r>
      <w:r w:rsidRPr="003746C9">
        <w:t xml:space="preserve"> develop social work skills to enable them to work effectively through a planned change process with individuals, families, groups and </w:t>
      </w:r>
      <w:proofErr w:type="gramStart"/>
      <w:r w:rsidRPr="003746C9">
        <w:t>communities;</w:t>
      </w:r>
      <w:proofErr w:type="gramEnd"/>
    </w:p>
    <w:p w14:paraId="1DE45117" w14:textId="77777777" w:rsidR="008059B0" w:rsidRPr="003746C9" w:rsidRDefault="008059B0" w:rsidP="008059B0">
      <w:pPr>
        <w:pStyle w:val="ListParagraph"/>
        <w:numPr>
          <w:ilvl w:val="0"/>
          <w:numId w:val="38"/>
        </w:numPr>
      </w:pPr>
      <w:r w:rsidRPr="542BEA7E">
        <w:rPr>
          <w:b/>
          <w:bCs/>
        </w:rPr>
        <w:t>Equity, Diversity, and Social Justice</w:t>
      </w:r>
      <w:r w:rsidRPr="542BEA7E">
        <w:t xml:space="preserve">: demonstrate knowledge about the ability to provide effective service to individual service users whose identities encompass and intersect a range of social </w:t>
      </w:r>
      <w:proofErr w:type="gramStart"/>
      <w:r w:rsidRPr="542BEA7E">
        <w:t>positions;</w:t>
      </w:r>
      <w:proofErr w:type="gramEnd"/>
    </w:p>
    <w:p w14:paraId="5B07A09E" w14:textId="77777777" w:rsidR="008059B0" w:rsidRDefault="008059B0" w:rsidP="008059B0">
      <w:pPr>
        <w:pStyle w:val="ListParagraph"/>
        <w:numPr>
          <w:ilvl w:val="0"/>
          <w:numId w:val="38"/>
        </w:numPr>
      </w:pPr>
      <w:r w:rsidRPr="542BEA7E">
        <w:rPr>
          <w:b/>
          <w:bCs/>
        </w:rPr>
        <w:t>Indigenous Peoples and Communities</w:t>
      </w:r>
      <w:r w:rsidRPr="542BEA7E">
        <w:t xml:space="preserve">: demonstrate an understanding of the historical and present-day roles that social workers have in the lives of Indigenous peoples and community </w:t>
      </w:r>
      <w:proofErr w:type="gramStart"/>
      <w:r w:rsidRPr="542BEA7E">
        <w:t>members;</w:t>
      </w:r>
      <w:proofErr w:type="gramEnd"/>
    </w:p>
    <w:p w14:paraId="4EA9AF41" w14:textId="77777777" w:rsidR="008059B0" w:rsidRDefault="008059B0" w:rsidP="008059B0">
      <w:pPr>
        <w:pStyle w:val="ListParagraph"/>
        <w:numPr>
          <w:ilvl w:val="0"/>
          <w:numId w:val="38"/>
        </w:numPr>
      </w:pPr>
      <w:r w:rsidRPr="542BEA7E">
        <w:rPr>
          <w:b/>
          <w:bCs/>
        </w:rPr>
        <w:t>Environmental Sustainability and Ecological Practice</w:t>
      </w:r>
      <w:r w:rsidRPr="542BEA7E">
        <w:t xml:space="preserve">: understand the need to create ecologically sustainable communicates and challenge environmental </w:t>
      </w:r>
      <w:proofErr w:type="gramStart"/>
      <w:r w:rsidRPr="542BEA7E">
        <w:t>injustices;</w:t>
      </w:r>
      <w:proofErr w:type="gramEnd"/>
    </w:p>
    <w:p w14:paraId="5EB532FE" w14:textId="77777777" w:rsidR="008059B0" w:rsidRPr="003746C9" w:rsidRDefault="008059B0" w:rsidP="008059B0">
      <w:pPr>
        <w:pStyle w:val="ListParagraph"/>
        <w:numPr>
          <w:ilvl w:val="0"/>
          <w:numId w:val="38"/>
        </w:numPr>
      </w:pPr>
      <w:r>
        <w:rPr>
          <w:b/>
          <w:bCs/>
        </w:rPr>
        <w:t>Policy:</w:t>
      </w:r>
      <w:r w:rsidRPr="003746C9">
        <w:t xml:space="preserve"> understand how social policies, in various forms, influence the services provided by the agency, and ultimately, service users and communities</w:t>
      </w:r>
      <w:r>
        <w:t xml:space="preserve">. </w:t>
      </w:r>
      <w:r w:rsidRPr="003746C9">
        <w:t xml:space="preserve">Students understand various forms of oppression, and develop professional practice orientations and frameworks in keeping with social justice </w:t>
      </w:r>
      <w:proofErr w:type="gramStart"/>
      <w:r w:rsidRPr="003746C9">
        <w:t>outcomes</w:t>
      </w:r>
      <w:r>
        <w:t>;</w:t>
      </w:r>
      <w:proofErr w:type="gramEnd"/>
    </w:p>
    <w:p w14:paraId="68722711" w14:textId="77777777" w:rsidR="008059B0" w:rsidRPr="003746C9" w:rsidRDefault="008059B0" w:rsidP="008059B0">
      <w:pPr>
        <w:pStyle w:val="ListParagraph"/>
        <w:numPr>
          <w:ilvl w:val="0"/>
          <w:numId w:val="38"/>
        </w:numPr>
      </w:pPr>
      <w:r w:rsidRPr="003746C9">
        <w:rPr>
          <w:b/>
          <w:bCs/>
        </w:rPr>
        <w:t>Research:</w:t>
      </w:r>
      <w:r w:rsidRPr="003746C9">
        <w:t xml:space="preserve"> apply research skills to develop a deeper professional understanding of the experiences of service user.</w:t>
      </w:r>
    </w:p>
    <w:p w14:paraId="35374C27" w14:textId="77777777" w:rsidR="003E5B20" w:rsidRPr="00632A09" w:rsidRDefault="003E5B20" w:rsidP="003E5B20">
      <w:pPr>
        <w:pStyle w:val="ListParagraph"/>
        <w:rPr>
          <w:rFonts w:asciiTheme="minorHAnsi" w:hAnsiTheme="minorHAnsi"/>
        </w:rPr>
      </w:pPr>
    </w:p>
    <w:p w14:paraId="5F516D80" w14:textId="1129DBD8" w:rsidR="00A05E02" w:rsidRPr="00632A09" w:rsidRDefault="00A05E02" w:rsidP="00E02141">
      <w:pPr>
        <w:ind w:left="-5" w:right="103"/>
        <w:rPr>
          <w:rFonts w:asciiTheme="minorHAnsi" w:hAnsiTheme="minorHAnsi"/>
        </w:rPr>
      </w:pPr>
      <w:r w:rsidRPr="00632A09">
        <w:rPr>
          <w:rFonts w:asciiTheme="minorHAnsi" w:hAnsiTheme="minorHAnsi"/>
        </w:rPr>
        <w:t xml:space="preserve">It is anticipated that the development of learning will occur over the two field </w:t>
      </w:r>
      <w:r w:rsidR="00C76E32" w:rsidRPr="00632A09">
        <w:rPr>
          <w:rFonts w:asciiTheme="minorHAnsi" w:hAnsiTheme="minorHAnsi"/>
        </w:rPr>
        <w:t>placement</w:t>
      </w:r>
      <w:r w:rsidRPr="00632A09">
        <w:rPr>
          <w:rFonts w:asciiTheme="minorHAnsi" w:hAnsiTheme="minorHAnsi"/>
        </w:rPr>
        <w:t xml:space="preserve"> experiences</w:t>
      </w:r>
      <w:r w:rsidR="00D753FE" w:rsidRPr="00632A09">
        <w:rPr>
          <w:rFonts w:asciiTheme="minorHAnsi" w:hAnsiTheme="minorHAnsi"/>
        </w:rPr>
        <w:t>,</w:t>
      </w:r>
      <w:r w:rsidR="0021283A" w:rsidRPr="00632A09">
        <w:rPr>
          <w:rFonts w:asciiTheme="minorHAnsi" w:hAnsiTheme="minorHAnsi"/>
        </w:rPr>
        <w:t xml:space="preserve"> as Individual </w:t>
      </w:r>
      <w:r w:rsidR="00C76E32" w:rsidRPr="00632A09">
        <w:rPr>
          <w:rFonts w:asciiTheme="minorHAnsi" w:hAnsiTheme="minorHAnsi"/>
        </w:rPr>
        <w:t>placement</w:t>
      </w:r>
      <w:r w:rsidR="0021283A" w:rsidRPr="00632A09">
        <w:rPr>
          <w:rFonts w:asciiTheme="minorHAnsi" w:hAnsiTheme="minorHAnsi"/>
        </w:rPr>
        <w:t xml:space="preserve"> settings might not be able to provide opportunities to </w:t>
      </w:r>
      <w:r w:rsidR="009B19EC" w:rsidRPr="00632A09">
        <w:rPr>
          <w:rFonts w:asciiTheme="minorHAnsi" w:hAnsiTheme="minorHAnsi"/>
        </w:rPr>
        <w:t>fill</w:t>
      </w:r>
      <w:r w:rsidR="0021283A" w:rsidRPr="00632A09">
        <w:rPr>
          <w:rFonts w:asciiTheme="minorHAnsi" w:hAnsiTheme="minorHAnsi"/>
        </w:rPr>
        <w:t xml:space="preserve"> each Learning Outcome in each Practice Objective. T</w:t>
      </w:r>
      <w:r w:rsidRPr="00632A09">
        <w:rPr>
          <w:rFonts w:asciiTheme="minorHAnsi" w:hAnsiTheme="minorHAnsi"/>
        </w:rPr>
        <w:t xml:space="preserve">he Learning Plan is the primary authority on practice objective details.  </w:t>
      </w:r>
      <w:bookmarkStart w:id="27" w:name="_Toc96451"/>
      <w:bookmarkStart w:id="28" w:name="_Toc96466"/>
    </w:p>
    <w:p w14:paraId="43A0EC63" w14:textId="77777777" w:rsidR="007D24DB" w:rsidRPr="00632A09" w:rsidRDefault="007D24DB" w:rsidP="00E02141">
      <w:pPr>
        <w:ind w:left="-5" w:right="103"/>
        <w:rPr>
          <w:rFonts w:asciiTheme="minorHAnsi" w:hAnsiTheme="minorHAnsi"/>
        </w:rPr>
      </w:pPr>
    </w:p>
    <w:p w14:paraId="567881CC" w14:textId="3DAAD946" w:rsidR="00376142" w:rsidRPr="00632A09" w:rsidRDefault="00C8431B" w:rsidP="00872453">
      <w:pPr>
        <w:pStyle w:val="Heading2"/>
        <w:rPr>
          <w:rFonts w:asciiTheme="minorHAnsi" w:hAnsiTheme="minorHAnsi"/>
        </w:rPr>
      </w:pPr>
      <w:bookmarkStart w:id="29" w:name="_Toc219814608"/>
      <w:r w:rsidRPr="00632A09">
        <w:rPr>
          <w:rFonts w:asciiTheme="minorHAnsi" w:hAnsiTheme="minorHAnsi"/>
        </w:rPr>
        <w:t>Transportation to</w:t>
      </w:r>
      <w:r w:rsidR="384FABA3" w:rsidRPr="00632A09">
        <w:rPr>
          <w:rFonts w:asciiTheme="minorHAnsi" w:hAnsiTheme="minorHAnsi"/>
        </w:rPr>
        <w:t>/from</w:t>
      </w:r>
      <w:r w:rsidRPr="00632A09">
        <w:rPr>
          <w:rFonts w:asciiTheme="minorHAnsi" w:hAnsiTheme="minorHAnsi"/>
        </w:rPr>
        <w:t xml:space="preserve"> Placement</w:t>
      </w:r>
      <w:bookmarkEnd w:id="29"/>
      <w:r w:rsidRPr="00632A09">
        <w:rPr>
          <w:rFonts w:asciiTheme="minorHAnsi" w:hAnsiTheme="minorHAnsi"/>
        </w:rPr>
        <w:t xml:space="preserve"> </w:t>
      </w:r>
    </w:p>
    <w:p w14:paraId="0FCD1E25" w14:textId="42AC6840" w:rsidR="00033811" w:rsidRPr="00632A09" w:rsidRDefault="00851F26" w:rsidP="5A57C479">
      <w:pPr>
        <w:ind w:left="-5" w:right="103"/>
        <w:rPr>
          <w:rFonts w:asciiTheme="minorHAnsi" w:hAnsiTheme="minorHAnsi"/>
        </w:rPr>
      </w:pPr>
      <w:proofErr w:type="gramStart"/>
      <w:r w:rsidRPr="00632A09">
        <w:rPr>
          <w:rFonts w:asciiTheme="minorHAnsi" w:hAnsiTheme="minorHAnsi"/>
        </w:rPr>
        <w:t>The majority of</w:t>
      </w:r>
      <w:proofErr w:type="gramEnd"/>
      <w:r w:rsidRPr="00632A09">
        <w:rPr>
          <w:rFonts w:asciiTheme="minorHAnsi" w:hAnsiTheme="minorHAnsi"/>
        </w:rPr>
        <w:t xml:space="preserve"> placements are in person, and w</w:t>
      </w:r>
      <w:r w:rsidR="00376142" w:rsidRPr="00632A09">
        <w:rPr>
          <w:rFonts w:asciiTheme="minorHAnsi" w:hAnsiTheme="minorHAnsi"/>
        </w:rPr>
        <w:t xml:space="preserve">e strive for student </w:t>
      </w:r>
      <w:r w:rsidR="00C76E32" w:rsidRPr="00632A09">
        <w:rPr>
          <w:rFonts w:asciiTheme="minorHAnsi" w:hAnsiTheme="minorHAnsi"/>
        </w:rPr>
        <w:t>placement</w:t>
      </w:r>
      <w:r w:rsidR="00376142" w:rsidRPr="00632A09">
        <w:rPr>
          <w:rFonts w:asciiTheme="minorHAnsi" w:hAnsiTheme="minorHAnsi"/>
        </w:rPr>
        <w:t>s to be within a one-hour drive from the student’s assigned campus</w:t>
      </w:r>
      <w:r w:rsidR="006A2DE2" w:rsidRPr="00632A09">
        <w:rPr>
          <w:rFonts w:asciiTheme="minorHAnsi" w:hAnsiTheme="minorHAnsi"/>
        </w:rPr>
        <w:t xml:space="preserve">. </w:t>
      </w:r>
      <w:proofErr w:type="gramStart"/>
      <w:r w:rsidR="00C009BD" w:rsidRPr="00632A09">
        <w:rPr>
          <w:rFonts w:asciiTheme="minorHAnsi" w:hAnsiTheme="minorHAnsi"/>
        </w:rPr>
        <w:t>The majority of</w:t>
      </w:r>
      <w:proofErr w:type="gramEnd"/>
      <w:r w:rsidR="00C009BD" w:rsidRPr="00632A09">
        <w:rPr>
          <w:rFonts w:asciiTheme="minorHAnsi" w:hAnsiTheme="minorHAnsi"/>
        </w:rPr>
        <w:t xml:space="preserve"> placement agencies </w:t>
      </w:r>
      <w:r w:rsidR="008A4692" w:rsidRPr="00632A09">
        <w:rPr>
          <w:rFonts w:asciiTheme="minorHAnsi" w:hAnsiTheme="minorHAnsi"/>
        </w:rPr>
        <w:t>that</w:t>
      </w:r>
      <w:r w:rsidR="00C009BD" w:rsidRPr="00632A09">
        <w:rPr>
          <w:rFonts w:asciiTheme="minorHAnsi" w:hAnsiTheme="minorHAnsi"/>
        </w:rPr>
        <w:t xml:space="preserve"> </w:t>
      </w:r>
      <w:r w:rsidR="3EBD6525" w:rsidRPr="00632A09">
        <w:rPr>
          <w:rFonts w:asciiTheme="minorHAnsi" w:hAnsiTheme="minorHAnsi"/>
        </w:rPr>
        <w:t>volunteer</w:t>
      </w:r>
      <w:r w:rsidR="00C009BD" w:rsidRPr="00632A09">
        <w:rPr>
          <w:rFonts w:asciiTheme="minorHAnsi" w:hAnsiTheme="minorHAnsi"/>
        </w:rPr>
        <w:t xml:space="preserve"> to take a Trent BSW </w:t>
      </w:r>
      <w:r w:rsidR="2391ADF1" w:rsidRPr="00632A09">
        <w:rPr>
          <w:rFonts w:asciiTheme="minorHAnsi" w:hAnsiTheme="minorHAnsi"/>
        </w:rPr>
        <w:t xml:space="preserve">student </w:t>
      </w:r>
      <w:proofErr w:type="gramStart"/>
      <w:r w:rsidR="00FB7BA9" w:rsidRPr="00632A09">
        <w:rPr>
          <w:rFonts w:asciiTheme="minorHAnsi" w:hAnsiTheme="minorHAnsi"/>
        </w:rPr>
        <w:t>are</w:t>
      </w:r>
      <w:r w:rsidR="00C009BD" w:rsidRPr="00632A09">
        <w:rPr>
          <w:rFonts w:asciiTheme="minorHAnsi" w:hAnsiTheme="minorHAnsi"/>
        </w:rPr>
        <w:t xml:space="preserve"> located in</w:t>
      </w:r>
      <w:proofErr w:type="gramEnd"/>
      <w:r w:rsidR="00C009BD" w:rsidRPr="00632A09">
        <w:rPr>
          <w:rFonts w:asciiTheme="minorHAnsi" w:hAnsiTheme="minorHAnsi"/>
        </w:rPr>
        <w:t xml:space="preserve"> </w:t>
      </w:r>
      <w:r w:rsidR="00033811" w:rsidRPr="00632A09">
        <w:rPr>
          <w:rFonts w:asciiTheme="minorHAnsi" w:hAnsiTheme="minorHAnsi"/>
        </w:rPr>
        <w:t>Durham (Oshawa/Whitby) or Peterborough. There are a small number of remote placements available each year (depending on agency capacity), though they tend to be primarily indirect practice in nature.</w:t>
      </w:r>
    </w:p>
    <w:p w14:paraId="39A53A65" w14:textId="77777777" w:rsidR="00033811" w:rsidRPr="00632A09" w:rsidRDefault="00033811" w:rsidP="002E118C">
      <w:pPr>
        <w:ind w:right="103"/>
        <w:rPr>
          <w:rFonts w:asciiTheme="minorHAnsi" w:hAnsiTheme="minorHAnsi"/>
        </w:rPr>
      </w:pPr>
    </w:p>
    <w:p w14:paraId="4400C139" w14:textId="19A131CB" w:rsidR="00E54992" w:rsidRPr="00632A09" w:rsidRDefault="00851F26" w:rsidP="0099633F">
      <w:pPr>
        <w:ind w:left="-5" w:right="103"/>
        <w:rPr>
          <w:rFonts w:asciiTheme="minorHAnsi" w:hAnsiTheme="minorHAnsi"/>
        </w:rPr>
      </w:pPr>
      <w:r w:rsidRPr="00632A09">
        <w:rPr>
          <w:rFonts w:asciiTheme="minorHAnsi" w:hAnsiTheme="minorHAnsi"/>
        </w:rPr>
        <w:t>It</w:t>
      </w:r>
      <w:r w:rsidR="00376142" w:rsidRPr="00632A09">
        <w:rPr>
          <w:rFonts w:asciiTheme="minorHAnsi" w:hAnsiTheme="minorHAnsi"/>
        </w:rPr>
        <w:t xml:space="preserve"> </w:t>
      </w:r>
      <w:r w:rsidRPr="00632A09">
        <w:rPr>
          <w:rFonts w:asciiTheme="minorHAnsi" w:hAnsiTheme="minorHAnsi"/>
        </w:rPr>
        <w:t>is a student’s</w:t>
      </w:r>
      <w:r w:rsidR="00376142" w:rsidRPr="00632A09">
        <w:rPr>
          <w:rFonts w:asciiTheme="minorHAnsi" w:hAnsiTheme="minorHAnsi"/>
        </w:rPr>
        <w:t xml:space="preserve"> responsibility to arrange transportation to and from </w:t>
      </w:r>
      <w:r w:rsidRPr="00632A09">
        <w:rPr>
          <w:rFonts w:asciiTheme="minorHAnsi" w:hAnsiTheme="minorHAnsi"/>
        </w:rPr>
        <w:t>their</w:t>
      </w:r>
      <w:r w:rsidR="00376142" w:rsidRPr="00632A09">
        <w:rPr>
          <w:rFonts w:asciiTheme="minorHAnsi" w:hAnsiTheme="minorHAnsi"/>
        </w:rPr>
        <w:t xml:space="preserve"> assigned field agency</w:t>
      </w:r>
      <w:r w:rsidRPr="00632A09">
        <w:rPr>
          <w:rFonts w:asciiTheme="minorHAnsi" w:hAnsiTheme="minorHAnsi"/>
        </w:rPr>
        <w:t>.</w:t>
      </w:r>
      <w:r w:rsidR="3E899A10" w:rsidRPr="00632A09">
        <w:rPr>
          <w:rFonts w:asciiTheme="minorHAnsi" w:hAnsiTheme="minorHAnsi"/>
        </w:rPr>
        <w:t xml:space="preserve"> </w:t>
      </w:r>
      <w:r w:rsidRPr="00632A09">
        <w:rPr>
          <w:rFonts w:asciiTheme="minorHAnsi" w:hAnsiTheme="minorHAnsi"/>
        </w:rPr>
        <w:t>T</w:t>
      </w:r>
      <w:r w:rsidR="3E899A10" w:rsidRPr="00632A09">
        <w:rPr>
          <w:rFonts w:asciiTheme="minorHAnsi" w:hAnsiTheme="minorHAnsi"/>
        </w:rPr>
        <w:t xml:space="preserve">ime spent commuting </w:t>
      </w:r>
      <w:r w:rsidRPr="00632A09">
        <w:rPr>
          <w:rFonts w:asciiTheme="minorHAnsi" w:hAnsiTheme="minorHAnsi"/>
        </w:rPr>
        <w:t>to/from</w:t>
      </w:r>
      <w:r w:rsidR="3E899A10" w:rsidRPr="00632A09">
        <w:rPr>
          <w:rFonts w:asciiTheme="minorHAnsi" w:hAnsiTheme="minorHAnsi"/>
        </w:rPr>
        <w:t xml:space="preserve"> placement</w:t>
      </w:r>
      <w:r w:rsidRPr="00632A09">
        <w:rPr>
          <w:rFonts w:asciiTheme="minorHAnsi" w:hAnsiTheme="minorHAnsi"/>
        </w:rPr>
        <w:t xml:space="preserve"> does</w:t>
      </w:r>
      <w:r w:rsidR="3E899A10" w:rsidRPr="00632A09">
        <w:rPr>
          <w:rFonts w:asciiTheme="minorHAnsi" w:hAnsiTheme="minorHAnsi"/>
        </w:rPr>
        <w:t xml:space="preserve"> </w:t>
      </w:r>
      <w:r w:rsidR="008B6354" w:rsidRPr="00632A09">
        <w:rPr>
          <w:rFonts w:asciiTheme="minorHAnsi" w:hAnsiTheme="minorHAnsi"/>
        </w:rPr>
        <w:t xml:space="preserve">not </w:t>
      </w:r>
      <w:r w:rsidR="3E899A10" w:rsidRPr="00632A09">
        <w:rPr>
          <w:rFonts w:asciiTheme="minorHAnsi" w:hAnsiTheme="minorHAnsi"/>
        </w:rPr>
        <w:t xml:space="preserve">count towards </w:t>
      </w:r>
      <w:r w:rsidR="00C76E32" w:rsidRPr="00632A09">
        <w:rPr>
          <w:rFonts w:asciiTheme="minorHAnsi" w:hAnsiTheme="minorHAnsi"/>
        </w:rPr>
        <w:t>placement</w:t>
      </w:r>
      <w:r w:rsidR="3E899A10" w:rsidRPr="00632A09">
        <w:rPr>
          <w:rFonts w:asciiTheme="minorHAnsi" w:hAnsiTheme="minorHAnsi"/>
        </w:rPr>
        <w:t xml:space="preserve"> hours</w:t>
      </w:r>
      <w:r w:rsidRPr="00632A09">
        <w:rPr>
          <w:rFonts w:asciiTheme="minorHAnsi" w:hAnsiTheme="minorHAnsi"/>
        </w:rPr>
        <w:t xml:space="preserve"> unless otherwise </w:t>
      </w:r>
      <w:r w:rsidR="00127CC0" w:rsidRPr="00632A09">
        <w:rPr>
          <w:rFonts w:asciiTheme="minorHAnsi" w:hAnsiTheme="minorHAnsi"/>
        </w:rPr>
        <w:t>indicated by agency policy</w:t>
      </w:r>
      <w:r w:rsidR="3E899A10" w:rsidRPr="00632A09">
        <w:rPr>
          <w:rFonts w:asciiTheme="minorHAnsi" w:hAnsiTheme="minorHAnsi"/>
        </w:rPr>
        <w:t>.</w:t>
      </w:r>
    </w:p>
    <w:p w14:paraId="1F26D22F" w14:textId="77777777" w:rsidR="00991610" w:rsidRPr="00632A09" w:rsidRDefault="00991610" w:rsidP="00991610">
      <w:pPr>
        <w:rPr>
          <w:rFonts w:asciiTheme="minorHAnsi" w:hAnsiTheme="minorHAnsi"/>
        </w:rPr>
      </w:pPr>
      <w:bookmarkStart w:id="30" w:name="_Toc96481"/>
    </w:p>
    <w:p w14:paraId="15121879" w14:textId="1D149F7C" w:rsidR="00135D77" w:rsidRPr="00632A09" w:rsidRDefault="001D79E3" w:rsidP="00CF3458">
      <w:pPr>
        <w:pStyle w:val="Heading2"/>
        <w:rPr>
          <w:rFonts w:asciiTheme="minorHAnsi" w:hAnsiTheme="minorHAnsi"/>
        </w:rPr>
      </w:pPr>
      <w:bookmarkStart w:id="31" w:name="_Toc219814609"/>
      <w:r w:rsidRPr="00632A09">
        <w:rPr>
          <w:rFonts w:asciiTheme="minorHAnsi" w:hAnsiTheme="minorHAnsi"/>
        </w:rPr>
        <w:t xml:space="preserve">Potential </w:t>
      </w:r>
      <w:r w:rsidR="00135D77" w:rsidRPr="00632A09">
        <w:rPr>
          <w:rFonts w:asciiTheme="minorHAnsi" w:hAnsiTheme="minorHAnsi"/>
        </w:rPr>
        <w:t>Agency Requirements</w:t>
      </w:r>
      <w:bookmarkEnd w:id="31"/>
    </w:p>
    <w:p w14:paraId="25953741" w14:textId="3DA6F387" w:rsidR="00135D77" w:rsidRPr="00632A09" w:rsidRDefault="00135D77" w:rsidP="00135D77">
      <w:pPr>
        <w:rPr>
          <w:rFonts w:asciiTheme="minorHAnsi" w:hAnsiTheme="minorHAnsi"/>
        </w:rPr>
      </w:pPr>
      <w:r w:rsidRPr="00632A09">
        <w:rPr>
          <w:rFonts w:asciiTheme="minorHAnsi" w:hAnsiTheme="minorHAnsi"/>
        </w:rPr>
        <w:t>Certain placement agencies may have</w:t>
      </w:r>
      <w:r w:rsidR="00522BD6" w:rsidRPr="00632A09">
        <w:rPr>
          <w:rFonts w:asciiTheme="minorHAnsi" w:hAnsiTheme="minorHAnsi"/>
        </w:rPr>
        <w:t xml:space="preserve"> several requirements that students must be able to meet </w:t>
      </w:r>
      <w:r w:rsidR="000D42FA" w:rsidRPr="00632A09">
        <w:rPr>
          <w:rFonts w:asciiTheme="minorHAnsi" w:hAnsiTheme="minorHAnsi"/>
        </w:rPr>
        <w:t>to</w:t>
      </w:r>
      <w:r w:rsidR="00522BD6" w:rsidRPr="00632A09">
        <w:rPr>
          <w:rFonts w:asciiTheme="minorHAnsi" w:hAnsiTheme="minorHAnsi"/>
        </w:rPr>
        <w:t xml:space="preserve"> complete a placement with them. </w:t>
      </w:r>
      <w:r w:rsidR="00E75054" w:rsidRPr="00632A09">
        <w:rPr>
          <w:rFonts w:asciiTheme="minorHAnsi" w:hAnsiTheme="minorHAnsi"/>
        </w:rPr>
        <w:t xml:space="preserve">The Department will communicate these </w:t>
      </w:r>
      <w:r w:rsidR="00E75054" w:rsidRPr="00632A09">
        <w:rPr>
          <w:rFonts w:asciiTheme="minorHAnsi" w:hAnsiTheme="minorHAnsi"/>
        </w:rPr>
        <w:lastRenderedPageBreak/>
        <w:t>requirements to students as part of the matching process, but s</w:t>
      </w:r>
      <w:r w:rsidR="00522BD6" w:rsidRPr="00632A09">
        <w:rPr>
          <w:rFonts w:asciiTheme="minorHAnsi" w:hAnsiTheme="minorHAnsi"/>
        </w:rPr>
        <w:t xml:space="preserve">tudents are responsible for verifying the requirements as part of their interview/preparation. </w:t>
      </w:r>
      <w:r w:rsidR="001A6D67" w:rsidRPr="00632A09">
        <w:rPr>
          <w:rFonts w:asciiTheme="minorHAnsi" w:hAnsiTheme="minorHAnsi"/>
        </w:rPr>
        <w:t xml:space="preserve">Requirements may </w:t>
      </w:r>
      <w:r w:rsidR="000C4101" w:rsidRPr="00632A09">
        <w:rPr>
          <w:rFonts w:asciiTheme="minorHAnsi" w:hAnsiTheme="minorHAnsi"/>
        </w:rPr>
        <w:t>include</w:t>
      </w:r>
      <w:r w:rsidR="001A6D67" w:rsidRPr="00632A09">
        <w:rPr>
          <w:rFonts w:asciiTheme="minorHAnsi" w:hAnsiTheme="minorHAnsi"/>
        </w:rPr>
        <w:t xml:space="preserve"> completion of a Criminal Record Check with or without a Vulnerable Sector Screening, </w:t>
      </w:r>
      <w:r w:rsidR="008C4168" w:rsidRPr="00632A09">
        <w:rPr>
          <w:rFonts w:asciiTheme="minorHAnsi" w:hAnsiTheme="minorHAnsi"/>
        </w:rPr>
        <w:t xml:space="preserve">Proof of Full Covid Vaccination (2 doses), a mask fitting, proof of immunization, </w:t>
      </w:r>
      <w:r w:rsidR="00802D14" w:rsidRPr="00632A09">
        <w:rPr>
          <w:rFonts w:asciiTheme="minorHAnsi" w:hAnsiTheme="minorHAnsi"/>
        </w:rPr>
        <w:t xml:space="preserve">First Aid/CPR Training, ASIST (or comparable), and/or NVCI (or comparable). </w:t>
      </w:r>
    </w:p>
    <w:p w14:paraId="7FA5F326" w14:textId="77777777" w:rsidR="00135D77" w:rsidRPr="00632A09" w:rsidRDefault="00135D77" w:rsidP="00872453">
      <w:pPr>
        <w:pStyle w:val="Heading2"/>
        <w:rPr>
          <w:rFonts w:asciiTheme="minorHAnsi" w:hAnsiTheme="minorHAnsi"/>
        </w:rPr>
      </w:pPr>
    </w:p>
    <w:p w14:paraId="1ABE9A9D" w14:textId="68758616" w:rsidR="003742D5" w:rsidRPr="00632A09" w:rsidRDefault="003742D5" w:rsidP="00CF3458">
      <w:pPr>
        <w:pStyle w:val="Heading3"/>
        <w:rPr>
          <w:rFonts w:asciiTheme="minorHAnsi" w:hAnsiTheme="minorHAnsi"/>
        </w:rPr>
      </w:pPr>
      <w:bookmarkStart w:id="32" w:name="_Toc219814610"/>
      <w:r w:rsidRPr="00632A09">
        <w:rPr>
          <w:rFonts w:asciiTheme="minorHAnsi" w:hAnsiTheme="minorHAnsi"/>
        </w:rPr>
        <w:t>Vulnerable Sector Screening</w:t>
      </w:r>
      <w:bookmarkEnd w:id="32"/>
    </w:p>
    <w:p w14:paraId="712AE37A" w14:textId="52972324" w:rsidR="006A4A08" w:rsidRPr="00632A09" w:rsidRDefault="006A4A08" w:rsidP="00E02141">
      <w:pPr>
        <w:ind w:left="-5" w:right="103"/>
        <w:rPr>
          <w:rFonts w:asciiTheme="minorHAnsi" w:hAnsiTheme="minorHAnsi"/>
        </w:rPr>
      </w:pPr>
      <w:r w:rsidRPr="00632A09">
        <w:rPr>
          <w:rFonts w:asciiTheme="minorHAnsi" w:hAnsiTheme="minorHAnsi"/>
        </w:rPr>
        <w:t>Some (but not all) placement agencies will require students to complete a</w:t>
      </w:r>
      <w:r w:rsidR="00675A28" w:rsidRPr="00632A09">
        <w:rPr>
          <w:rFonts w:asciiTheme="minorHAnsi" w:hAnsiTheme="minorHAnsi"/>
        </w:rPr>
        <w:t xml:space="preserve"> Criminal Record Check (CRC) with a</w:t>
      </w:r>
      <w:r w:rsidRPr="00632A09">
        <w:rPr>
          <w:rFonts w:asciiTheme="minorHAnsi" w:hAnsiTheme="minorHAnsi"/>
        </w:rPr>
        <w:t xml:space="preserve"> Vulnerable Sector Screening</w:t>
      </w:r>
      <w:r w:rsidR="00675A28" w:rsidRPr="00632A09">
        <w:rPr>
          <w:rFonts w:asciiTheme="minorHAnsi" w:hAnsiTheme="minorHAnsi"/>
        </w:rPr>
        <w:t xml:space="preserve"> (VSS)</w:t>
      </w:r>
      <w:r w:rsidRPr="00632A09">
        <w:rPr>
          <w:rFonts w:asciiTheme="minorHAnsi" w:hAnsiTheme="minorHAnsi"/>
        </w:rPr>
        <w:t>. Students must let the Field Education Coordinator know (th</w:t>
      </w:r>
      <w:r w:rsidR="00B07146" w:rsidRPr="00632A09">
        <w:rPr>
          <w:rFonts w:asciiTheme="minorHAnsi" w:hAnsiTheme="minorHAnsi"/>
        </w:rPr>
        <w:t>r</w:t>
      </w:r>
      <w:r w:rsidRPr="00632A09">
        <w:rPr>
          <w:rFonts w:asciiTheme="minorHAnsi" w:hAnsiTheme="minorHAnsi"/>
        </w:rPr>
        <w:t>ough the Placement Planning Form) if they are unable to provide a “clear” CRC and/or VSS</w:t>
      </w:r>
      <w:r w:rsidR="000D42FA" w:rsidRPr="00632A09">
        <w:rPr>
          <w:rFonts w:asciiTheme="minorHAnsi" w:hAnsiTheme="minorHAnsi"/>
        </w:rPr>
        <w:t>,</w:t>
      </w:r>
      <w:r w:rsidRPr="00632A09">
        <w:rPr>
          <w:rFonts w:asciiTheme="minorHAnsi" w:hAnsiTheme="minorHAnsi"/>
        </w:rPr>
        <w:t xml:space="preserve"> as it will impact planning. If a placement agency requires a VSS</w:t>
      </w:r>
      <w:r w:rsidR="000D42FA" w:rsidRPr="00632A09">
        <w:rPr>
          <w:rFonts w:asciiTheme="minorHAnsi" w:hAnsiTheme="minorHAnsi"/>
        </w:rPr>
        <w:t>,</w:t>
      </w:r>
      <w:r w:rsidRPr="00632A09">
        <w:rPr>
          <w:rFonts w:asciiTheme="minorHAnsi" w:hAnsiTheme="minorHAnsi"/>
        </w:rPr>
        <w:t xml:space="preserve"> they will provide students with a letter indicating the nature of the authority over a vulnerable person. </w:t>
      </w:r>
      <w:r w:rsidR="007C007C" w:rsidRPr="00632A09">
        <w:rPr>
          <w:rFonts w:asciiTheme="minorHAnsi" w:hAnsiTheme="minorHAnsi"/>
        </w:rPr>
        <w:t xml:space="preserve">The Department cannot provide this letter to students on </w:t>
      </w:r>
      <w:r w:rsidR="000D42FA" w:rsidRPr="00632A09">
        <w:rPr>
          <w:rFonts w:asciiTheme="minorHAnsi" w:hAnsiTheme="minorHAnsi"/>
        </w:rPr>
        <w:t>the</w:t>
      </w:r>
      <w:r w:rsidR="007C007C" w:rsidRPr="00632A09">
        <w:rPr>
          <w:rFonts w:asciiTheme="minorHAnsi" w:hAnsiTheme="minorHAnsi"/>
        </w:rPr>
        <w:t xml:space="preserve"> agency’s behalf</w:t>
      </w:r>
      <w:r w:rsidRPr="00632A09">
        <w:rPr>
          <w:rFonts w:asciiTheme="minorHAnsi" w:hAnsiTheme="minorHAnsi"/>
        </w:rPr>
        <w:t>.</w:t>
      </w:r>
      <w:r w:rsidR="007C007C" w:rsidRPr="00632A09">
        <w:rPr>
          <w:rFonts w:asciiTheme="minorHAnsi" w:hAnsiTheme="minorHAnsi"/>
        </w:rPr>
        <w:t xml:space="preserve"> Students may want to enquire about this letter during their interview with their placement agency.</w:t>
      </w:r>
      <w:r w:rsidRPr="00632A09">
        <w:rPr>
          <w:rFonts w:asciiTheme="minorHAnsi" w:hAnsiTheme="minorHAnsi"/>
        </w:rPr>
        <w:t xml:space="preserve"> Students can request a </w:t>
      </w:r>
      <w:proofErr w:type="gramStart"/>
      <w:r w:rsidRPr="00632A09">
        <w:rPr>
          <w:rFonts w:asciiTheme="minorHAnsi" w:hAnsiTheme="minorHAnsi"/>
        </w:rPr>
        <w:t>police</w:t>
      </w:r>
      <w:proofErr w:type="gramEnd"/>
      <w:r w:rsidRPr="00632A09">
        <w:rPr>
          <w:rFonts w:asciiTheme="minorHAnsi" w:hAnsiTheme="minorHAnsi"/>
        </w:rPr>
        <w:t xml:space="preserve"> check/VSC in their home community or where they are living for school</w:t>
      </w:r>
      <w:r w:rsidR="000D42FA" w:rsidRPr="00632A09">
        <w:rPr>
          <w:rFonts w:asciiTheme="minorHAnsi" w:hAnsiTheme="minorHAnsi"/>
        </w:rPr>
        <w:t>,</w:t>
      </w:r>
      <w:r w:rsidRPr="00632A09">
        <w:rPr>
          <w:rFonts w:asciiTheme="minorHAnsi" w:hAnsiTheme="minorHAnsi"/>
        </w:rPr>
        <w:t xml:space="preserve"> provided they have proof of address.</w:t>
      </w:r>
    </w:p>
    <w:p w14:paraId="4E69AB0B" w14:textId="3B1D990C" w:rsidR="003742D5" w:rsidRPr="00632A09" w:rsidRDefault="003742D5" w:rsidP="00E02141">
      <w:pPr>
        <w:rPr>
          <w:rFonts w:asciiTheme="minorHAnsi" w:hAnsiTheme="minorHAnsi"/>
        </w:rPr>
      </w:pPr>
    </w:p>
    <w:p w14:paraId="2ADDF68B" w14:textId="073F4AB6" w:rsidR="00FB216E" w:rsidRPr="00632A09" w:rsidRDefault="006A4A08" w:rsidP="00E02141">
      <w:pPr>
        <w:ind w:left="-5" w:right="103"/>
        <w:rPr>
          <w:rFonts w:asciiTheme="minorHAnsi" w:hAnsiTheme="minorHAnsi"/>
        </w:rPr>
      </w:pPr>
      <w:r w:rsidRPr="00632A09">
        <w:rPr>
          <w:rFonts w:asciiTheme="minorHAnsi" w:hAnsiTheme="minorHAnsi"/>
        </w:rPr>
        <w:t xml:space="preserve">Students may be ineligible to begin field </w:t>
      </w:r>
      <w:r w:rsidR="00C76E32" w:rsidRPr="00632A09">
        <w:rPr>
          <w:rFonts w:asciiTheme="minorHAnsi" w:hAnsiTheme="minorHAnsi"/>
        </w:rPr>
        <w:t>placement</w:t>
      </w:r>
      <w:r w:rsidRPr="00632A09">
        <w:rPr>
          <w:rFonts w:asciiTheme="minorHAnsi" w:hAnsiTheme="minorHAnsi"/>
        </w:rPr>
        <w:t xml:space="preserve"> without a recent (within 3-6 months) vulnerable sector check.  An agency may elect to withdraw </w:t>
      </w:r>
      <w:r w:rsidR="000D42FA" w:rsidRPr="00632A09">
        <w:rPr>
          <w:rFonts w:asciiTheme="minorHAnsi" w:hAnsiTheme="minorHAnsi"/>
        </w:rPr>
        <w:t>its</w:t>
      </w:r>
      <w:r w:rsidRPr="00632A09">
        <w:rPr>
          <w:rFonts w:asciiTheme="minorHAnsi" w:hAnsiTheme="minorHAnsi"/>
        </w:rPr>
        <w:t xml:space="preserve"> field </w:t>
      </w:r>
      <w:r w:rsidR="00C76E32" w:rsidRPr="00632A09">
        <w:rPr>
          <w:rFonts w:asciiTheme="minorHAnsi" w:hAnsiTheme="minorHAnsi"/>
        </w:rPr>
        <w:t>placement</w:t>
      </w:r>
      <w:r w:rsidRPr="00632A09">
        <w:rPr>
          <w:rFonts w:asciiTheme="minorHAnsi" w:hAnsiTheme="minorHAnsi"/>
        </w:rPr>
        <w:t xml:space="preserve"> offer or delay the start date if a student fails to provide an up-to-date vulnerable sector check on the first day of field </w:t>
      </w:r>
      <w:r w:rsidR="00C76E32" w:rsidRPr="00632A09">
        <w:rPr>
          <w:rFonts w:asciiTheme="minorHAnsi" w:hAnsiTheme="minorHAnsi"/>
        </w:rPr>
        <w:t>placement</w:t>
      </w:r>
      <w:r w:rsidRPr="00632A09">
        <w:rPr>
          <w:rFonts w:asciiTheme="minorHAnsi" w:hAnsiTheme="minorHAnsi"/>
        </w:rPr>
        <w:t xml:space="preserve">. This means that a student with a criminal record that is unacceptable to a </w:t>
      </w:r>
      <w:r w:rsidR="00C76E32" w:rsidRPr="00632A09">
        <w:rPr>
          <w:rFonts w:asciiTheme="minorHAnsi" w:hAnsiTheme="minorHAnsi"/>
        </w:rPr>
        <w:t>placement</w:t>
      </w:r>
      <w:r w:rsidRPr="00632A09">
        <w:rPr>
          <w:rFonts w:asciiTheme="minorHAnsi" w:hAnsiTheme="minorHAnsi"/>
        </w:rPr>
        <w:t xml:space="preserve"> agency may be unable to complete the program. Given the timelines for police to complete these screenings, students are expected to apply for these checks as soon as their </w:t>
      </w:r>
      <w:r w:rsidR="00C76E32" w:rsidRPr="00632A09">
        <w:rPr>
          <w:rFonts w:asciiTheme="minorHAnsi" w:hAnsiTheme="minorHAnsi"/>
        </w:rPr>
        <w:t>placement</w:t>
      </w:r>
      <w:r w:rsidRPr="00632A09">
        <w:rPr>
          <w:rFonts w:asciiTheme="minorHAnsi" w:hAnsiTheme="minorHAnsi"/>
        </w:rPr>
        <w:t xml:space="preserve"> is confirmed.  Some police services require additional forms to be completed by the Department. </w:t>
      </w:r>
    </w:p>
    <w:p w14:paraId="57A717A3" w14:textId="77777777" w:rsidR="007D24DB" w:rsidRPr="00632A09" w:rsidRDefault="007D24DB" w:rsidP="00E02141">
      <w:pPr>
        <w:ind w:right="103"/>
        <w:rPr>
          <w:rFonts w:asciiTheme="minorHAnsi" w:hAnsiTheme="minorHAnsi"/>
        </w:rPr>
      </w:pPr>
    </w:p>
    <w:p w14:paraId="57056178" w14:textId="14067AF0" w:rsidR="00FB216E" w:rsidRPr="00632A09" w:rsidRDefault="00FB216E" w:rsidP="00E02141">
      <w:pPr>
        <w:ind w:right="103"/>
        <w:rPr>
          <w:rFonts w:asciiTheme="minorHAnsi" w:hAnsiTheme="minorHAnsi"/>
        </w:rPr>
      </w:pPr>
      <w:r w:rsidRPr="00632A09">
        <w:rPr>
          <w:rFonts w:asciiTheme="minorHAnsi" w:hAnsiTheme="minorHAnsi"/>
        </w:rPr>
        <w:t xml:space="preserve">If any agency has an internal screening process (mostly Justice organizations), students are to submit a letter/indication that their screening has been completed by their placement agency after their placement agency has approved the screening. Students may not receive a copy of their screening results.  </w:t>
      </w:r>
    </w:p>
    <w:p w14:paraId="6DBD58D9" w14:textId="77777777" w:rsidR="007D24DB" w:rsidRPr="00632A09" w:rsidRDefault="007D24DB" w:rsidP="00E02141">
      <w:pPr>
        <w:pStyle w:val="Heading2"/>
        <w:rPr>
          <w:rFonts w:asciiTheme="minorHAnsi" w:hAnsiTheme="minorHAnsi"/>
          <w:sz w:val="24"/>
          <w:szCs w:val="24"/>
        </w:rPr>
      </w:pPr>
    </w:p>
    <w:p w14:paraId="5E90D734" w14:textId="77777777" w:rsidR="00F8368A" w:rsidRPr="00632A09" w:rsidRDefault="00F04DC2" w:rsidP="00CF3458">
      <w:pPr>
        <w:pStyle w:val="Heading3"/>
        <w:rPr>
          <w:rFonts w:asciiTheme="minorHAnsi" w:hAnsiTheme="minorHAnsi"/>
        </w:rPr>
      </w:pPr>
      <w:bookmarkStart w:id="33" w:name="_Toc219814611"/>
      <w:r w:rsidRPr="00632A09">
        <w:rPr>
          <w:rFonts w:asciiTheme="minorHAnsi" w:hAnsiTheme="minorHAnsi"/>
        </w:rPr>
        <w:t>C</w:t>
      </w:r>
      <w:r w:rsidR="00B07146" w:rsidRPr="00632A09">
        <w:rPr>
          <w:rFonts w:asciiTheme="minorHAnsi" w:hAnsiTheme="minorHAnsi"/>
        </w:rPr>
        <w:t>OVID</w:t>
      </w:r>
      <w:r w:rsidR="00392F7F" w:rsidRPr="00632A09">
        <w:rPr>
          <w:rFonts w:asciiTheme="minorHAnsi" w:hAnsiTheme="minorHAnsi"/>
        </w:rPr>
        <w:t xml:space="preserve"> Vaccinations</w:t>
      </w:r>
      <w:bookmarkEnd w:id="33"/>
      <w:r w:rsidR="00392F7F" w:rsidRPr="00632A09">
        <w:rPr>
          <w:rFonts w:asciiTheme="minorHAnsi" w:hAnsiTheme="minorHAnsi"/>
        </w:rPr>
        <w:t xml:space="preserve"> </w:t>
      </w:r>
    </w:p>
    <w:p w14:paraId="33E22F8E" w14:textId="0101F86A" w:rsidR="00F8368A" w:rsidRPr="00632A09" w:rsidRDefault="00E01348" w:rsidP="00F8368A">
      <w:pPr>
        <w:rPr>
          <w:rFonts w:asciiTheme="minorHAnsi" w:hAnsiTheme="minorHAnsi"/>
        </w:rPr>
      </w:pPr>
      <w:r w:rsidRPr="00632A09">
        <w:rPr>
          <w:rFonts w:asciiTheme="minorHAnsi" w:hAnsiTheme="minorHAnsi"/>
        </w:rPr>
        <w:t xml:space="preserve">Many placement agencies require placement students to be fully vaccinated against </w:t>
      </w:r>
      <w:r w:rsidR="000D42FA" w:rsidRPr="00632A09">
        <w:rPr>
          <w:rFonts w:asciiTheme="minorHAnsi" w:hAnsiTheme="minorHAnsi"/>
        </w:rPr>
        <w:t>COVID-19</w:t>
      </w:r>
      <w:r w:rsidRPr="00632A09">
        <w:rPr>
          <w:rFonts w:asciiTheme="minorHAnsi" w:hAnsiTheme="minorHAnsi"/>
        </w:rPr>
        <w:t>. Inability to provide proof of vaccination (or approved medical exemption) may prevent students from completing their placement with specific agencies.</w:t>
      </w:r>
    </w:p>
    <w:p w14:paraId="1D458EA3" w14:textId="77777777" w:rsidR="00F8368A" w:rsidRPr="00632A09" w:rsidRDefault="00F8368A" w:rsidP="00E01348">
      <w:pPr>
        <w:rPr>
          <w:rFonts w:asciiTheme="minorHAnsi" w:hAnsiTheme="minorHAnsi"/>
        </w:rPr>
      </w:pPr>
    </w:p>
    <w:p w14:paraId="3156654A" w14:textId="4F75ACE9" w:rsidR="00F04DC2" w:rsidRPr="00632A09" w:rsidRDefault="00F8368A" w:rsidP="00CF3458">
      <w:pPr>
        <w:pStyle w:val="Heading3"/>
        <w:rPr>
          <w:rFonts w:asciiTheme="minorHAnsi" w:hAnsiTheme="minorHAnsi"/>
        </w:rPr>
      </w:pPr>
      <w:bookmarkStart w:id="34" w:name="_Toc219814612"/>
      <w:r w:rsidRPr="00632A09">
        <w:rPr>
          <w:rFonts w:asciiTheme="minorHAnsi" w:hAnsiTheme="minorHAnsi"/>
        </w:rPr>
        <w:t>Other health requirements (i</w:t>
      </w:r>
      <w:r w:rsidR="00F04DC2" w:rsidRPr="00632A09">
        <w:rPr>
          <w:rFonts w:asciiTheme="minorHAnsi" w:hAnsiTheme="minorHAnsi"/>
        </w:rPr>
        <w:t xml:space="preserve">mmunizations, mask fitting, </w:t>
      </w:r>
      <w:r w:rsidR="00EA4222" w:rsidRPr="00632A09">
        <w:rPr>
          <w:rFonts w:asciiTheme="minorHAnsi" w:hAnsiTheme="minorHAnsi"/>
        </w:rPr>
        <w:t>etc.</w:t>
      </w:r>
      <w:r w:rsidR="00F04DC2" w:rsidRPr="00632A09">
        <w:rPr>
          <w:rFonts w:asciiTheme="minorHAnsi" w:hAnsiTheme="minorHAnsi"/>
        </w:rPr>
        <w:t>)</w:t>
      </w:r>
      <w:bookmarkEnd w:id="34"/>
    </w:p>
    <w:p w14:paraId="4BC6F6EF" w14:textId="588A3735" w:rsidR="00F04DC2" w:rsidRPr="00632A09" w:rsidRDefault="00F04DC2" w:rsidP="00E02141">
      <w:pPr>
        <w:ind w:left="-5" w:right="103"/>
        <w:rPr>
          <w:rFonts w:asciiTheme="minorHAnsi" w:hAnsiTheme="minorHAnsi"/>
        </w:rPr>
      </w:pPr>
      <w:r w:rsidRPr="00632A09">
        <w:rPr>
          <w:rFonts w:asciiTheme="minorHAnsi" w:hAnsiTheme="minorHAnsi"/>
        </w:rPr>
        <w:t xml:space="preserve">Certain </w:t>
      </w:r>
      <w:r w:rsidR="00C76E32" w:rsidRPr="00632A09">
        <w:rPr>
          <w:rFonts w:asciiTheme="minorHAnsi" w:hAnsiTheme="minorHAnsi"/>
        </w:rPr>
        <w:t>placement</w:t>
      </w:r>
      <w:r w:rsidRPr="00632A09">
        <w:rPr>
          <w:rFonts w:asciiTheme="minorHAnsi" w:hAnsiTheme="minorHAnsi"/>
        </w:rPr>
        <w:t>s in residential, education</w:t>
      </w:r>
      <w:r w:rsidR="000D42FA" w:rsidRPr="00632A09">
        <w:rPr>
          <w:rFonts w:asciiTheme="minorHAnsi" w:hAnsiTheme="minorHAnsi"/>
        </w:rPr>
        <w:t>,</w:t>
      </w:r>
      <w:r w:rsidRPr="00632A09">
        <w:rPr>
          <w:rFonts w:asciiTheme="minorHAnsi" w:hAnsiTheme="minorHAnsi"/>
        </w:rPr>
        <w:t xml:space="preserve"> or health care settings may require specific medical screenings, which may include but not be limited to, a medical examination, tuberculosis testing (step 1 or step 2), vaccinations, confirmation of immunization,</w:t>
      </w:r>
      <w:r w:rsidR="00C845E8" w:rsidRPr="00632A09">
        <w:rPr>
          <w:rFonts w:asciiTheme="minorHAnsi" w:hAnsiTheme="minorHAnsi"/>
        </w:rPr>
        <w:t xml:space="preserve"> and/or a</w:t>
      </w:r>
      <w:r w:rsidRPr="00632A09">
        <w:rPr>
          <w:rFonts w:asciiTheme="minorHAnsi" w:hAnsiTheme="minorHAnsi"/>
        </w:rPr>
        <w:t xml:space="preserve"> mask fit test.  Students are responsible for ensuring they are aware of and able to meet these requirements and for any costs associated with these measures.   </w:t>
      </w:r>
    </w:p>
    <w:bookmarkEnd w:id="30"/>
    <w:p w14:paraId="5A9F1BE0" w14:textId="77777777" w:rsidR="00C451BA" w:rsidRPr="00632A09" w:rsidRDefault="00C451BA" w:rsidP="00E02141">
      <w:pPr>
        <w:rPr>
          <w:rFonts w:asciiTheme="minorHAnsi" w:hAnsiTheme="minorHAnsi"/>
        </w:rPr>
      </w:pPr>
    </w:p>
    <w:p w14:paraId="3885B11A" w14:textId="77777777" w:rsidR="00C451BA" w:rsidRPr="00632A09" w:rsidRDefault="00C451BA" w:rsidP="00CF3458">
      <w:pPr>
        <w:pStyle w:val="Heading3"/>
        <w:rPr>
          <w:rFonts w:asciiTheme="minorHAnsi" w:hAnsiTheme="minorHAnsi"/>
        </w:rPr>
      </w:pPr>
      <w:bookmarkStart w:id="35" w:name="_Toc219814613"/>
      <w:r w:rsidRPr="00632A09">
        <w:rPr>
          <w:rFonts w:asciiTheme="minorHAnsi" w:hAnsiTheme="minorHAnsi"/>
        </w:rPr>
        <w:lastRenderedPageBreak/>
        <w:t>Access to a vehicle</w:t>
      </w:r>
      <w:bookmarkEnd w:id="35"/>
    </w:p>
    <w:p w14:paraId="2339AC15" w14:textId="0CD8E960" w:rsidR="0052467D" w:rsidRPr="00632A09" w:rsidRDefault="0052467D" w:rsidP="0052467D">
      <w:pPr>
        <w:rPr>
          <w:rFonts w:asciiTheme="minorHAnsi" w:hAnsiTheme="minorHAnsi"/>
        </w:rPr>
      </w:pPr>
      <w:r w:rsidRPr="00632A09">
        <w:rPr>
          <w:rFonts w:asciiTheme="minorHAnsi" w:hAnsiTheme="minorHAnsi"/>
        </w:rPr>
        <w:t>Certain placement agencies require students to have access to a vehicle to get to/from placement and/or during placement hours.</w:t>
      </w:r>
      <w:r w:rsidR="00AB2B9B" w:rsidRPr="00632A09">
        <w:rPr>
          <w:rFonts w:asciiTheme="minorHAnsi" w:hAnsiTheme="minorHAnsi"/>
        </w:rPr>
        <w:t xml:space="preserve"> While students are not permitted to transport clients in their vehicles (per Trent University policy)</w:t>
      </w:r>
      <w:r w:rsidR="00A80B0A" w:rsidRPr="00632A09">
        <w:rPr>
          <w:rFonts w:asciiTheme="minorHAnsi" w:hAnsiTheme="minorHAnsi"/>
        </w:rPr>
        <w:t>,</w:t>
      </w:r>
      <w:r w:rsidR="00AB2B9B" w:rsidRPr="00632A09">
        <w:rPr>
          <w:rFonts w:asciiTheme="minorHAnsi" w:hAnsiTheme="minorHAnsi"/>
        </w:rPr>
        <w:t xml:space="preserve"> they may need to</w:t>
      </w:r>
      <w:r w:rsidR="009B53A6" w:rsidRPr="00632A09">
        <w:rPr>
          <w:rFonts w:asciiTheme="minorHAnsi" w:hAnsiTheme="minorHAnsi"/>
        </w:rPr>
        <w:t xml:space="preserve"> arrange transportation to various locations during placement time. Some agencies require students</w:t>
      </w:r>
      <w:r w:rsidR="000E2E37" w:rsidRPr="00632A09">
        <w:rPr>
          <w:rFonts w:asciiTheme="minorHAnsi" w:hAnsiTheme="minorHAnsi"/>
        </w:rPr>
        <w:t xml:space="preserve"> </w:t>
      </w:r>
      <w:r w:rsidR="00256B58" w:rsidRPr="00632A09">
        <w:rPr>
          <w:rFonts w:asciiTheme="minorHAnsi" w:hAnsiTheme="minorHAnsi"/>
        </w:rPr>
        <w:t>to</w:t>
      </w:r>
      <w:r w:rsidR="00F12BE7" w:rsidRPr="00632A09">
        <w:rPr>
          <w:rFonts w:asciiTheme="minorHAnsi" w:hAnsiTheme="minorHAnsi"/>
        </w:rPr>
        <w:t xml:space="preserve"> drive themselves to their site due to their confidentiality protocols. </w:t>
      </w:r>
    </w:p>
    <w:p w14:paraId="10C75736" w14:textId="77777777" w:rsidR="00C451BA" w:rsidRPr="00632A09" w:rsidRDefault="00C451BA" w:rsidP="00E02141">
      <w:pPr>
        <w:rPr>
          <w:rFonts w:asciiTheme="minorHAnsi" w:hAnsiTheme="minorHAnsi"/>
        </w:rPr>
      </w:pPr>
    </w:p>
    <w:p w14:paraId="0AE94C42" w14:textId="77777777" w:rsidR="00C451BA" w:rsidRPr="00632A09" w:rsidRDefault="00C451BA" w:rsidP="00CF3458">
      <w:pPr>
        <w:pStyle w:val="Heading3"/>
        <w:rPr>
          <w:rFonts w:asciiTheme="minorHAnsi" w:hAnsiTheme="minorHAnsi"/>
        </w:rPr>
      </w:pPr>
      <w:bookmarkStart w:id="36" w:name="_Toc219814614"/>
      <w:r w:rsidRPr="00632A09">
        <w:rPr>
          <w:rFonts w:asciiTheme="minorHAnsi" w:hAnsiTheme="minorHAnsi"/>
        </w:rPr>
        <w:t>CPR/First Aid</w:t>
      </w:r>
      <w:bookmarkEnd w:id="36"/>
    </w:p>
    <w:p w14:paraId="51E87993" w14:textId="09080EB3" w:rsidR="00C451BA" w:rsidRPr="00632A09" w:rsidRDefault="003B7BF5" w:rsidP="00960A17">
      <w:pPr>
        <w:rPr>
          <w:rFonts w:asciiTheme="minorHAnsi" w:hAnsiTheme="minorHAnsi"/>
        </w:rPr>
      </w:pPr>
      <w:r w:rsidRPr="00632A09">
        <w:rPr>
          <w:rFonts w:asciiTheme="minorHAnsi" w:hAnsiTheme="minorHAnsi"/>
        </w:rPr>
        <w:t xml:space="preserve">Some agencies require students to have a valid first aid certificate. The Department does not organize </w:t>
      </w:r>
      <w:r w:rsidR="00A80B0A" w:rsidRPr="00632A09">
        <w:rPr>
          <w:rFonts w:asciiTheme="minorHAnsi" w:hAnsiTheme="minorHAnsi"/>
        </w:rPr>
        <w:t>training</w:t>
      </w:r>
      <w:r w:rsidRPr="00632A09">
        <w:rPr>
          <w:rFonts w:asciiTheme="minorHAnsi" w:hAnsiTheme="minorHAnsi"/>
        </w:rPr>
        <w:t xml:space="preserve"> for students.</w:t>
      </w:r>
    </w:p>
    <w:p w14:paraId="1A23A35C" w14:textId="77777777" w:rsidR="0044344F" w:rsidRPr="00632A09" w:rsidRDefault="0044344F" w:rsidP="00E02141">
      <w:pPr>
        <w:rPr>
          <w:rFonts w:asciiTheme="minorHAnsi" w:hAnsiTheme="minorHAnsi"/>
        </w:rPr>
      </w:pPr>
    </w:p>
    <w:p w14:paraId="72E3EEA4" w14:textId="125DDD5D" w:rsidR="0044344F" w:rsidRPr="00632A09" w:rsidRDefault="0044344F" w:rsidP="00CF3458">
      <w:pPr>
        <w:pStyle w:val="Heading3"/>
        <w:rPr>
          <w:rFonts w:asciiTheme="minorHAnsi" w:hAnsiTheme="minorHAnsi"/>
        </w:rPr>
      </w:pPr>
      <w:bookmarkStart w:id="37" w:name="_Toc219814615"/>
      <w:r w:rsidRPr="00632A09">
        <w:rPr>
          <w:rFonts w:asciiTheme="minorHAnsi" w:hAnsiTheme="minorHAnsi"/>
        </w:rPr>
        <w:t>Non</w:t>
      </w:r>
      <w:r w:rsidR="646BEA26" w:rsidRPr="00632A09">
        <w:rPr>
          <w:rFonts w:asciiTheme="minorHAnsi" w:hAnsiTheme="minorHAnsi"/>
        </w:rPr>
        <w:t>-</w:t>
      </w:r>
      <w:r w:rsidRPr="00632A09">
        <w:rPr>
          <w:rFonts w:asciiTheme="minorHAnsi" w:hAnsiTheme="minorHAnsi"/>
        </w:rPr>
        <w:t>Violent Crisis Intervention</w:t>
      </w:r>
      <w:bookmarkEnd w:id="37"/>
    </w:p>
    <w:p w14:paraId="5FA8B026" w14:textId="03C8DB2C" w:rsidR="0044344F" w:rsidRPr="00632A09" w:rsidRDefault="0044344F" w:rsidP="0044344F">
      <w:pPr>
        <w:rPr>
          <w:rFonts w:asciiTheme="minorHAnsi" w:hAnsiTheme="minorHAnsi"/>
        </w:rPr>
      </w:pPr>
      <w:r w:rsidRPr="00632A09">
        <w:rPr>
          <w:rFonts w:asciiTheme="minorHAnsi" w:hAnsiTheme="minorHAnsi"/>
        </w:rPr>
        <w:t xml:space="preserve">Some agencies require students to have a valid NVCI certificate (or comparable </w:t>
      </w:r>
      <w:r w:rsidR="00A80B0A" w:rsidRPr="00632A09">
        <w:rPr>
          <w:rFonts w:asciiTheme="minorHAnsi" w:hAnsiTheme="minorHAnsi"/>
        </w:rPr>
        <w:t>one-day</w:t>
      </w:r>
      <w:r w:rsidRPr="00632A09">
        <w:rPr>
          <w:rFonts w:asciiTheme="minorHAnsi" w:hAnsiTheme="minorHAnsi"/>
        </w:rPr>
        <w:t xml:space="preserve"> de-escalation training). The Department does not organize trainings for students.</w:t>
      </w:r>
    </w:p>
    <w:p w14:paraId="64DF17BC" w14:textId="77777777" w:rsidR="0044344F" w:rsidRPr="00632A09" w:rsidRDefault="0044344F" w:rsidP="0044344F">
      <w:pPr>
        <w:rPr>
          <w:rFonts w:asciiTheme="minorHAnsi" w:hAnsiTheme="minorHAnsi"/>
        </w:rPr>
      </w:pPr>
    </w:p>
    <w:p w14:paraId="31668B32" w14:textId="3ACFA9AD" w:rsidR="0044344F" w:rsidRPr="00632A09" w:rsidRDefault="0044344F" w:rsidP="00CF3458">
      <w:pPr>
        <w:pStyle w:val="Heading3"/>
        <w:rPr>
          <w:rFonts w:asciiTheme="minorHAnsi" w:hAnsiTheme="minorHAnsi"/>
        </w:rPr>
      </w:pPr>
      <w:bookmarkStart w:id="38" w:name="_Toc219814616"/>
      <w:r w:rsidRPr="00632A09">
        <w:rPr>
          <w:rFonts w:asciiTheme="minorHAnsi" w:hAnsiTheme="minorHAnsi"/>
        </w:rPr>
        <w:t>Applied Suicide Intervention Skills Training</w:t>
      </w:r>
      <w:bookmarkEnd w:id="38"/>
    </w:p>
    <w:p w14:paraId="26714E32" w14:textId="227D1EDD" w:rsidR="002C4465" w:rsidRPr="00632A09" w:rsidRDefault="0044344F" w:rsidP="0044344F">
      <w:pPr>
        <w:rPr>
          <w:rFonts w:asciiTheme="minorHAnsi" w:hAnsiTheme="minorHAnsi"/>
        </w:rPr>
      </w:pPr>
      <w:r w:rsidRPr="00632A09">
        <w:rPr>
          <w:rFonts w:asciiTheme="minorHAnsi" w:hAnsiTheme="minorHAnsi"/>
        </w:rPr>
        <w:t xml:space="preserve">Some agencies require students to have a valid ASIST certificate (or comparable </w:t>
      </w:r>
      <w:r w:rsidR="00841958" w:rsidRPr="00632A09">
        <w:rPr>
          <w:rFonts w:asciiTheme="minorHAnsi" w:hAnsiTheme="minorHAnsi"/>
        </w:rPr>
        <w:t>two-day</w:t>
      </w:r>
      <w:r w:rsidRPr="00632A09">
        <w:rPr>
          <w:rFonts w:asciiTheme="minorHAnsi" w:hAnsiTheme="minorHAnsi"/>
        </w:rPr>
        <w:t xml:space="preserve"> suicide intervention training). The Department does not organize trainings for students.</w:t>
      </w:r>
    </w:p>
    <w:p w14:paraId="13D59ABE" w14:textId="77777777" w:rsidR="000707EC" w:rsidRPr="00632A09" w:rsidRDefault="000707EC" w:rsidP="000707EC">
      <w:pPr>
        <w:rPr>
          <w:rFonts w:asciiTheme="minorHAnsi" w:hAnsiTheme="minorHAnsi"/>
        </w:rPr>
      </w:pPr>
    </w:p>
    <w:p w14:paraId="5B3278C4" w14:textId="66819247" w:rsidR="00277233" w:rsidRPr="00632A09" w:rsidRDefault="00872453" w:rsidP="000707EC">
      <w:pPr>
        <w:pStyle w:val="Heading1"/>
        <w:rPr>
          <w:rFonts w:asciiTheme="minorHAnsi" w:hAnsiTheme="minorHAnsi"/>
        </w:rPr>
      </w:pPr>
      <w:bookmarkStart w:id="39" w:name="_Toc219814617"/>
      <w:r w:rsidRPr="00632A09">
        <w:rPr>
          <w:rFonts w:asciiTheme="minorHAnsi" w:hAnsiTheme="minorHAnsi"/>
        </w:rPr>
        <w:t>PLACEMENT MATCHING</w:t>
      </w:r>
      <w:bookmarkEnd w:id="39"/>
    </w:p>
    <w:p w14:paraId="1617E1F3" w14:textId="01D9DCAC" w:rsidR="00277233" w:rsidRPr="00632A09" w:rsidRDefault="00277233" w:rsidP="00E02141">
      <w:pPr>
        <w:ind w:left="-5" w:right="103"/>
        <w:rPr>
          <w:rFonts w:asciiTheme="minorHAnsi" w:hAnsiTheme="minorHAnsi"/>
        </w:rPr>
      </w:pPr>
      <w:r w:rsidRPr="00632A09">
        <w:rPr>
          <w:rFonts w:asciiTheme="minorHAnsi" w:hAnsiTheme="minorHAnsi"/>
        </w:rPr>
        <w:t xml:space="preserve">The Field Education Coordinator </w:t>
      </w:r>
      <w:r w:rsidR="007E4B6C" w:rsidRPr="00632A09">
        <w:rPr>
          <w:rFonts w:asciiTheme="minorHAnsi" w:hAnsiTheme="minorHAnsi"/>
        </w:rPr>
        <w:t xml:space="preserve">is responsible for recruiting and confirming placement positions/agencies and </w:t>
      </w:r>
      <w:r w:rsidR="00A6777F" w:rsidRPr="00632A09">
        <w:rPr>
          <w:rFonts w:asciiTheme="minorHAnsi" w:hAnsiTheme="minorHAnsi"/>
        </w:rPr>
        <w:t xml:space="preserve">coordinating the matching process for students. </w:t>
      </w:r>
      <w:r w:rsidRPr="00632A09">
        <w:rPr>
          <w:rFonts w:asciiTheme="minorHAnsi" w:hAnsiTheme="minorHAnsi"/>
        </w:rPr>
        <w:t xml:space="preserve">In </w:t>
      </w:r>
      <w:r w:rsidR="00A6777F" w:rsidRPr="00632A09">
        <w:rPr>
          <w:rFonts w:asciiTheme="minorHAnsi" w:hAnsiTheme="minorHAnsi"/>
        </w:rPr>
        <w:t>confirming</w:t>
      </w:r>
      <w:r w:rsidRPr="00632A09">
        <w:rPr>
          <w:rFonts w:asciiTheme="minorHAnsi" w:hAnsiTheme="minorHAnsi"/>
        </w:rPr>
        <w:t xml:space="preserve"> agency partners, the Field Education Coordinator considers each agency's ability and willingness to host students and its ability to provide quality</w:t>
      </w:r>
      <w:r w:rsidR="00B07146" w:rsidRPr="00632A09">
        <w:rPr>
          <w:rFonts w:asciiTheme="minorHAnsi" w:hAnsiTheme="minorHAnsi"/>
        </w:rPr>
        <w:t xml:space="preserve"> </w:t>
      </w:r>
      <w:r w:rsidRPr="00632A09">
        <w:rPr>
          <w:rFonts w:asciiTheme="minorHAnsi" w:hAnsiTheme="minorHAnsi"/>
        </w:rPr>
        <w:t xml:space="preserve">learning opportunities. Agencies also must be willing to enter into a Student Work Placement Agreement with the University. </w:t>
      </w:r>
    </w:p>
    <w:p w14:paraId="0EEC9B11" w14:textId="77777777" w:rsidR="00AE0E61" w:rsidRPr="00632A09" w:rsidRDefault="00AE0E61" w:rsidP="00E02141">
      <w:pPr>
        <w:rPr>
          <w:rFonts w:asciiTheme="minorHAnsi" w:hAnsiTheme="minorHAnsi"/>
        </w:rPr>
      </w:pPr>
    </w:p>
    <w:p w14:paraId="739CB758" w14:textId="32A56A52" w:rsidR="00907348" w:rsidRPr="00632A09" w:rsidRDefault="00FB216E" w:rsidP="7FB22C1A">
      <w:pPr>
        <w:pStyle w:val="Heading2"/>
        <w:rPr>
          <w:rFonts w:asciiTheme="minorHAnsi" w:hAnsiTheme="minorHAnsi"/>
        </w:rPr>
      </w:pPr>
      <w:bookmarkStart w:id="40" w:name="_Toc219814618"/>
      <w:r w:rsidRPr="00632A09">
        <w:rPr>
          <w:rFonts w:asciiTheme="minorHAnsi" w:hAnsiTheme="minorHAnsi"/>
        </w:rPr>
        <w:t>Process</w:t>
      </w:r>
      <w:bookmarkEnd w:id="40"/>
    </w:p>
    <w:p w14:paraId="3F4122B3" w14:textId="1DEAC8B5" w:rsidR="00AE0E61" w:rsidRPr="00632A09" w:rsidRDefault="00277233" w:rsidP="00E02141">
      <w:pPr>
        <w:rPr>
          <w:rFonts w:asciiTheme="minorHAnsi" w:hAnsiTheme="minorHAnsi"/>
        </w:rPr>
      </w:pPr>
      <w:r w:rsidRPr="00632A09">
        <w:rPr>
          <w:rFonts w:asciiTheme="minorHAnsi" w:hAnsiTheme="minorHAnsi"/>
        </w:rPr>
        <w:t xml:space="preserve">Both </w:t>
      </w:r>
      <w:r w:rsidR="000D42FA" w:rsidRPr="00632A09">
        <w:rPr>
          <w:rFonts w:asciiTheme="minorHAnsi" w:hAnsiTheme="minorHAnsi"/>
        </w:rPr>
        <w:t xml:space="preserve">the </w:t>
      </w:r>
      <w:proofErr w:type="gramStart"/>
      <w:r w:rsidR="00DF0D8D" w:rsidRPr="00632A09">
        <w:rPr>
          <w:rFonts w:asciiTheme="minorHAnsi" w:hAnsiTheme="minorHAnsi"/>
        </w:rPr>
        <w:t>Third-year</w:t>
      </w:r>
      <w:proofErr w:type="gramEnd"/>
      <w:r w:rsidRPr="00632A09">
        <w:rPr>
          <w:rFonts w:asciiTheme="minorHAnsi" w:hAnsiTheme="minorHAnsi"/>
        </w:rPr>
        <w:t xml:space="preserve"> and </w:t>
      </w:r>
      <w:r w:rsidR="00DF0D8D" w:rsidRPr="00632A09">
        <w:rPr>
          <w:rFonts w:asciiTheme="minorHAnsi" w:hAnsiTheme="minorHAnsi"/>
        </w:rPr>
        <w:t>Fourth-year</w:t>
      </w:r>
      <w:r w:rsidRPr="00632A09">
        <w:rPr>
          <w:rFonts w:asciiTheme="minorHAnsi" w:hAnsiTheme="minorHAnsi"/>
        </w:rPr>
        <w:t xml:space="preserve"> field </w:t>
      </w:r>
      <w:r w:rsidR="00C76E32" w:rsidRPr="00632A09">
        <w:rPr>
          <w:rFonts w:asciiTheme="minorHAnsi" w:hAnsiTheme="minorHAnsi"/>
        </w:rPr>
        <w:t>placement</w:t>
      </w:r>
      <w:r w:rsidRPr="00632A09">
        <w:rPr>
          <w:rFonts w:asciiTheme="minorHAnsi" w:hAnsiTheme="minorHAnsi"/>
        </w:rPr>
        <w:t xml:space="preserve"> planning processes involve</w:t>
      </w:r>
      <w:r w:rsidR="007C007C" w:rsidRPr="00632A09">
        <w:rPr>
          <w:rFonts w:asciiTheme="minorHAnsi" w:hAnsiTheme="minorHAnsi"/>
        </w:rPr>
        <w:t xml:space="preserve"> the following steps:</w:t>
      </w:r>
    </w:p>
    <w:p w14:paraId="2D43E28C" w14:textId="26059566" w:rsidR="00277233" w:rsidRPr="00632A09" w:rsidRDefault="00277233" w:rsidP="00E02141">
      <w:pPr>
        <w:rPr>
          <w:rFonts w:asciiTheme="minorHAnsi" w:hAnsiTheme="minorHAnsi"/>
        </w:rPr>
      </w:pPr>
      <w:r w:rsidRPr="00632A09">
        <w:rPr>
          <w:rFonts w:asciiTheme="minorHAnsi" w:hAnsiTheme="minorHAnsi"/>
        </w:rPr>
        <w:t xml:space="preserve"> </w:t>
      </w:r>
    </w:p>
    <w:p w14:paraId="7A197B6B" w14:textId="2A900F9D" w:rsidR="00907348" w:rsidRPr="00632A09" w:rsidRDefault="007C007C" w:rsidP="00E02141">
      <w:pPr>
        <w:numPr>
          <w:ilvl w:val="0"/>
          <w:numId w:val="6"/>
        </w:numPr>
        <w:ind w:right="103"/>
        <w:rPr>
          <w:rFonts w:asciiTheme="minorHAnsi" w:hAnsiTheme="minorHAnsi"/>
          <w:b/>
          <w:bCs/>
        </w:rPr>
      </w:pPr>
      <w:bookmarkStart w:id="41" w:name="_Hlk173936089"/>
      <w:r w:rsidRPr="00632A09">
        <w:rPr>
          <w:rFonts w:asciiTheme="minorHAnsi" w:hAnsiTheme="minorHAnsi"/>
          <w:b/>
          <w:bCs/>
        </w:rPr>
        <w:t>Students attend the Experiential Learning Orientation</w:t>
      </w:r>
    </w:p>
    <w:p w14:paraId="6A3E19E3" w14:textId="7EAE0454" w:rsidR="00907348" w:rsidRPr="00632A09" w:rsidRDefault="00907348" w:rsidP="00E02141">
      <w:pPr>
        <w:numPr>
          <w:ilvl w:val="1"/>
          <w:numId w:val="6"/>
        </w:numPr>
        <w:ind w:right="103"/>
        <w:rPr>
          <w:rFonts w:asciiTheme="minorHAnsi" w:hAnsiTheme="minorHAnsi"/>
        </w:rPr>
      </w:pPr>
      <w:r w:rsidRPr="00632A09">
        <w:rPr>
          <w:rFonts w:asciiTheme="minorHAnsi" w:hAnsiTheme="minorHAnsi"/>
        </w:rPr>
        <w:t>Students attend mandatory pre-placement orientation</w:t>
      </w:r>
      <w:r w:rsidR="007C007C" w:rsidRPr="00632A09">
        <w:rPr>
          <w:rFonts w:asciiTheme="minorHAnsi" w:hAnsiTheme="minorHAnsi"/>
        </w:rPr>
        <w:t xml:space="preserve"> sessions</w:t>
      </w:r>
      <w:r w:rsidR="000D42FA" w:rsidRPr="00632A09">
        <w:rPr>
          <w:rFonts w:asciiTheme="minorHAnsi" w:hAnsiTheme="minorHAnsi"/>
        </w:rPr>
        <w:t>,</w:t>
      </w:r>
      <w:r w:rsidR="007C007C" w:rsidRPr="00632A09">
        <w:rPr>
          <w:rFonts w:asciiTheme="minorHAnsi" w:hAnsiTheme="minorHAnsi"/>
        </w:rPr>
        <w:t xml:space="preserve"> which include </w:t>
      </w:r>
      <w:r w:rsidRPr="00632A09">
        <w:rPr>
          <w:rFonts w:asciiTheme="minorHAnsi" w:hAnsiTheme="minorHAnsi"/>
        </w:rPr>
        <w:t xml:space="preserve">pre-placement logistics and planning mechanisms for both third and </w:t>
      </w:r>
      <w:r w:rsidR="000D42FA" w:rsidRPr="00632A09">
        <w:rPr>
          <w:rFonts w:asciiTheme="minorHAnsi" w:hAnsiTheme="minorHAnsi"/>
        </w:rPr>
        <w:t>fourth years</w:t>
      </w:r>
      <w:r w:rsidR="007C007C" w:rsidRPr="00632A09">
        <w:rPr>
          <w:rFonts w:asciiTheme="minorHAnsi" w:hAnsiTheme="minorHAnsi"/>
        </w:rPr>
        <w:t>.</w:t>
      </w:r>
    </w:p>
    <w:p w14:paraId="47C871BA" w14:textId="77777777" w:rsidR="007C007C" w:rsidRPr="00632A09" w:rsidRDefault="007C007C" w:rsidP="00E02141">
      <w:pPr>
        <w:ind w:left="720" w:right="103"/>
        <w:rPr>
          <w:rFonts w:asciiTheme="minorHAnsi" w:hAnsiTheme="minorHAnsi"/>
        </w:rPr>
      </w:pPr>
    </w:p>
    <w:p w14:paraId="7D6FFFB6" w14:textId="58E87A3C" w:rsidR="007C007C" w:rsidRPr="00632A09" w:rsidRDefault="007C007C" w:rsidP="00E02141">
      <w:pPr>
        <w:ind w:right="103"/>
        <w:rPr>
          <w:rFonts w:asciiTheme="minorHAnsi" w:hAnsiTheme="minorHAnsi"/>
        </w:rPr>
      </w:pPr>
      <w:r w:rsidRPr="00632A09">
        <w:rPr>
          <w:rFonts w:asciiTheme="minorHAnsi" w:hAnsiTheme="minorHAnsi"/>
          <w:i/>
          <w:iCs/>
        </w:rPr>
        <w:t>3000Y Timeline:</w:t>
      </w:r>
      <w:r w:rsidRPr="00632A09">
        <w:rPr>
          <w:rFonts w:asciiTheme="minorHAnsi" w:hAnsiTheme="minorHAnsi"/>
        </w:rPr>
        <w:t xml:space="preserve"> early September of </w:t>
      </w:r>
      <w:r w:rsidR="000D42FA" w:rsidRPr="00632A09">
        <w:rPr>
          <w:rFonts w:asciiTheme="minorHAnsi" w:hAnsiTheme="minorHAnsi"/>
        </w:rPr>
        <w:t>third year</w:t>
      </w:r>
      <w:r w:rsidRPr="00632A09">
        <w:rPr>
          <w:rFonts w:asciiTheme="minorHAnsi" w:hAnsiTheme="minorHAnsi"/>
        </w:rPr>
        <w:t xml:space="preserve">. </w:t>
      </w:r>
    </w:p>
    <w:p w14:paraId="0A6CB5DF" w14:textId="76AA3244" w:rsidR="007C007C" w:rsidRPr="00632A09" w:rsidRDefault="007C007C" w:rsidP="00E02141">
      <w:pPr>
        <w:ind w:right="103"/>
        <w:rPr>
          <w:rFonts w:asciiTheme="minorHAnsi" w:hAnsiTheme="minorHAnsi"/>
        </w:rPr>
      </w:pPr>
      <w:r w:rsidRPr="00632A09">
        <w:rPr>
          <w:rFonts w:asciiTheme="minorHAnsi" w:hAnsiTheme="minorHAnsi"/>
          <w:i/>
          <w:iCs/>
        </w:rPr>
        <w:t>4000D Timeline</w:t>
      </w:r>
      <w:r w:rsidRPr="00632A09">
        <w:rPr>
          <w:rFonts w:asciiTheme="minorHAnsi" w:hAnsiTheme="minorHAnsi"/>
        </w:rPr>
        <w:t xml:space="preserve">: Not applicable </w:t>
      </w:r>
    </w:p>
    <w:p w14:paraId="794B95EB" w14:textId="77777777" w:rsidR="007C007C" w:rsidRPr="00632A09" w:rsidRDefault="007C007C" w:rsidP="00E02141">
      <w:pPr>
        <w:ind w:left="360" w:right="103"/>
        <w:rPr>
          <w:rFonts w:asciiTheme="minorHAnsi" w:hAnsiTheme="minorHAnsi"/>
          <w:b/>
          <w:bCs/>
        </w:rPr>
      </w:pPr>
    </w:p>
    <w:p w14:paraId="4035D00A" w14:textId="3F9B8AD1" w:rsidR="00277233" w:rsidRPr="00632A09" w:rsidRDefault="00833BF4" w:rsidP="00E02141">
      <w:pPr>
        <w:numPr>
          <w:ilvl w:val="0"/>
          <w:numId w:val="6"/>
        </w:numPr>
        <w:ind w:right="103"/>
        <w:rPr>
          <w:rFonts w:asciiTheme="minorHAnsi" w:hAnsiTheme="minorHAnsi"/>
          <w:b/>
          <w:bCs/>
        </w:rPr>
      </w:pPr>
      <w:r w:rsidRPr="00632A09">
        <w:rPr>
          <w:rFonts w:asciiTheme="minorHAnsi" w:hAnsiTheme="minorHAnsi"/>
          <w:b/>
          <w:bCs/>
        </w:rPr>
        <w:t xml:space="preserve">Students complete a </w:t>
      </w:r>
      <w:r w:rsidR="00907348" w:rsidRPr="00632A09">
        <w:rPr>
          <w:rFonts w:asciiTheme="minorHAnsi" w:hAnsiTheme="minorHAnsi"/>
          <w:b/>
          <w:bCs/>
        </w:rPr>
        <w:t>F</w:t>
      </w:r>
      <w:r w:rsidR="00277233" w:rsidRPr="00632A09">
        <w:rPr>
          <w:rFonts w:asciiTheme="minorHAnsi" w:hAnsiTheme="minorHAnsi"/>
          <w:b/>
          <w:bCs/>
        </w:rPr>
        <w:t xml:space="preserve">ield </w:t>
      </w:r>
      <w:r w:rsidR="00C76E32" w:rsidRPr="00632A09">
        <w:rPr>
          <w:rFonts w:asciiTheme="minorHAnsi" w:hAnsiTheme="minorHAnsi"/>
          <w:b/>
          <w:bCs/>
        </w:rPr>
        <w:t>Placement</w:t>
      </w:r>
      <w:r w:rsidR="00277233" w:rsidRPr="00632A09">
        <w:rPr>
          <w:rFonts w:asciiTheme="minorHAnsi" w:hAnsiTheme="minorHAnsi"/>
          <w:b/>
          <w:bCs/>
        </w:rPr>
        <w:t xml:space="preserve"> </w:t>
      </w:r>
      <w:r w:rsidR="00204DF3" w:rsidRPr="00632A09">
        <w:rPr>
          <w:rFonts w:asciiTheme="minorHAnsi" w:hAnsiTheme="minorHAnsi"/>
          <w:b/>
          <w:bCs/>
        </w:rPr>
        <w:t>Information Form</w:t>
      </w:r>
      <w:r w:rsidR="00376142" w:rsidRPr="00632A09">
        <w:rPr>
          <w:rFonts w:asciiTheme="minorHAnsi" w:hAnsiTheme="minorHAnsi"/>
          <w:b/>
          <w:bCs/>
        </w:rPr>
        <w:t xml:space="preserve"> </w:t>
      </w:r>
    </w:p>
    <w:p w14:paraId="560EA841" w14:textId="6CC4AB76" w:rsidR="00907348" w:rsidRPr="00632A09" w:rsidRDefault="00B07146" w:rsidP="00E02141">
      <w:pPr>
        <w:numPr>
          <w:ilvl w:val="1"/>
          <w:numId w:val="6"/>
        </w:numPr>
        <w:ind w:right="103"/>
        <w:rPr>
          <w:rFonts w:asciiTheme="minorHAnsi" w:hAnsiTheme="minorHAnsi"/>
        </w:rPr>
      </w:pPr>
      <w:r w:rsidRPr="00632A09">
        <w:rPr>
          <w:rFonts w:asciiTheme="minorHAnsi" w:hAnsiTheme="minorHAnsi"/>
        </w:rPr>
        <w:t xml:space="preserve">The </w:t>
      </w:r>
      <w:r w:rsidR="00907348" w:rsidRPr="00632A09">
        <w:rPr>
          <w:rFonts w:asciiTheme="minorHAnsi" w:hAnsiTheme="minorHAnsi"/>
        </w:rPr>
        <w:t xml:space="preserve">Field Education Coordinator sends the Field Placement Planning Form to students. </w:t>
      </w:r>
      <w:r w:rsidR="00D319CD" w:rsidRPr="00632A09">
        <w:rPr>
          <w:rFonts w:asciiTheme="minorHAnsi" w:hAnsiTheme="minorHAnsi"/>
        </w:rPr>
        <w:t>Responses are used to recruit potential agencies.</w:t>
      </w:r>
      <w:r w:rsidR="00BE1F7D" w:rsidRPr="00632A09">
        <w:rPr>
          <w:rFonts w:asciiTheme="minorHAnsi" w:hAnsiTheme="minorHAnsi"/>
        </w:rPr>
        <w:t xml:space="preserve"> </w:t>
      </w:r>
    </w:p>
    <w:p w14:paraId="618164E6" w14:textId="77777777" w:rsidR="007C007C" w:rsidRPr="00632A09" w:rsidRDefault="007C007C" w:rsidP="00E02141">
      <w:pPr>
        <w:ind w:right="103"/>
        <w:rPr>
          <w:rFonts w:asciiTheme="minorHAnsi" w:hAnsiTheme="minorHAnsi"/>
          <w:i/>
          <w:iCs/>
        </w:rPr>
      </w:pPr>
    </w:p>
    <w:p w14:paraId="73049770" w14:textId="1D1FEFC6" w:rsidR="007C007C" w:rsidRPr="00632A09" w:rsidRDefault="007C007C" w:rsidP="00E02141">
      <w:pPr>
        <w:ind w:right="103"/>
        <w:rPr>
          <w:rFonts w:asciiTheme="minorHAnsi" w:hAnsiTheme="minorHAnsi"/>
        </w:rPr>
      </w:pPr>
      <w:r w:rsidRPr="00632A09">
        <w:rPr>
          <w:rFonts w:asciiTheme="minorHAnsi" w:hAnsiTheme="minorHAnsi"/>
          <w:i/>
          <w:iCs/>
        </w:rPr>
        <w:lastRenderedPageBreak/>
        <w:t xml:space="preserve">3000Y </w:t>
      </w:r>
      <w:proofErr w:type="gramStart"/>
      <w:r w:rsidRPr="00632A09">
        <w:rPr>
          <w:rFonts w:asciiTheme="minorHAnsi" w:hAnsiTheme="minorHAnsi"/>
          <w:i/>
          <w:iCs/>
        </w:rPr>
        <w:t>Timeline:</w:t>
      </w:r>
      <w:proofErr w:type="gramEnd"/>
      <w:r w:rsidRPr="00632A09">
        <w:rPr>
          <w:rFonts w:asciiTheme="minorHAnsi" w:hAnsiTheme="minorHAnsi"/>
        </w:rPr>
        <w:t xml:space="preserve"> </w:t>
      </w:r>
      <w:r w:rsidR="00D319CD" w:rsidRPr="00632A09">
        <w:rPr>
          <w:rFonts w:asciiTheme="minorHAnsi" w:hAnsiTheme="minorHAnsi"/>
        </w:rPr>
        <w:t>opens</w:t>
      </w:r>
      <w:r w:rsidRPr="00632A09">
        <w:rPr>
          <w:rFonts w:asciiTheme="minorHAnsi" w:hAnsiTheme="minorHAnsi"/>
        </w:rPr>
        <w:t xml:space="preserve"> </w:t>
      </w:r>
      <w:r w:rsidR="00D319CD" w:rsidRPr="00632A09">
        <w:rPr>
          <w:rFonts w:asciiTheme="minorHAnsi" w:hAnsiTheme="minorHAnsi"/>
        </w:rPr>
        <w:t xml:space="preserve">early </w:t>
      </w:r>
      <w:r w:rsidRPr="00632A09">
        <w:rPr>
          <w:rFonts w:asciiTheme="minorHAnsi" w:hAnsiTheme="minorHAnsi"/>
        </w:rPr>
        <w:t>September</w:t>
      </w:r>
      <w:r w:rsidR="00D319CD" w:rsidRPr="00632A09">
        <w:rPr>
          <w:rFonts w:asciiTheme="minorHAnsi" w:hAnsiTheme="minorHAnsi"/>
        </w:rPr>
        <w:t xml:space="preserve">, closes mid/late September </w:t>
      </w:r>
    </w:p>
    <w:p w14:paraId="1140EE47" w14:textId="68C03F4B" w:rsidR="007C007C" w:rsidRPr="00632A09" w:rsidRDefault="007C007C" w:rsidP="00E02141">
      <w:pPr>
        <w:ind w:right="103"/>
        <w:rPr>
          <w:rFonts w:asciiTheme="minorHAnsi" w:hAnsiTheme="minorHAnsi"/>
        </w:rPr>
      </w:pPr>
      <w:r w:rsidRPr="00632A09">
        <w:rPr>
          <w:rFonts w:asciiTheme="minorHAnsi" w:hAnsiTheme="minorHAnsi"/>
          <w:i/>
          <w:iCs/>
        </w:rPr>
        <w:t>4000D Timeline:</w:t>
      </w:r>
      <w:r w:rsidRPr="00632A09">
        <w:rPr>
          <w:rFonts w:asciiTheme="minorHAnsi" w:hAnsiTheme="minorHAnsi"/>
        </w:rPr>
        <w:t xml:space="preserve"> mid February to early March</w:t>
      </w:r>
    </w:p>
    <w:p w14:paraId="5996E0CC" w14:textId="77777777" w:rsidR="007C007C" w:rsidRPr="00632A09" w:rsidRDefault="007C007C" w:rsidP="00E02141">
      <w:pPr>
        <w:ind w:left="360" w:right="103"/>
        <w:rPr>
          <w:rFonts w:asciiTheme="minorHAnsi" w:hAnsiTheme="minorHAnsi"/>
          <w:b/>
          <w:bCs/>
        </w:rPr>
      </w:pPr>
    </w:p>
    <w:p w14:paraId="551161A1" w14:textId="48233310" w:rsidR="00907348" w:rsidRPr="00632A09" w:rsidRDefault="00833BF4" w:rsidP="00E02141">
      <w:pPr>
        <w:numPr>
          <w:ilvl w:val="0"/>
          <w:numId w:val="6"/>
        </w:numPr>
        <w:ind w:right="103"/>
        <w:rPr>
          <w:rFonts w:asciiTheme="minorHAnsi" w:hAnsiTheme="minorHAnsi"/>
          <w:b/>
          <w:bCs/>
        </w:rPr>
      </w:pPr>
      <w:r w:rsidRPr="00632A09">
        <w:rPr>
          <w:rFonts w:asciiTheme="minorHAnsi" w:hAnsiTheme="minorHAnsi"/>
          <w:b/>
          <w:bCs/>
        </w:rPr>
        <w:t xml:space="preserve">FEC </w:t>
      </w:r>
      <w:proofErr w:type="gramStart"/>
      <w:r w:rsidRPr="00632A09">
        <w:rPr>
          <w:rFonts w:asciiTheme="minorHAnsi" w:hAnsiTheme="minorHAnsi"/>
          <w:b/>
          <w:bCs/>
        </w:rPr>
        <w:t>recruits</w:t>
      </w:r>
      <w:proofErr w:type="gramEnd"/>
      <w:r w:rsidR="00907348" w:rsidRPr="00632A09">
        <w:rPr>
          <w:rFonts w:asciiTheme="minorHAnsi" w:hAnsiTheme="minorHAnsi"/>
          <w:b/>
          <w:bCs/>
        </w:rPr>
        <w:t xml:space="preserve"> placement agencies</w:t>
      </w:r>
    </w:p>
    <w:p w14:paraId="0A79954F" w14:textId="686B89C2" w:rsidR="00907348" w:rsidRPr="00632A09" w:rsidRDefault="00B07146" w:rsidP="00E02141">
      <w:pPr>
        <w:numPr>
          <w:ilvl w:val="1"/>
          <w:numId w:val="6"/>
        </w:numPr>
        <w:ind w:right="103"/>
        <w:rPr>
          <w:rFonts w:asciiTheme="minorHAnsi" w:hAnsiTheme="minorHAnsi"/>
        </w:rPr>
      </w:pPr>
      <w:r w:rsidRPr="00632A09">
        <w:rPr>
          <w:rFonts w:asciiTheme="minorHAnsi" w:hAnsiTheme="minorHAnsi"/>
        </w:rPr>
        <w:t xml:space="preserve">The </w:t>
      </w:r>
      <w:r w:rsidR="00907348" w:rsidRPr="00632A09">
        <w:rPr>
          <w:rFonts w:asciiTheme="minorHAnsi" w:hAnsiTheme="minorHAnsi"/>
        </w:rPr>
        <w:t xml:space="preserve">Field Education Coordinator </w:t>
      </w:r>
      <w:r w:rsidR="00833BF4" w:rsidRPr="00632A09">
        <w:rPr>
          <w:rFonts w:asciiTheme="minorHAnsi" w:hAnsiTheme="minorHAnsi"/>
        </w:rPr>
        <w:t>recruits</w:t>
      </w:r>
      <w:r w:rsidR="00907348" w:rsidRPr="00632A09">
        <w:rPr>
          <w:rFonts w:asciiTheme="minorHAnsi" w:hAnsiTheme="minorHAnsi"/>
        </w:rPr>
        <w:t xml:space="preserve"> potential placement agencies and field instructors</w:t>
      </w:r>
      <w:r w:rsidRPr="00632A09">
        <w:rPr>
          <w:rFonts w:asciiTheme="minorHAnsi" w:hAnsiTheme="minorHAnsi"/>
        </w:rPr>
        <w:t xml:space="preserve"> b</w:t>
      </w:r>
      <w:r w:rsidR="00907348" w:rsidRPr="00632A09">
        <w:rPr>
          <w:rFonts w:asciiTheme="minorHAnsi" w:hAnsiTheme="minorHAnsi"/>
        </w:rPr>
        <w:t xml:space="preserve">ased on </w:t>
      </w:r>
      <w:r w:rsidRPr="00632A09">
        <w:rPr>
          <w:rFonts w:asciiTheme="minorHAnsi" w:hAnsiTheme="minorHAnsi"/>
        </w:rPr>
        <w:t xml:space="preserve">the </w:t>
      </w:r>
      <w:r w:rsidR="00907348" w:rsidRPr="00632A09">
        <w:rPr>
          <w:rFonts w:asciiTheme="minorHAnsi" w:hAnsiTheme="minorHAnsi"/>
        </w:rPr>
        <w:t>student’s planning form and community agencies’ interests/alignment</w:t>
      </w:r>
      <w:r w:rsidRPr="00632A09">
        <w:rPr>
          <w:rFonts w:asciiTheme="minorHAnsi" w:hAnsiTheme="minorHAnsi"/>
        </w:rPr>
        <w:t>.</w:t>
      </w:r>
    </w:p>
    <w:p w14:paraId="096AB987" w14:textId="28FA9721" w:rsidR="00907348" w:rsidRPr="00632A09" w:rsidRDefault="00907348" w:rsidP="00E02141">
      <w:pPr>
        <w:numPr>
          <w:ilvl w:val="1"/>
          <w:numId w:val="6"/>
        </w:numPr>
        <w:ind w:right="103"/>
        <w:rPr>
          <w:rFonts w:asciiTheme="minorHAnsi" w:hAnsiTheme="minorHAnsi"/>
        </w:rPr>
      </w:pPr>
      <w:r w:rsidRPr="00632A09">
        <w:rPr>
          <w:rFonts w:asciiTheme="minorHAnsi" w:hAnsiTheme="minorHAnsi"/>
        </w:rPr>
        <w:t xml:space="preserve">Students are not to contact placement agencies directly during this time unless otherwise </w:t>
      </w:r>
      <w:r w:rsidR="0015164E" w:rsidRPr="00632A09">
        <w:rPr>
          <w:rFonts w:asciiTheme="minorHAnsi" w:hAnsiTheme="minorHAnsi"/>
        </w:rPr>
        <w:t>discussed with</w:t>
      </w:r>
      <w:r w:rsidRPr="00632A09">
        <w:rPr>
          <w:rFonts w:asciiTheme="minorHAnsi" w:hAnsiTheme="minorHAnsi"/>
        </w:rPr>
        <w:t xml:space="preserve"> the FEC</w:t>
      </w:r>
      <w:r w:rsidR="0015164E" w:rsidRPr="00632A09">
        <w:rPr>
          <w:rFonts w:asciiTheme="minorHAnsi" w:hAnsiTheme="minorHAnsi"/>
        </w:rPr>
        <w:t xml:space="preserve"> or indicated by the placement agency list on Blackboard.</w:t>
      </w:r>
    </w:p>
    <w:p w14:paraId="14D44AC5" w14:textId="77777777" w:rsidR="007C007C" w:rsidRPr="00632A09" w:rsidRDefault="007C007C" w:rsidP="00E02141">
      <w:pPr>
        <w:ind w:right="103"/>
        <w:rPr>
          <w:rFonts w:asciiTheme="minorHAnsi" w:hAnsiTheme="minorHAnsi"/>
          <w:i/>
          <w:iCs/>
        </w:rPr>
      </w:pPr>
    </w:p>
    <w:p w14:paraId="099B4A00" w14:textId="1D274EE3"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0059256B" w:rsidRPr="00632A09">
        <w:rPr>
          <w:rFonts w:asciiTheme="minorHAnsi" w:hAnsiTheme="minorHAnsi"/>
        </w:rPr>
        <w:t>Mid-September</w:t>
      </w:r>
      <w:r w:rsidRPr="00632A09">
        <w:rPr>
          <w:rFonts w:asciiTheme="minorHAnsi" w:hAnsiTheme="minorHAnsi"/>
        </w:rPr>
        <w:t xml:space="preserve"> to </w:t>
      </w:r>
      <w:r w:rsidR="0059256B" w:rsidRPr="00632A09">
        <w:rPr>
          <w:rFonts w:asciiTheme="minorHAnsi" w:hAnsiTheme="minorHAnsi"/>
        </w:rPr>
        <w:t>Mid-October</w:t>
      </w:r>
    </w:p>
    <w:p w14:paraId="74A218B8" w14:textId="27DC6BF0" w:rsidR="007C007C" w:rsidRPr="00632A09" w:rsidRDefault="007C007C" w:rsidP="00E62595">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Early February to early May</w:t>
      </w:r>
    </w:p>
    <w:p w14:paraId="1BADC8D9" w14:textId="77777777" w:rsidR="007C007C" w:rsidRPr="00632A09" w:rsidRDefault="007C007C" w:rsidP="00A148FD">
      <w:pPr>
        <w:ind w:right="103"/>
        <w:rPr>
          <w:rFonts w:asciiTheme="minorHAnsi" w:hAnsiTheme="minorHAnsi"/>
        </w:rPr>
      </w:pPr>
    </w:p>
    <w:p w14:paraId="1FB63BFB" w14:textId="45F10E3D" w:rsidR="007C007C" w:rsidRPr="00632A09" w:rsidRDefault="00A54C6C" w:rsidP="00E02141">
      <w:pPr>
        <w:numPr>
          <w:ilvl w:val="0"/>
          <w:numId w:val="6"/>
        </w:numPr>
        <w:ind w:right="103"/>
        <w:rPr>
          <w:rFonts w:asciiTheme="minorHAnsi" w:hAnsiTheme="minorHAnsi"/>
          <w:b/>
          <w:bCs/>
        </w:rPr>
      </w:pPr>
      <w:r w:rsidRPr="00632A09">
        <w:rPr>
          <w:rFonts w:asciiTheme="minorHAnsi" w:hAnsiTheme="minorHAnsi"/>
          <w:b/>
          <w:bCs/>
        </w:rPr>
        <w:t>Students complete</w:t>
      </w:r>
      <w:r w:rsidR="00B42F59" w:rsidRPr="00632A09">
        <w:rPr>
          <w:rFonts w:asciiTheme="minorHAnsi" w:hAnsiTheme="minorHAnsi"/>
          <w:b/>
          <w:bCs/>
        </w:rPr>
        <w:t xml:space="preserve"> the</w:t>
      </w:r>
      <w:r w:rsidRPr="00632A09">
        <w:rPr>
          <w:rFonts w:asciiTheme="minorHAnsi" w:hAnsiTheme="minorHAnsi"/>
          <w:b/>
          <w:bCs/>
        </w:rPr>
        <w:t xml:space="preserve"> </w:t>
      </w:r>
      <w:r w:rsidR="00B42F59" w:rsidRPr="00632A09">
        <w:rPr>
          <w:rFonts w:asciiTheme="minorHAnsi" w:hAnsiTheme="minorHAnsi"/>
          <w:b/>
          <w:bCs/>
        </w:rPr>
        <w:t>P</w:t>
      </w:r>
      <w:r w:rsidRPr="00632A09">
        <w:rPr>
          <w:rFonts w:asciiTheme="minorHAnsi" w:hAnsiTheme="minorHAnsi"/>
          <w:b/>
          <w:bCs/>
        </w:rPr>
        <w:t xml:space="preserve">lacement </w:t>
      </w:r>
      <w:r w:rsidR="0074652B" w:rsidRPr="00632A09">
        <w:rPr>
          <w:rFonts w:asciiTheme="minorHAnsi" w:hAnsiTheme="minorHAnsi"/>
          <w:b/>
          <w:bCs/>
        </w:rPr>
        <w:t>Matching Form</w:t>
      </w:r>
    </w:p>
    <w:p w14:paraId="68F3855C" w14:textId="1B6A0A98" w:rsidR="0074652B" w:rsidRPr="00632A09" w:rsidRDefault="0074652B" w:rsidP="00E02141">
      <w:pPr>
        <w:numPr>
          <w:ilvl w:val="1"/>
          <w:numId w:val="6"/>
        </w:numPr>
        <w:ind w:right="103"/>
        <w:rPr>
          <w:rFonts w:asciiTheme="minorHAnsi" w:hAnsiTheme="minorHAnsi"/>
        </w:rPr>
      </w:pPr>
      <w:r w:rsidRPr="00632A09">
        <w:rPr>
          <w:rFonts w:asciiTheme="minorHAnsi" w:hAnsiTheme="minorHAnsi"/>
        </w:rPr>
        <w:t xml:space="preserve">FEC sends </w:t>
      </w:r>
      <w:r w:rsidR="0059256B" w:rsidRPr="00632A09">
        <w:rPr>
          <w:rFonts w:asciiTheme="minorHAnsi" w:hAnsiTheme="minorHAnsi"/>
        </w:rPr>
        <w:t xml:space="preserve">a </w:t>
      </w:r>
      <w:r w:rsidRPr="00632A09">
        <w:rPr>
          <w:rFonts w:asciiTheme="minorHAnsi" w:hAnsiTheme="minorHAnsi"/>
        </w:rPr>
        <w:t>list of available placements to students</w:t>
      </w:r>
      <w:r w:rsidR="00685E75" w:rsidRPr="00632A09">
        <w:rPr>
          <w:rFonts w:asciiTheme="minorHAnsi" w:hAnsiTheme="minorHAnsi"/>
        </w:rPr>
        <w:t xml:space="preserve"> and the Placement Matching Form.</w:t>
      </w:r>
    </w:p>
    <w:p w14:paraId="17E92367" w14:textId="76C3339E" w:rsidR="005A3698" w:rsidRPr="00632A09" w:rsidRDefault="0074652B" w:rsidP="00E02141">
      <w:pPr>
        <w:numPr>
          <w:ilvl w:val="1"/>
          <w:numId w:val="6"/>
        </w:numPr>
        <w:ind w:right="103"/>
        <w:rPr>
          <w:rFonts w:asciiTheme="minorHAnsi" w:hAnsiTheme="minorHAnsi"/>
        </w:rPr>
      </w:pPr>
      <w:r w:rsidRPr="00632A09">
        <w:rPr>
          <w:rFonts w:asciiTheme="minorHAnsi" w:hAnsiTheme="minorHAnsi"/>
        </w:rPr>
        <w:t xml:space="preserve">Students complete </w:t>
      </w:r>
      <w:r w:rsidR="0059256B" w:rsidRPr="00632A09">
        <w:rPr>
          <w:rFonts w:asciiTheme="minorHAnsi" w:hAnsiTheme="minorHAnsi"/>
        </w:rPr>
        <w:t xml:space="preserve">the </w:t>
      </w:r>
      <w:r w:rsidRPr="00632A09">
        <w:rPr>
          <w:rFonts w:asciiTheme="minorHAnsi" w:hAnsiTheme="minorHAnsi"/>
        </w:rPr>
        <w:t>Placement Matching Form</w:t>
      </w:r>
      <w:r w:rsidR="0059256B" w:rsidRPr="00632A09">
        <w:rPr>
          <w:rFonts w:asciiTheme="minorHAnsi" w:hAnsiTheme="minorHAnsi"/>
        </w:rPr>
        <w:t>,</w:t>
      </w:r>
      <w:r w:rsidRPr="00632A09">
        <w:rPr>
          <w:rFonts w:asciiTheme="minorHAnsi" w:hAnsiTheme="minorHAnsi"/>
        </w:rPr>
        <w:t xml:space="preserve"> indicating </w:t>
      </w:r>
      <w:r w:rsidR="005A3698" w:rsidRPr="00632A09">
        <w:rPr>
          <w:rFonts w:asciiTheme="minorHAnsi" w:hAnsiTheme="minorHAnsi"/>
        </w:rPr>
        <w:t xml:space="preserve">between 5 to 7 positions they would be interested in/able to complete. </w:t>
      </w:r>
      <w:r w:rsidR="00B42F59" w:rsidRPr="00632A09">
        <w:rPr>
          <w:rFonts w:asciiTheme="minorHAnsi" w:hAnsiTheme="minorHAnsi"/>
        </w:rPr>
        <w:t>Students should ensure that they are able to meet the indicated agency requirements.</w:t>
      </w:r>
    </w:p>
    <w:p w14:paraId="1DB82CC4" w14:textId="77777777" w:rsidR="007C007C" w:rsidRPr="00632A09" w:rsidRDefault="007C007C" w:rsidP="00E02141">
      <w:pPr>
        <w:ind w:right="103"/>
        <w:rPr>
          <w:rFonts w:asciiTheme="minorHAnsi" w:hAnsiTheme="minorHAnsi"/>
          <w:i/>
          <w:iCs/>
        </w:rPr>
      </w:pPr>
    </w:p>
    <w:p w14:paraId="344B65FD" w14:textId="699A31EE"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0059256B" w:rsidRPr="00632A09">
        <w:rPr>
          <w:rFonts w:asciiTheme="minorHAnsi" w:hAnsiTheme="minorHAnsi"/>
        </w:rPr>
        <w:t>Mid-October</w:t>
      </w:r>
    </w:p>
    <w:p w14:paraId="13DAE6FB" w14:textId="03D4CBDE" w:rsidR="007C007C" w:rsidRPr="00632A09" w:rsidRDefault="007C007C" w:rsidP="00BB3FAD">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 xml:space="preserve">Early May to </w:t>
      </w:r>
      <w:r w:rsidR="0059256B" w:rsidRPr="00632A09">
        <w:rPr>
          <w:rFonts w:asciiTheme="minorHAnsi" w:hAnsiTheme="minorHAnsi"/>
        </w:rPr>
        <w:t>mid-May</w:t>
      </w:r>
    </w:p>
    <w:p w14:paraId="0BB9DBD2" w14:textId="77777777" w:rsidR="00A148FD" w:rsidRPr="00632A09" w:rsidRDefault="00A148FD" w:rsidP="00E02141">
      <w:pPr>
        <w:ind w:right="103"/>
        <w:rPr>
          <w:rFonts w:asciiTheme="minorHAnsi" w:hAnsiTheme="minorHAnsi"/>
        </w:rPr>
      </w:pPr>
    </w:p>
    <w:p w14:paraId="790B9498" w14:textId="77777777" w:rsidR="00A148FD" w:rsidRPr="00632A09" w:rsidRDefault="00A148FD" w:rsidP="00A148FD">
      <w:pPr>
        <w:numPr>
          <w:ilvl w:val="0"/>
          <w:numId w:val="6"/>
        </w:numPr>
        <w:ind w:right="103"/>
        <w:rPr>
          <w:rFonts w:asciiTheme="minorHAnsi" w:hAnsiTheme="minorHAnsi"/>
        </w:rPr>
      </w:pPr>
      <w:r w:rsidRPr="00632A09">
        <w:rPr>
          <w:rFonts w:asciiTheme="minorHAnsi" w:hAnsiTheme="minorHAnsi"/>
          <w:b/>
          <w:bCs/>
        </w:rPr>
        <w:t>Students apply to competitive placements (optional)</w:t>
      </w:r>
    </w:p>
    <w:p w14:paraId="70929044" w14:textId="77777777" w:rsidR="00810777" w:rsidRPr="00632A09" w:rsidRDefault="00685E75" w:rsidP="00A148FD">
      <w:pPr>
        <w:numPr>
          <w:ilvl w:val="1"/>
          <w:numId w:val="6"/>
        </w:numPr>
        <w:ind w:right="103"/>
        <w:rPr>
          <w:rFonts w:asciiTheme="minorHAnsi" w:hAnsiTheme="minorHAnsi"/>
        </w:rPr>
      </w:pPr>
      <w:r w:rsidRPr="00632A09">
        <w:rPr>
          <w:rFonts w:asciiTheme="minorHAnsi" w:hAnsiTheme="minorHAnsi"/>
        </w:rPr>
        <w:t>Students are welcome to research agencies that accept placement applications directly from students</w:t>
      </w:r>
      <w:r w:rsidR="00810777" w:rsidRPr="00632A09">
        <w:rPr>
          <w:rFonts w:asciiTheme="minorHAnsi" w:hAnsiTheme="minorHAnsi"/>
        </w:rPr>
        <w:t>. Please consult the Placement Agency list on Blackboard as a starting point.</w:t>
      </w:r>
      <w:r w:rsidR="00A148FD" w:rsidRPr="00632A09">
        <w:rPr>
          <w:rFonts w:asciiTheme="minorHAnsi" w:hAnsiTheme="minorHAnsi"/>
        </w:rPr>
        <w:t xml:space="preserve"> </w:t>
      </w:r>
    </w:p>
    <w:p w14:paraId="561E2C3A" w14:textId="77777777" w:rsidR="00B12917" w:rsidRPr="00632A09" w:rsidRDefault="00A148FD" w:rsidP="00B12917">
      <w:pPr>
        <w:numPr>
          <w:ilvl w:val="1"/>
          <w:numId w:val="6"/>
        </w:numPr>
        <w:ind w:right="103"/>
        <w:rPr>
          <w:rFonts w:asciiTheme="minorHAnsi" w:hAnsiTheme="minorHAnsi"/>
        </w:rPr>
      </w:pPr>
      <w:r w:rsidRPr="00632A09">
        <w:rPr>
          <w:rFonts w:asciiTheme="minorHAnsi" w:hAnsiTheme="minorHAnsi"/>
        </w:rPr>
        <w:t>Students apply directly</w:t>
      </w:r>
      <w:r w:rsidR="00B12917" w:rsidRPr="00632A09">
        <w:rPr>
          <w:rFonts w:asciiTheme="minorHAnsi" w:hAnsiTheme="minorHAnsi"/>
        </w:rPr>
        <w:t xml:space="preserve"> to as many positions as they would like, </w:t>
      </w:r>
      <w:r w:rsidRPr="00632A09">
        <w:rPr>
          <w:rFonts w:asciiTheme="minorHAnsi" w:hAnsiTheme="minorHAnsi"/>
        </w:rPr>
        <w:t>letting the FEC know when they have applied.</w:t>
      </w:r>
    </w:p>
    <w:p w14:paraId="48A2A453" w14:textId="50FFE68B" w:rsidR="00A148FD" w:rsidRPr="00632A09" w:rsidRDefault="00B12917" w:rsidP="00B12917">
      <w:pPr>
        <w:numPr>
          <w:ilvl w:val="1"/>
          <w:numId w:val="6"/>
        </w:numPr>
        <w:ind w:right="103"/>
        <w:rPr>
          <w:rFonts w:asciiTheme="minorHAnsi" w:hAnsiTheme="minorHAnsi"/>
        </w:rPr>
      </w:pPr>
      <w:r w:rsidRPr="00632A09">
        <w:rPr>
          <w:rFonts w:asciiTheme="minorHAnsi" w:hAnsiTheme="minorHAnsi"/>
        </w:rPr>
        <w:t>Students must still complete the Placement Matching Form</w:t>
      </w:r>
      <w:r w:rsidR="000709C4" w:rsidRPr="00632A09">
        <w:rPr>
          <w:rFonts w:asciiTheme="minorHAnsi" w:hAnsiTheme="minorHAnsi"/>
        </w:rPr>
        <w:t xml:space="preserve"> and will be matched with a placement by the FEC if they are not successful in their </w:t>
      </w:r>
      <w:r w:rsidR="000166DB" w:rsidRPr="00632A09">
        <w:rPr>
          <w:rFonts w:asciiTheme="minorHAnsi" w:hAnsiTheme="minorHAnsi"/>
        </w:rPr>
        <w:t xml:space="preserve">direct application. </w:t>
      </w:r>
      <w:r w:rsidR="00A148FD" w:rsidRPr="00632A09">
        <w:rPr>
          <w:rFonts w:asciiTheme="minorHAnsi" w:hAnsiTheme="minorHAnsi"/>
        </w:rPr>
        <w:t xml:space="preserve"> </w:t>
      </w:r>
    </w:p>
    <w:p w14:paraId="458B7319" w14:textId="77777777" w:rsidR="00A148FD" w:rsidRPr="00632A09" w:rsidRDefault="00A148FD" w:rsidP="00A148FD">
      <w:pPr>
        <w:ind w:right="103"/>
        <w:rPr>
          <w:rFonts w:asciiTheme="minorHAnsi" w:hAnsiTheme="minorHAnsi"/>
          <w:i/>
          <w:iCs/>
        </w:rPr>
      </w:pPr>
    </w:p>
    <w:p w14:paraId="11CB66D1" w14:textId="77777777" w:rsidR="00A148FD" w:rsidRPr="00632A09" w:rsidRDefault="00A148FD" w:rsidP="00A148FD">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Early October to early November</w:t>
      </w:r>
    </w:p>
    <w:p w14:paraId="43342682" w14:textId="77777777" w:rsidR="00A148FD" w:rsidRPr="00632A09" w:rsidRDefault="00A148FD" w:rsidP="00A148FD">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Early March to early July</w:t>
      </w:r>
    </w:p>
    <w:p w14:paraId="657D9502" w14:textId="77777777" w:rsidR="00A1706B" w:rsidRPr="00632A09" w:rsidRDefault="00A1706B" w:rsidP="00A1706B">
      <w:pPr>
        <w:ind w:left="360" w:right="103"/>
        <w:rPr>
          <w:rFonts w:asciiTheme="minorHAnsi" w:hAnsiTheme="minorHAnsi"/>
        </w:rPr>
      </w:pPr>
    </w:p>
    <w:p w14:paraId="68909664" w14:textId="6C57F610" w:rsidR="001E5526" w:rsidRPr="00632A09" w:rsidRDefault="001E5526" w:rsidP="00A1706B">
      <w:pPr>
        <w:numPr>
          <w:ilvl w:val="0"/>
          <w:numId w:val="6"/>
        </w:numPr>
        <w:ind w:right="103"/>
        <w:rPr>
          <w:rFonts w:asciiTheme="minorHAnsi" w:hAnsiTheme="minorHAnsi"/>
          <w:b/>
          <w:bCs/>
        </w:rPr>
      </w:pPr>
      <w:r w:rsidRPr="00632A09">
        <w:rPr>
          <w:rFonts w:asciiTheme="minorHAnsi" w:hAnsiTheme="minorHAnsi"/>
          <w:b/>
          <w:bCs/>
        </w:rPr>
        <w:t>FEC develops prospective placement matches</w:t>
      </w:r>
    </w:p>
    <w:p w14:paraId="413044F7" w14:textId="2A693EF3" w:rsidR="001E5526" w:rsidRPr="00632A09" w:rsidRDefault="001E5526" w:rsidP="001E5526">
      <w:pPr>
        <w:pStyle w:val="ListParagraph"/>
        <w:numPr>
          <w:ilvl w:val="0"/>
          <w:numId w:val="37"/>
        </w:numPr>
        <w:ind w:right="103"/>
        <w:rPr>
          <w:rFonts w:asciiTheme="minorHAnsi" w:hAnsiTheme="minorHAnsi"/>
        </w:rPr>
      </w:pPr>
      <w:r w:rsidRPr="00632A09">
        <w:rPr>
          <w:rFonts w:asciiTheme="minorHAnsi" w:hAnsiTheme="minorHAnsi"/>
        </w:rPr>
        <w:t>Based on available placements</w:t>
      </w:r>
      <w:r w:rsidR="006450A7" w:rsidRPr="00632A09">
        <w:rPr>
          <w:rFonts w:asciiTheme="minorHAnsi" w:hAnsiTheme="minorHAnsi"/>
        </w:rPr>
        <w:t>, agency requirements, the completed</w:t>
      </w:r>
      <w:r w:rsidRPr="00632A09">
        <w:rPr>
          <w:rFonts w:asciiTheme="minorHAnsi" w:hAnsiTheme="minorHAnsi"/>
        </w:rPr>
        <w:t xml:space="preserve"> placement matching form</w:t>
      </w:r>
      <w:r w:rsidR="006450A7" w:rsidRPr="00632A09">
        <w:rPr>
          <w:rFonts w:asciiTheme="minorHAnsi" w:hAnsiTheme="minorHAnsi"/>
        </w:rPr>
        <w:t xml:space="preserve">, and </w:t>
      </w:r>
      <w:r w:rsidR="00F045F7" w:rsidRPr="00632A09">
        <w:rPr>
          <w:rFonts w:asciiTheme="minorHAnsi" w:hAnsiTheme="minorHAnsi"/>
        </w:rPr>
        <w:t xml:space="preserve">strategies to optimize </w:t>
      </w:r>
      <w:r w:rsidR="00C302DF" w:rsidRPr="00632A09">
        <w:rPr>
          <w:rFonts w:asciiTheme="minorHAnsi" w:hAnsiTheme="minorHAnsi"/>
        </w:rPr>
        <w:t xml:space="preserve">creating as many successful </w:t>
      </w:r>
      <w:proofErr w:type="gramStart"/>
      <w:r w:rsidR="00C302DF" w:rsidRPr="00632A09">
        <w:rPr>
          <w:rFonts w:asciiTheme="minorHAnsi" w:hAnsiTheme="minorHAnsi"/>
        </w:rPr>
        <w:t>placement</w:t>
      </w:r>
      <w:proofErr w:type="gramEnd"/>
      <w:r w:rsidR="00C302DF" w:rsidRPr="00632A09">
        <w:rPr>
          <w:rFonts w:asciiTheme="minorHAnsi" w:hAnsiTheme="minorHAnsi"/>
        </w:rPr>
        <w:t xml:space="preserve"> matches as possible,</w:t>
      </w:r>
      <w:r w:rsidRPr="00632A09">
        <w:rPr>
          <w:rFonts w:asciiTheme="minorHAnsi" w:hAnsiTheme="minorHAnsi"/>
        </w:rPr>
        <w:t xml:space="preserve"> the FEC</w:t>
      </w:r>
      <w:r w:rsidR="00D36B78" w:rsidRPr="00632A09">
        <w:rPr>
          <w:rFonts w:asciiTheme="minorHAnsi" w:hAnsiTheme="minorHAnsi"/>
        </w:rPr>
        <w:t xml:space="preserve"> creates a prospective placement match for each student.</w:t>
      </w:r>
    </w:p>
    <w:p w14:paraId="0FEFC4BB" w14:textId="04254014" w:rsidR="00D36B78" w:rsidRPr="00632A09" w:rsidRDefault="00D36B78" w:rsidP="00F56698">
      <w:pPr>
        <w:ind w:left="360" w:right="103"/>
        <w:rPr>
          <w:rFonts w:asciiTheme="minorHAnsi" w:hAnsiTheme="minorHAnsi"/>
        </w:rPr>
      </w:pPr>
    </w:p>
    <w:p w14:paraId="7754A4C9" w14:textId="5E767D3B" w:rsidR="00F56698" w:rsidRPr="00632A09" w:rsidRDefault="00F56698" w:rsidP="00F56698">
      <w:pPr>
        <w:ind w:left="360" w:right="103"/>
        <w:rPr>
          <w:rFonts w:asciiTheme="minorHAnsi" w:hAnsiTheme="minorHAnsi"/>
        </w:rPr>
      </w:pPr>
      <w:r w:rsidRPr="00632A09">
        <w:rPr>
          <w:rFonts w:asciiTheme="minorHAnsi" w:hAnsiTheme="minorHAnsi"/>
        </w:rPr>
        <w:t xml:space="preserve">3000Y Timeline: </w:t>
      </w:r>
      <w:r w:rsidR="00EE190F" w:rsidRPr="00632A09">
        <w:rPr>
          <w:rFonts w:asciiTheme="minorHAnsi" w:hAnsiTheme="minorHAnsi"/>
        </w:rPr>
        <w:t>late October</w:t>
      </w:r>
    </w:p>
    <w:p w14:paraId="121CC647" w14:textId="3E2C58B1" w:rsidR="00EE190F" w:rsidRPr="00632A09" w:rsidRDefault="00EE190F" w:rsidP="00F56698">
      <w:pPr>
        <w:ind w:left="360" w:right="103"/>
        <w:rPr>
          <w:rFonts w:asciiTheme="minorHAnsi" w:hAnsiTheme="minorHAnsi"/>
        </w:rPr>
      </w:pPr>
      <w:r w:rsidRPr="00632A09">
        <w:rPr>
          <w:rFonts w:asciiTheme="minorHAnsi" w:hAnsiTheme="minorHAnsi"/>
        </w:rPr>
        <w:lastRenderedPageBreak/>
        <w:t xml:space="preserve">4000D Timeline: </w:t>
      </w:r>
      <w:r w:rsidR="00943F80" w:rsidRPr="00632A09">
        <w:rPr>
          <w:rFonts w:asciiTheme="minorHAnsi" w:hAnsiTheme="minorHAnsi"/>
        </w:rPr>
        <w:t>late May</w:t>
      </w:r>
    </w:p>
    <w:p w14:paraId="46550E5C" w14:textId="77777777" w:rsidR="006450A7" w:rsidRPr="00632A09" w:rsidRDefault="006450A7" w:rsidP="006450A7">
      <w:pPr>
        <w:pStyle w:val="ListParagraph"/>
        <w:ind w:right="103"/>
        <w:rPr>
          <w:rFonts w:asciiTheme="minorHAnsi" w:hAnsiTheme="minorHAnsi"/>
        </w:rPr>
      </w:pPr>
    </w:p>
    <w:p w14:paraId="220D4170" w14:textId="3F8B92EE" w:rsidR="00A1706B" w:rsidRPr="00632A09" w:rsidRDefault="00A1706B" w:rsidP="00A1706B">
      <w:pPr>
        <w:numPr>
          <w:ilvl w:val="0"/>
          <w:numId w:val="6"/>
        </w:numPr>
        <w:ind w:right="103"/>
        <w:rPr>
          <w:rFonts w:asciiTheme="minorHAnsi" w:hAnsiTheme="minorHAnsi"/>
        </w:rPr>
      </w:pPr>
      <w:r w:rsidRPr="00632A09">
        <w:rPr>
          <w:rFonts w:asciiTheme="minorHAnsi" w:hAnsiTheme="minorHAnsi"/>
          <w:b/>
          <w:bCs/>
        </w:rPr>
        <w:t>FEC informs students of prospective placement matches</w:t>
      </w:r>
    </w:p>
    <w:p w14:paraId="719428E5" w14:textId="77777777" w:rsidR="00A1706B" w:rsidRPr="00632A09" w:rsidRDefault="00A1706B" w:rsidP="00A1706B">
      <w:pPr>
        <w:numPr>
          <w:ilvl w:val="1"/>
          <w:numId w:val="22"/>
        </w:numPr>
        <w:ind w:right="103"/>
        <w:rPr>
          <w:rFonts w:asciiTheme="minorHAnsi" w:hAnsiTheme="minorHAnsi"/>
        </w:rPr>
      </w:pPr>
      <w:r w:rsidRPr="00632A09">
        <w:rPr>
          <w:rFonts w:asciiTheme="minorHAnsi" w:hAnsiTheme="minorHAnsi"/>
        </w:rPr>
        <w:t>FEC informs students, via email, of their prospective placement agency (based on planning form, agency availability, and other information)</w:t>
      </w:r>
    </w:p>
    <w:p w14:paraId="5BF1D6C5" w14:textId="77777777" w:rsidR="00A1706B" w:rsidRPr="00632A09" w:rsidRDefault="00A1706B" w:rsidP="00A1706B">
      <w:pPr>
        <w:numPr>
          <w:ilvl w:val="1"/>
          <w:numId w:val="22"/>
        </w:numPr>
        <w:ind w:right="103"/>
        <w:rPr>
          <w:rFonts w:asciiTheme="minorHAnsi" w:hAnsiTheme="minorHAnsi"/>
        </w:rPr>
      </w:pPr>
      <w:r w:rsidRPr="00632A09">
        <w:rPr>
          <w:rFonts w:asciiTheme="minorHAnsi" w:hAnsiTheme="minorHAnsi"/>
        </w:rPr>
        <w:t>Students review prospective matches and inform FEC of any conflicts or reasons they cannot complete their placement with their assigned agency.</w:t>
      </w:r>
    </w:p>
    <w:p w14:paraId="67C92DE3" w14:textId="4736755D" w:rsidR="00A1706B" w:rsidRPr="00632A09" w:rsidRDefault="00A1706B" w:rsidP="00A1706B">
      <w:pPr>
        <w:numPr>
          <w:ilvl w:val="2"/>
          <w:numId w:val="22"/>
        </w:numPr>
        <w:ind w:right="103"/>
        <w:rPr>
          <w:rFonts w:asciiTheme="minorHAnsi" w:hAnsiTheme="minorHAnsi"/>
        </w:rPr>
      </w:pPr>
      <w:r w:rsidRPr="00632A09">
        <w:rPr>
          <w:rFonts w:asciiTheme="minorHAnsi" w:hAnsiTheme="minorHAnsi"/>
        </w:rPr>
        <w:t>If there is a conflict</w:t>
      </w:r>
      <w:r w:rsidR="00A80B0A" w:rsidRPr="00632A09">
        <w:rPr>
          <w:rFonts w:asciiTheme="minorHAnsi" w:hAnsiTheme="minorHAnsi"/>
        </w:rPr>
        <w:t>,</w:t>
      </w:r>
      <w:r w:rsidRPr="00632A09">
        <w:rPr>
          <w:rFonts w:asciiTheme="minorHAnsi" w:hAnsiTheme="minorHAnsi"/>
        </w:rPr>
        <w:t xml:space="preserve"> the FEC will generate a new placement match for students</w:t>
      </w:r>
    </w:p>
    <w:p w14:paraId="2BF25401" w14:textId="77777777" w:rsidR="00A1706B" w:rsidRPr="00632A09" w:rsidRDefault="00A1706B" w:rsidP="00A1706B">
      <w:pPr>
        <w:ind w:left="1080" w:right="103"/>
        <w:rPr>
          <w:rFonts w:asciiTheme="minorHAnsi" w:hAnsiTheme="minorHAnsi"/>
        </w:rPr>
      </w:pPr>
    </w:p>
    <w:p w14:paraId="0A8D6B7B" w14:textId="77777777" w:rsidR="00A1706B" w:rsidRPr="00632A09" w:rsidRDefault="00A1706B" w:rsidP="00A1706B">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Late October</w:t>
      </w:r>
    </w:p>
    <w:p w14:paraId="56F7BC9C" w14:textId="19B1B170" w:rsidR="00A148FD" w:rsidRPr="00632A09" w:rsidRDefault="00A1706B" w:rsidP="00E02141">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Mid to late May</w:t>
      </w:r>
    </w:p>
    <w:p w14:paraId="502D90C3" w14:textId="77777777" w:rsidR="007C007C" w:rsidRPr="00632A09" w:rsidRDefault="007C007C" w:rsidP="00E02141">
      <w:pPr>
        <w:ind w:left="1080" w:right="103"/>
        <w:rPr>
          <w:rFonts w:asciiTheme="minorHAnsi" w:hAnsiTheme="minorHAnsi"/>
        </w:rPr>
      </w:pPr>
    </w:p>
    <w:p w14:paraId="3FB95879" w14:textId="737F10A8" w:rsidR="00833BF4" w:rsidRPr="00632A09" w:rsidRDefault="007C007C" w:rsidP="00E02141">
      <w:pPr>
        <w:numPr>
          <w:ilvl w:val="0"/>
          <w:numId w:val="6"/>
        </w:numPr>
        <w:ind w:right="103"/>
        <w:rPr>
          <w:rFonts w:asciiTheme="minorHAnsi" w:hAnsiTheme="minorHAnsi"/>
          <w:b/>
          <w:bCs/>
        </w:rPr>
      </w:pPr>
      <w:r w:rsidRPr="00632A09">
        <w:rPr>
          <w:rFonts w:asciiTheme="minorHAnsi" w:hAnsiTheme="minorHAnsi"/>
          <w:b/>
          <w:bCs/>
        </w:rPr>
        <w:t>FEC connects students to prospective agencies</w:t>
      </w:r>
    </w:p>
    <w:p w14:paraId="2FB939DB" w14:textId="6B2E697C" w:rsidR="00833BF4" w:rsidRPr="00632A09" w:rsidRDefault="00833BF4" w:rsidP="00E02141">
      <w:pPr>
        <w:numPr>
          <w:ilvl w:val="1"/>
          <w:numId w:val="6"/>
        </w:numPr>
        <w:ind w:right="103"/>
        <w:rPr>
          <w:rFonts w:asciiTheme="minorHAnsi" w:hAnsiTheme="minorHAnsi"/>
        </w:rPr>
      </w:pPr>
      <w:r w:rsidRPr="00632A09">
        <w:rPr>
          <w:rFonts w:asciiTheme="minorHAnsi" w:hAnsiTheme="minorHAnsi"/>
        </w:rPr>
        <w:t>FEC sends an intro email connecting the student to the agency,</w:t>
      </w:r>
      <w:r w:rsidR="001E2E44" w:rsidRPr="00632A09">
        <w:rPr>
          <w:rFonts w:asciiTheme="minorHAnsi" w:hAnsiTheme="minorHAnsi"/>
        </w:rPr>
        <w:t xml:space="preserve"> with the expectation that students follow up with the agency</w:t>
      </w:r>
      <w:r w:rsidRPr="00632A09">
        <w:rPr>
          <w:rFonts w:asciiTheme="minorHAnsi" w:hAnsiTheme="minorHAnsi"/>
        </w:rPr>
        <w:t xml:space="preserve"> </w:t>
      </w:r>
      <w:r w:rsidRPr="00632A09">
        <w:rPr>
          <w:rFonts w:asciiTheme="minorHAnsi" w:hAnsiTheme="minorHAnsi"/>
          <w:b/>
          <w:bCs/>
        </w:rPr>
        <w:t>OR</w:t>
      </w:r>
    </w:p>
    <w:p w14:paraId="5E24752A" w14:textId="6A36E0E4" w:rsidR="00833BF4" w:rsidRPr="00632A09" w:rsidRDefault="00833BF4" w:rsidP="00E02141">
      <w:pPr>
        <w:numPr>
          <w:ilvl w:val="1"/>
          <w:numId w:val="6"/>
        </w:numPr>
        <w:ind w:right="103"/>
        <w:rPr>
          <w:rFonts w:asciiTheme="minorHAnsi" w:hAnsiTheme="minorHAnsi"/>
        </w:rPr>
      </w:pPr>
      <w:r w:rsidRPr="00632A09">
        <w:rPr>
          <w:rFonts w:asciiTheme="minorHAnsi" w:hAnsiTheme="minorHAnsi"/>
        </w:rPr>
        <w:t>FEC provides students with agency contact information (per agency request)</w:t>
      </w:r>
      <w:r w:rsidR="00A80B0A" w:rsidRPr="00632A09">
        <w:rPr>
          <w:rFonts w:asciiTheme="minorHAnsi" w:hAnsiTheme="minorHAnsi"/>
        </w:rPr>
        <w:t>,</w:t>
      </w:r>
      <w:r w:rsidRPr="00632A09">
        <w:rPr>
          <w:rFonts w:asciiTheme="minorHAnsi" w:hAnsiTheme="minorHAnsi"/>
        </w:rPr>
        <w:t xml:space="preserve"> and students are to connect with the agency directly</w:t>
      </w:r>
    </w:p>
    <w:p w14:paraId="08122BCD" w14:textId="368FA863" w:rsidR="00833BF4" w:rsidRPr="00632A09" w:rsidRDefault="00F14448" w:rsidP="00E02141">
      <w:pPr>
        <w:numPr>
          <w:ilvl w:val="1"/>
          <w:numId w:val="6"/>
        </w:numPr>
        <w:ind w:right="103"/>
        <w:rPr>
          <w:rFonts w:asciiTheme="minorHAnsi" w:hAnsiTheme="minorHAnsi"/>
        </w:rPr>
      </w:pPr>
      <w:r w:rsidRPr="00632A09">
        <w:rPr>
          <w:rFonts w:asciiTheme="minorHAnsi" w:hAnsiTheme="minorHAnsi"/>
        </w:rPr>
        <w:t xml:space="preserve">Students are responsible for connecting with the agency and </w:t>
      </w:r>
      <w:r w:rsidR="00833BF4" w:rsidRPr="00632A09">
        <w:rPr>
          <w:rFonts w:asciiTheme="minorHAnsi" w:hAnsiTheme="minorHAnsi"/>
        </w:rPr>
        <w:t>should have an updated resume and cover letter ready</w:t>
      </w:r>
      <w:r w:rsidR="00B07146" w:rsidRPr="00632A09">
        <w:rPr>
          <w:rFonts w:asciiTheme="minorHAnsi" w:hAnsiTheme="minorHAnsi"/>
        </w:rPr>
        <w:t>.</w:t>
      </w:r>
      <w:r w:rsidR="00833BF4" w:rsidRPr="00632A09">
        <w:rPr>
          <w:rFonts w:asciiTheme="minorHAnsi" w:hAnsiTheme="minorHAnsi"/>
        </w:rPr>
        <w:t xml:space="preserve"> </w:t>
      </w:r>
    </w:p>
    <w:p w14:paraId="7EC7EB29" w14:textId="0248082A" w:rsidR="00833BF4" w:rsidRPr="00632A09" w:rsidRDefault="00833BF4" w:rsidP="00E02141">
      <w:pPr>
        <w:numPr>
          <w:ilvl w:val="2"/>
          <w:numId w:val="6"/>
        </w:numPr>
        <w:ind w:right="103"/>
        <w:rPr>
          <w:rFonts w:asciiTheme="minorHAnsi" w:hAnsiTheme="minorHAnsi"/>
        </w:rPr>
      </w:pPr>
      <w:r w:rsidRPr="00632A09">
        <w:rPr>
          <w:rFonts w:asciiTheme="minorHAnsi" w:hAnsiTheme="minorHAnsi"/>
        </w:rPr>
        <w:t xml:space="preserve">FECs will review resumes and offer tailored feedback/suggestions to students who request it. Students should request this before placement matches are drafted to ensure there are no delays </w:t>
      </w:r>
      <w:r w:rsidR="00B07146" w:rsidRPr="00632A09">
        <w:rPr>
          <w:rFonts w:asciiTheme="minorHAnsi" w:hAnsiTheme="minorHAnsi"/>
        </w:rPr>
        <w:t xml:space="preserve">in </w:t>
      </w:r>
      <w:r w:rsidRPr="00632A09">
        <w:rPr>
          <w:rFonts w:asciiTheme="minorHAnsi" w:hAnsiTheme="minorHAnsi"/>
        </w:rPr>
        <w:t>sending documents to prospective placement agencies</w:t>
      </w:r>
      <w:r w:rsidR="00B07146" w:rsidRPr="00632A09">
        <w:rPr>
          <w:rFonts w:asciiTheme="minorHAnsi" w:hAnsiTheme="minorHAnsi"/>
        </w:rPr>
        <w:t>.</w:t>
      </w:r>
      <w:r w:rsidRPr="00632A09">
        <w:rPr>
          <w:rFonts w:asciiTheme="minorHAnsi" w:hAnsiTheme="minorHAnsi"/>
        </w:rPr>
        <w:t xml:space="preserve"> </w:t>
      </w:r>
    </w:p>
    <w:p w14:paraId="0CFC9AB3" w14:textId="77777777" w:rsidR="007C007C" w:rsidRPr="00632A09" w:rsidRDefault="007C007C" w:rsidP="00E02141">
      <w:pPr>
        <w:ind w:right="103"/>
        <w:rPr>
          <w:rFonts w:asciiTheme="minorHAnsi" w:hAnsiTheme="minorHAnsi"/>
          <w:i/>
          <w:iCs/>
        </w:rPr>
      </w:pPr>
    </w:p>
    <w:p w14:paraId="2122D9A0" w14:textId="43494F98"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Late October</w:t>
      </w:r>
    </w:p>
    <w:p w14:paraId="51038DD7" w14:textId="4F0EE8E2" w:rsidR="007C007C" w:rsidRPr="00632A09" w:rsidRDefault="007C007C" w:rsidP="00E02141">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Mid May to mid June</w:t>
      </w:r>
    </w:p>
    <w:p w14:paraId="0B143430" w14:textId="77777777" w:rsidR="007C007C" w:rsidRPr="00632A09" w:rsidRDefault="007C007C" w:rsidP="00E02141">
      <w:pPr>
        <w:ind w:right="103"/>
        <w:rPr>
          <w:rFonts w:asciiTheme="minorHAnsi" w:hAnsiTheme="minorHAnsi"/>
        </w:rPr>
      </w:pPr>
    </w:p>
    <w:p w14:paraId="654EF1BB" w14:textId="6CC43AB1" w:rsidR="00833BF4" w:rsidRPr="00632A09" w:rsidRDefault="001E2E44" w:rsidP="00E02141">
      <w:pPr>
        <w:numPr>
          <w:ilvl w:val="0"/>
          <w:numId w:val="6"/>
        </w:numPr>
        <w:ind w:right="103"/>
        <w:rPr>
          <w:rFonts w:asciiTheme="minorHAnsi" w:hAnsiTheme="minorHAnsi"/>
          <w:b/>
          <w:bCs/>
        </w:rPr>
      </w:pPr>
      <w:r w:rsidRPr="00632A09">
        <w:rPr>
          <w:rFonts w:asciiTheme="minorHAnsi" w:hAnsiTheme="minorHAnsi"/>
          <w:b/>
          <w:bCs/>
        </w:rPr>
        <w:t>Students attend a “P</w:t>
      </w:r>
      <w:r w:rsidR="00277233" w:rsidRPr="00632A09">
        <w:rPr>
          <w:rFonts w:asciiTheme="minorHAnsi" w:hAnsiTheme="minorHAnsi"/>
          <w:b/>
          <w:bCs/>
        </w:rPr>
        <w:t xml:space="preserve">lacement </w:t>
      </w:r>
      <w:r w:rsidRPr="00632A09">
        <w:rPr>
          <w:rFonts w:asciiTheme="minorHAnsi" w:hAnsiTheme="minorHAnsi"/>
          <w:b/>
          <w:bCs/>
        </w:rPr>
        <w:t>I</w:t>
      </w:r>
      <w:r w:rsidR="00277233" w:rsidRPr="00632A09">
        <w:rPr>
          <w:rFonts w:asciiTheme="minorHAnsi" w:hAnsiTheme="minorHAnsi"/>
          <w:b/>
          <w:bCs/>
        </w:rPr>
        <w:t>nterview</w:t>
      </w:r>
      <w:r w:rsidRPr="00632A09">
        <w:rPr>
          <w:rFonts w:asciiTheme="minorHAnsi" w:hAnsiTheme="minorHAnsi"/>
          <w:b/>
          <w:bCs/>
        </w:rPr>
        <w:t>” with the agency</w:t>
      </w:r>
      <w:r w:rsidR="00277233" w:rsidRPr="00632A09">
        <w:rPr>
          <w:rFonts w:asciiTheme="minorHAnsi" w:hAnsiTheme="minorHAnsi"/>
          <w:b/>
          <w:bCs/>
        </w:rPr>
        <w:t xml:space="preserve"> </w:t>
      </w:r>
    </w:p>
    <w:p w14:paraId="3BAB9D05" w14:textId="4954DAA6" w:rsidR="001E2E44" w:rsidRPr="00632A09" w:rsidRDefault="001E2E44" w:rsidP="00E02141">
      <w:pPr>
        <w:numPr>
          <w:ilvl w:val="1"/>
          <w:numId w:val="6"/>
        </w:numPr>
        <w:ind w:right="103"/>
        <w:rPr>
          <w:rFonts w:asciiTheme="minorHAnsi" w:hAnsiTheme="minorHAnsi"/>
          <w:b/>
          <w:bCs/>
        </w:rPr>
      </w:pPr>
      <w:r w:rsidRPr="00632A09">
        <w:rPr>
          <w:rFonts w:asciiTheme="minorHAnsi" w:hAnsiTheme="minorHAnsi"/>
        </w:rPr>
        <w:t>Students are responsible for organizing this interview</w:t>
      </w:r>
    </w:p>
    <w:p w14:paraId="7F7F83DE" w14:textId="5BBFEEA3" w:rsidR="001E2E44" w:rsidRPr="00632A09" w:rsidRDefault="001E2E44" w:rsidP="00E02141">
      <w:pPr>
        <w:numPr>
          <w:ilvl w:val="1"/>
          <w:numId w:val="6"/>
        </w:numPr>
        <w:ind w:right="103"/>
        <w:rPr>
          <w:rFonts w:asciiTheme="minorHAnsi" w:hAnsiTheme="minorHAnsi"/>
          <w:b/>
          <w:bCs/>
        </w:rPr>
      </w:pPr>
      <w:r w:rsidRPr="00632A09">
        <w:rPr>
          <w:rFonts w:asciiTheme="minorHAnsi" w:hAnsiTheme="minorHAnsi"/>
        </w:rPr>
        <w:t>May be virtual or in</w:t>
      </w:r>
      <w:r w:rsidR="00B07146" w:rsidRPr="00632A09">
        <w:rPr>
          <w:rFonts w:asciiTheme="minorHAnsi" w:hAnsiTheme="minorHAnsi"/>
        </w:rPr>
        <w:t>-</w:t>
      </w:r>
      <w:r w:rsidRPr="00632A09">
        <w:rPr>
          <w:rFonts w:asciiTheme="minorHAnsi" w:hAnsiTheme="minorHAnsi"/>
        </w:rPr>
        <w:t>person</w:t>
      </w:r>
      <w:r w:rsidR="00B07146" w:rsidRPr="00632A09">
        <w:rPr>
          <w:rFonts w:asciiTheme="minorHAnsi" w:hAnsiTheme="minorHAnsi"/>
        </w:rPr>
        <w:t>.</w:t>
      </w:r>
    </w:p>
    <w:p w14:paraId="37971CF7" w14:textId="26231FBB" w:rsidR="001E2E44" w:rsidRPr="00632A09" w:rsidRDefault="001E2E44" w:rsidP="00E02141">
      <w:pPr>
        <w:numPr>
          <w:ilvl w:val="1"/>
          <w:numId w:val="6"/>
        </w:numPr>
        <w:ind w:right="103"/>
        <w:rPr>
          <w:rFonts w:asciiTheme="minorHAnsi" w:hAnsiTheme="minorHAnsi"/>
          <w:b/>
          <w:bCs/>
        </w:rPr>
      </w:pPr>
      <w:r w:rsidRPr="00632A09">
        <w:rPr>
          <w:rFonts w:asciiTheme="minorHAnsi" w:hAnsiTheme="minorHAnsi"/>
        </w:rPr>
        <w:t xml:space="preserve">Students should prepare by reviewing the </w:t>
      </w:r>
      <w:r w:rsidR="004E01D9" w:rsidRPr="00632A09">
        <w:rPr>
          <w:rFonts w:asciiTheme="minorHAnsi" w:hAnsiTheme="minorHAnsi"/>
        </w:rPr>
        <w:t>“Tips for a placement interview” resource on</w:t>
      </w:r>
      <w:r w:rsidRPr="00632A09">
        <w:rPr>
          <w:rFonts w:asciiTheme="minorHAnsi" w:hAnsiTheme="minorHAnsi"/>
        </w:rPr>
        <w:t xml:space="preserve"> Blackboard,</w:t>
      </w:r>
      <w:r w:rsidR="004E01D9" w:rsidRPr="00632A09">
        <w:rPr>
          <w:rFonts w:asciiTheme="minorHAnsi" w:hAnsiTheme="minorHAnsi"/>
        </w:rPr>
        <w:t xml:space="preserve"> ensuring they know the placement start/end date and other administrative details,</w:t>
      </w:r>
      <w:r w:rsidRPr="00632A09">
        <w:rPr>
          <w:rFonts w:asciiTheme="minorHAnsi" w:hAnsiTheme="minorHAnsi"/>
        </w:rPr>
        <w:t xml:space="preserve"> reviewing the agency website, and preparing questions to ask in the interview</w:t>
      </w:r>
      <w:r w:rsidR="00B07146" w:rsidRPr="00632A09">
        <w:rPr>
          <w:rFonts w:asciiTheme="minorHAnsi" w:hAnsiTheme="minorHAnsi"/>
        </w:rPr>
        <w:t>.</w:t>
      </w:r>
      <w:r w:rsidR="004E01D9" w:rsidRPr="00632A09">
        <w:rPr>
          <w:rFonts w:asciiTheme="minorHAnsi" w:hAnsiTheme="minorHAnsi"/>
        </w:rPr>
        <w:t xml:space="preserve"> </w:t>
      </w:r>
    </w:p>
    <w:p w14:paraId="3DA53BD9" w14:textId="1F12B248" w:rsidR="001E2E44" w:rsidRPr="00632A09" w:rsidRDefault="001E2E44" w:rsidP="00E02141">
      <w:pPr>
        <w:numPr>
          <w:ilvl w:val="1"/>
          <w:numId w:val="6"/>
        </w:numPr>
        <w:ind w:right="103"/>
        <w:rPr>
          <w:rFonts w:asciiTheme="minorHAnsi" w:hAnsiTheme="minorHAnsi"/>
          <w:b/>
          <w:bCs/>
        </w:rPr>
      </w:pPr>
      <w:r w:rsidRPr="00632A09">
        <w:rPr>
          <w:rFonts w:asciiTheme="minorHAnsi" w:hAnsiTheme="minorHAnsi"/>
        </w:rPr>
        <w:t>Students should ensure they understand the agency requirements, including but not limited to dress code, placement context, whether a VSC is required, if proof of immunization is required, etc.</w:t>
      </w:r>
    </w:p>
    <w:p w14:paraId="09BCA223" w14:textId="6D32C7C4" w:rsidR="001E2E44" w:rsidRPr="00632A09" w:rsidRDefault="001E2E44" w:rsidP="00E02141">
      <w:pPr>
        <w:numPr>
          <w:ilvl w:val="1"/>
          <w:numId w:val="6"/>
        </w:numPr>
        <w:ind w:right="103"/>
        <w:rPr>
          <w:rFonts w:asciiTheme="minorHAnsi" w:hAnsiTheme="minorHAnsi"/>
          <w:b/>
          <w:bCs/>
        </w:rPr>
      </w:pPr>
      <w:r w:rsidRPr="00632A09">
        <w:rPr>
          <w:rFonts w:asciiTheme="minorHAnsi" w:hAnsiTheme="minorHAnsi"/>
        </w:rPr>
        <w:t>Students are expected to be open</w:t>
      </w:r>
      <w:r w:rsidR="00B07146" w:rsidRPr="00632A09">
        <w:rPr>
          <w:rFonts w:asciiTheme="minorHAnsi" w:hAnsiTheme="minorHAnsi"/>
        </w:rPr>
        <w:t>-</w:t>
      </w:r>
      <w:r w:rsidRPr="00632A09">
        <w:rPr>
          <w:rFonts w:asciiTheme="minorHAnsi" w:hAnsiTheme="minorHAnsi"/>
        </w:rPr>
        <w:t>minded to the opportunity offered and successfully navigate the agency pre-placement interview, keeping in mind that this is a generalist BSW program – students are expected to learn transferable knowledge, values, and skills across roles and populations.</w:t>
      </w:r>
    </w:p>
    <w:p w14:paraId="05B16FDD" w14:textId="3BB87AFB" w:rsidR="004E01D9" w:rsidRPr="00632A09" w:rsidRDefault="004E01D9" w:rsidP="00E02141">
      <w:pPr>
        <w:numPr>
          <w:ilvl w:val="1"/>
          <w:numId w:val="6"/>
        </w:numPr>
        <w:ind w:right="103"/>
        <w:rPr>
          <w:rFonts w:asciiTheme="minorHAnsi" w:hAnsiTheme="minorHAnsi"/>
          <w:b/>
          <w:bCs/>
        </w:rPr>
      </w:pPr>
      <w:r w:rsidRPr="00632A09">
        <w:rPr>
          <w:rFonts w:asciiTheme="minorHAnsi" w:hAnsiTheme="minorHAnsi"/>
        </w:rPr>
        <w:t xml:space="preserve">Students are welcome to book one </w:t>
      </w:r>
      <w:r w:rsidR="0059256B" w:rsidRPr="00632A09">
        <w:rPr>
          <w:rFonts w:asciiTheme="minorHAnsi" w:hAnsiTheme="minorHAnsi"/>
        </w:rPr>
        <w:t>one-on-one</w:t>
      </w:r>
      <w:r w:rsidRPr="00632A09">
        <w:rPr>
          <w:rFonts w:asciiTheme="minorHAnsi" w:hAnsiTheme="minorHAnsi"/>
        </w:rPr>
        <w:t xml:space="preserve"> or group appointments with their FEC for additional interview support/preparation/etc. </w:t>
      </w:r>
    </w:p>
    <w:p w14:paraId="26D66C8C" w14:textId="77777777" w:rsidR="007C007C" w:rsidRPr="00632A09" w:rsidRDefault="007C007C" w:rsidP="00E02141">
      <w:pPr>
        <w:ind w:right="103"/>
        <w:rPr>
          <w:rFonts w:asciiTheme="minorHAnsi" w:hAnsiTheme="minorHAnsi"/>
          <w:i/>
          <w:iCs/>
        </w:rPr>
      </w:pPr>
    </w:p>
    <w:p w14:paraId="5CBCE754" w14:textId="36DE393B"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Early November to Early December</w:t>
      </w:r>
    </w:p>
    <w:p w14:paraId="56036877" w14:textId="153065C7" w:rsidR="007C007C" w:rsidRPr="00632A09" w:rsidRDefault="007C007C" w:rsidP="00E02141">
      <w:pPr>
        <w:ind w:right="103"/>
        <w:rPr>
          <w:rFonts w:asciiTheme="minorHAnsi" w:hAnsiTheme="minorHAnsi"/>
        </w:rPr>
      </w:pPr>
      <w:r w:rsidRPr="00632A09">
        <w:rPr>
          <w:rFonts w:asciiTheme="minorHAnsi" w:hAnsiTheme="minorHAnsi"/>
          <w:i/>
          <w:iCs/>
        </w:rPr>
        <w:t xml:space="preserve">4000D Timeline: </w:t>
      </w:r>
      <w:r w:rsidR="0059256B" w:rsidRPr="00632A09">
        <w:rPr>
          <w:rFonts w:asciiTheme="minorHAnsi" w:hAnsiTheme="minorHAnsi"/>
        </w:rPr>
        <w:t>Mid-May</w:t>
      </w:r>
      <w:r w:rsidRPr="00632A09">
        <w:rPr>
          <w:rFonts w:asciiTheme="minorHAnsi" w:hAnsiTheme="minorHAnsi"/>
        </w:rPr>
        <w:t xml:space="preserve"> to early August</w:t>
      </w:r>
    </w:p>
    <w:p w14:paraId="3D861ABF" w14:textId="77777777" w:rsidR="007C007C" w:rsidRPr="00632A09" w:rsidRDefault="007C007C" w:rsidP="00E02141">
      <w:pPr>
        <w:ind w:left="720" w:right="103"/>
        <w:rPr>
          <w:rFonts w:asciiTheme="minorHAnsi" w:hAnsiTheme="minorHAnsi"/>
          <w:b/>
          <w:bCs/>
        </w:rPr>
      </w:pPr>
    </w:p>
    <w:p w14:paraId="70101D31" w14:textId="16BCBB73" w:rsidR="001E2E44" w:rsidRPr="00632A09" w:rsidRDefault="001E2E44" w:rsidP="00E02141">
      <w:pPr>
        <w:numPr>
          <w:ilvl w:val="0"/>
          <w:numId w:val="6"/>
        </w:numPr>
        <w:ind w:right="103"/>
        <w:rPr>
          <w:rFonts w:asciiTheme="minorHAnsi" w:hAnsiTheme="minorHAnsi"/>
          <w:b/>
          <w:bCs/>
        </w:rPr>
      </w:pPr>
      <w:r w:rsidRPr="00632A09">
        <w:rPr>
          <w:rFonts w:asciiTheme="minorHAnsi" w:hAnsiTheme="minorHAnsi"/>
          <w:b/>
          <w:bCs/>
        </w:rPr>
        <w:t>Students let FEC know of outcomes</w:t>
      </w:r>
    </w:p>
    <w:p w14:paraId="2C6F9C6B" w14:textId="5026A143" w:rsidR="001E2E44" w:rsidRPr="00632A09" w:rsidRDefault="001E2E44" w:rsidP="00E02141">
      <w:pPr>
        <w:numPr>
          <w:ilvl w:val="1"/>
          <w:numId w:val="6"/>
        </w:numPr>
        <w:ind w:right="103"/>
        <w:rPr>
          <w:rFonts w:asciiTheme="minorHAnsi" w:hAnsiTheme="minorHAnsi"/>
        </w:rPr>
      </w:pPr>
      <w:r w:rsidRPr="00632A09">
        <w:rPr>
          <w:rFonts w:asciiTheme="minorHAnsi" w:hAnsiTheme="minorHAnsi"/>
        </w:rPr>
        <w:t xml:space="preserve">Students </w:t>
      </w:r>
      <w:r w:rsidR="00AE0E61" w:rsidRPr="00632A09">
        <w:rPr>
          <w:rFonts w:asciiTheme="minorHAnsi" w:hAnsiTheme="minorHAnsi"/>
        </w:rPr>
        <w:t xml:space="preserve">must </w:t>
      </w:r>
      <w:r w:rsidRPr="00632A09">
        <w:rPr>
          <w:rFonts w:asciiTheme="minorHAnsi" w:hAnsiTheme="minorHAnsi"/>
        </w:rPr>
        <w:t>let</w:t>
      </w:r>
      <w:r w:rsidR="00AE0E61" w:rsidRPr="00632A09">
        <w:rPr>
          <w:rFonts w:asciiTheme="minorHAnsi" w:hAnsiTheme="minorHAnsi"/>
        </w:rPr>
        <w:t xml:space="preserve"> the</w:t>
      </w:r>
      <w:r w:rsidRPr="00632A09">
        <w:rPr>
          <w:rFonts w:asciiTheme="minorHAnsi" w:hAnsiTheme="minorHAnsi"/>
        </w:rPr>
        <w:t xml:space="preserve"> FEC know, by email, if/when a placement offer is extended and accepted</w:t>
      </w:r>
      <w:r w:rsidR="002B2AB6" w:rsidRPr="00632A09">
        <w:rPr>
          <w:rFonts w:asciiTheme="minorHAnsi" w:hAnsiTheme="minorHAnsi"/>
        </w:rPr>
        <w:t>. At this point</w:t>
      </w:r>
      <w:r w:rsidR="00B07146" w:rsidRPr="00632A09">
        <w:rPr>
          <w:rFonts w:asciiTheme="minorHAnsi" w:hAnsiTheme="minorHAnsi"/>
        </w:rPr>
        <w:t>,</w:t>
      </w:r>
      <w:r w:rsidR="002B2AB6" w:rsidRPr="00632A09">
        <w:rPr>
          <w:rFonts w:asciiTheme="minorHAnsi" w:hAnsiTheme="minorHAnsi"/>
        </w:rPr>
        <w:t xml:space="preserve"> the placement is considered informally confirmed.</w:t>
      </w:r>
    </w:p>
    <w:p w14:paraId="37275822" w14:textId="64231A49" w:rsidR="00277233" w:rsidRPr="00632A09" w:rsidRDefault="001E2E44" w:rsidP="00E02141">
      <w:pPr>
        <w:numPr>
          <w:ilvl w:val="1"/>
          <w:numId w:val="6"/>
        </w:numPr>
        <w:ind w:right="103"/>
        <w:rPr>
          <w:rFonts w:asciiTheme="minorHAnsi" w:hAnsiTheme="minorHAnsi"/>
        </w:rPr>
      </w:pPr>
      <w:r w:rsidRPr="00632A09">
        <w:rPr>
          <w:rFonts w:asciiTheme="minorHAnsi" w:hAnsiTheme="minorHAnsi"/>
        </w:rPr>
        <w:t>If students are not successful, they repeat steps 4-8 until they are</w:t>
      </w:r>
    </w:p>
    <w:p w14:paraId="774860A8" w14:textId="77777777" w:rsidR="007C007C" w:rsidRPr="00632A09" w:rsidRDefault="007C007C" w:rsidP="00E02141">
      <w:pPr>
        <w:ind w:right="103"/>
        <w:rPr>
          <w:rFonts w:asciiTheme="minorHAnsi" w:hAnsiTheme="minorHAnsi"/>
          <w:i/>
          <w:iCs/>
        </w:rPr>
      </w:pPr>
    </w:p>
    <w:p w14:paraId="62E5CCD0" w14:textId="5889E444"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ASAP</w:t>
      </w:r>
    </w:p>
    <w:p w14:paraId="24EF2081" w14:textId="2F69D9B3" w:rsidR="007C007C" w:rsidRPr="00632A09" w:rsidRDefault="007C007C" w:rsidP="00E02141">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ASAP</w:t>
      </w:r>
    </w:p>
    <w:p w14:paraId="271EC7DA" w14:textId="77777777" w:rsidR="007C007C" w:rsidRPr="00632A09" w:rsidRDefault="007C007C" w:rsidP="00E02141">
      <w:pPr>
        <w:ind w:left="720" w:right="103"/>
        <w:rPr>
          <w:rFonts w:asciiTheme="minorHAnsi" w:hAnsiTheme="minorHAnsi"/>
        </w:rPr>
      </w:pPr>
    </w:p>
    <w:p w14:paraId="25FE3BAD" w14:textId="385C6935" w:rsidR="002B2AB6" w:rsidRPr="00632A09" w:rsidRDefault="00AE0E61" w:rsidP="00E02141">
      <w:pPr>
        <w:numPr>
          <w:ilvl w:val="0"/>
          <w:numId w:val="6"/>
        </w:numPr>
        <w:ind w:right="103"/>
        <w:rPr>
          <w:rFonts w:asciiTheme="minorHAnsi" w:hAnsiTheme="minorHAnsi"/>
          <w:b/>
          <w:bCs/>
        </w:rPr>
      </w:pPr>
      <w:r w:rsidRPr="00632A09">
        <w:rPr>
          <w:rFonts w:asciiTheme="minorHAnsi" w:hAnsiTheme="minorHAnsi"/>
          <w:b/>
          <w:bCs/>
        </w:rPr>
        <w:t xml:space="preserve">The </w:t>
      </w:r>
      <w:r w:rsidR="002B2AB6" w:rsidRPr="00632A09">
        <w:rPr>
          <w:rFonts w:asciiTheme="minorHAnsi" w:hAnsiTheme="minorHAnsi"/>
          <w:b/>
          <w:bCs/>
        </w:rPr>
        <w:t>FEC completes relevant paperwork with agencies</w:t>
      </w:r>
    </w:p>
    <w:p w14:paraId="22FE1E76" w14:textId="6E0B89BD" w:rsidR="002B2AB6" w:rsidRPr="00632A09" w:rsidRDefault="002B2AB6" w:rsidP="00E02141">
      <w:pPr>
        <w:numPr>
          <w:ilvl w:val="1"/>
          <w:numId w:val="6"/>
        </w:numPr>
        <w:ind w:right="103"/>
        <w:rPr>
          <w:rFonts w:asciiTheme="minorHAnsi" w:hAnsiTheme="minorHAnsi"/>
        </w:rPr>
      </w:pPr>
      <w:r w:rsidRPr="00632A09">
        <w:rPr>
          <w:rFonts w:asciiTheme="minorHAnsi" w:hAnsiTheme="minorHAnsi"/>
        </w:rPr>
        <w:t xml:space="preserve">Agencies need to be vetted by the University from a Risk Management perspective. The Social Work Department needs to ensure that they </w:t>
      </w:r>
      <w:r w:rsidR="00B07146" w:rsidRPr="00632A09">
        <w:rPr>
          <w:rFonts w:asciiTheme="minorHAnsi" w:hAnsiTheme="minorHAnsi"/>
        </w:rPr>
        <w:t>can</w:t>
      </w:r>
      <w:r w:rsidRPr="00632A09">
        <w:rPr>
          <w:rFonts w:asciiTheme="minorHAnsi" w:hAnsiTheme="minorHAnsi"/>
        </w:rPr>
        <w:t xml:space="preserve"> meet CASWE’s and the Department’s placement requirements.</w:t>
      </w:r>
    </w:p>
    <w:p w14:paraId="3257D44E" w14:textId="0ACDA8E6" w:rsidR="002B2AB6" w:rsidRPr="00632A09" w:rsidRDefault="000166DB" w:rsidP="00E02141">
      <w:pPr>
        <w:numPr>
          <w:ilvl w:val="1"/>
          <w:numId w:val="6"/>
        </w:numPr>
        <w:ind w:right="103"/>
        <w:rPr>
          <w:rFonts w:asciiTheme="minorHAnsi" w:hAnsiTheme="minorHAnsi"/>
        </w:rPr>
      </w:pPr>
      <w:r w:rsidRPr="00632A09">
        <w:rPr>
          <w:rFonts w:asciiTheme="minorHAnsi" w:hAnsiTheme="minorHAnsi"/>
        </w:rPr>
        <w:t>Trent does not require that s</w:t>
      </w:r>
      <w:r w:rsidR="002B2AB6" w:rsidRPr="00632A09">
        <w:rPr>
          <w:rFonts w:asciiTheme="minorHAnsi" w:hAnsiTheme="minorHAnsi"/>
        </w:rPr>
        <w:t>tudents complete specific paperwork</w:t>
      </w:r>
      <w:r w:rsidRPr="00632A09">
        <w:rPr>
          <w:rFonts w:asciiTheme="minorHAnsi" w:hAnsiTheme="minorHAnsi"/>
        </w:rPr>
        <w:t xml:space="preserve"> with the agency. An email/phone offer/acceptance is sufficient to consider the placement confirmed.</w:t>
      </w:r>
    </w:p>
    <w:p w14:paraId="152B8705" w14:textId="77777777" w:rsidR="007C007C" w:rsidRPr="00632A09" w:rsidRDefault="007C007C" w:rsidP="00E02141">
      <w:pPr>
        <w:ind w:right="103"/>
        <w:rPr>
          <w:rFonts w:asciiTheme="minorHAnsi" w:hAnsiTheme="minorHAnsi"/>
          <w:i/>
          <w:iCs/>
        </w:rPr>
      </w:pPr>
    </w:p>
    <w:p w14:paraId="381EA0D2" w14:textId="6B4B5569"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Late November to early December</w:t>
      </w:r>
    </w:p>
    <w:p w14:paraId="0A0C767A" w14:textId="6B7CE58E" w:rsidR="007C007C" w:rsidRPr="00632A09" w:rsidRDefault="007C007C" w:rsidP="00E02141">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August</w:t>
      </w:r>
    </w:p>
    <w:p w14:paraId="5EC1491C" w14:textId="77777777" w:rsidR="007C007C" w:rsidRPr="00632A09" w:rsidRDefault="007C007C" w:rsidP="00E02141">
      <w:pPr>
        <w:ind w:left="720" w:right="103"/>
        <w:rPr>
          <w:rFonts w:asciiTheme="minorHAnsi" w:hAnsiTheme="minorHAnsi"/>
        </w:rPr>
      </w:pPr>
    </w:p>
    <w:p w14:paraId="38C3E644" w14:textId="46F35848" w:rsidR="007C007C" w:rsidRPr="00632A09" w:rsidRDefault="007C007C" w:rsidP="00E02141">
      <w:pPr>
        <w:numPr>
          <w:ilvl w:val="0"/>
          <w:numId w:val="6"/>
        </w:numPr>
        <w:ind w:right="103"/>
        <w:rPr>
          <w:rFonts w:asciiTheme="minorHAnsi" w:hAnsiTheme="minorHAnsi"/>
          <w:b/>
          <w:bCs/>
        </w:rPr>
      </w:pPr>
      <w:r w:rsidRPr="00632A09">
        <w:rPr>
          <w:rFonts w:asciiTheme="minorHAnsi" w:hAnsiTheme="minorHAnsi"/>
          <w:b/>
          <w:bCs/>
        </w:rPr>
        <w:t>Students and Field Instructors attend a placement orientation</w:t>
      </w:r>
    </w:p>
    <w:p w14:paraId="5443FC03" w14:textId="6D3B94C7" w:rsidR="007C007C" w:rsidRPr="00632A09" w:rsidRDefault="007C007C" w:rsidP="00E02141">
      <w:pPr>
        <w:numPr>
          <w:ilvl w:val="1"/>
          <w:numId w:val="6"/>
        </w:numPr>
        <w:ind w:right="103"/>
        <w:rPr>
          <w:rFonts w:asciiTheme="minorHAnsi" w:hAnsiTheme="minorHAnsi"/>
        </w:rPr>
      </w:pPr>
      <w:r w:rsidRPr="00632A09">
        <w:rPr>
          <w:rFonts w:asciiTheme="minorHAnsi" w:hAnsiTheme="minorHAnsi"/>
        </w:rPr>
        <w:t>Placement Orientation sessions, held in early January for SWRK-3000Y and early September for SWRK-4000D, review the important forms, policies, and procedures for placement.</w:t>
      </w:r>
    </w:p>
    <w:p w14:paraId="2F970381" w14:textId="77777777" w:rsidR="007C007C" w:rsidRPr="00632A09" w:rsidRDefault="007C007C" w:rsidP="00E02141">
      <w:pPr>
        <w:ind w:right="103"/>
        <w:rPr>
          <w:rFonts w:asciiTheme="minorHAnsi" w:hAnsiTheme="minorHAnsi"/>
          <w:i/>
          <w:iCs/>
        </w:rPr>
      </w:pPr>
    </w:p>
    <w:p w14:paraId="441CA83C" w14:textId="2627E69E" w:rsidR="007C007C" w:rsidRPr="00632A09" w:rsidRDefault="007C007C" w:rsidP="00E02141">
      <w:pPr>
        <w:ind w:right="103"/>
        <w:rPr>
          <w:rFonts w:asciiTheme="minorHAnsi" w:hAnsiTheme="minorHAnsi"/>
        </w:rPr>
      </w:pPr>
      <w:r w:rsidRPr="00632A09">
        <w:rPr>
          <w:rFonts w:asciiTheme="minorHAnsi" w:hAnsiTheme="minorHAnsi"/>
          <w:i/>
          <w:iCs/>
        </w:rPr>
        <w:t xml:space="preserve">3000Y Timeline: </w:t>
      </w:r>
      <w:r w:rsidRPr="00632A09">
        <w:rPr>
          <w:rFonts w:asciiTheme="minorHAnsi" w:hAnsiTheme="minorHAnsi"/>
        </w:rPr>
        <w:t>Early January</w:t>
      </w:r>
    </w:p>
    <w:p w14:paraId="1A6EDFA3" w14:textId="29935718" w:rsidR="007C007C" w:rsidRPr="00632A09" w:rsidRDefault="007C007C" w:rsidP="00E02141">
      <w:pPr>
        <w:ind w:right="103"/>
        <w:rPr>
          <w:rFonts w:asciiTheme="minorHAnsi" w:hAnsiTheme="minorHAnsi"/>
        </w:rPr>
      </w:pPr>
      <w:r w:rsidRPr="00632A09">
        <w:rPr>
          <w:rFonts w:asciiTheme="minorHAnsi" w:hAnsiTheme="minorHAnsi"/>
          <w:i/>
          <w:iCs/>
        </w:rPr>
        <w:t xml:space="preserve">4000D Timeline: </w:t>
      </w:r>
      <w:r w:rsidRPr="00632A09">
        <w:rPr>
          <w:rFonts w:asciiTheme="minorHAnsi" w:hAnsiTheme="minorHAnsi"/>
        </w:rPr>
        <w:t>Early September</w:t>
      </w:r>
    </w:p>
    <w:p w14:paraId="427B7C5C" w14:textId="22721B7A" w:rsidR="007C007C" w:rsidRPr="00632A09" w:rsidRDefault="007C007C" w:rsidP="000930B1">
      <w:pPr>
        <w:pStyle w:val="Heading2"/>
        <w:rPr>
          <w:rFonts w:asciiTheme="minorHAnsi" w:hAnsiTheme="minorHAnsi"/>
        </w:rPr>
      </w:pPr>
    </w:p>
    <w:p w14:paraId="2F7741D8" w14:textId="3EBF0DA6" w:rsidR="007C007C" w:rsidRPr="00632A09" w:rsidRDefault="007C007C" w:rsidP="000930B1">
      <w:pPr>
        <w:pStyle w:val="Heading2"/>
        <w:rPr>
          <w:rFonts w:asciiTheme="minorHAnsi" w:hAnsiTheme="minorHAnsi"/>
        </w:rPr>
      </w:pPr>
      <w:bookmarkStart w:id="42" w:name="_Toc219814619"/>
      <w:r w:rsidRPr="00632A09">
        <w:rPr>
          <w:rFonts w:asciiTheme="minorHAnsi" w:hAnsiTheme="minorHAnsi"/>
        </w:rPr>
        <w:t xml:space="preserve">Planning </w:t>
      </w:r>
      <w:proofErr w:type="gramStart"/>
      <w:r w:rsidRPr="00632A09">
        <w:rPr>
          <w:rFonts w:asciiTheme="minorHAnsi" w:hAnsiTheme="minorHAnsi"/>
        </w:rPr>
        <w:t>at a glance</w:t>
      </w:r>
      <w:bookmarkEnd w:id="42"/>
      <w:proofErr w:type="gramEnd"/>
    </w:p>
    <w:bookmarkEnd w:id="41"/>
    <w:tbl>
      <w:tblPr>
        <w:tblStyle w:val="TableGrid"/>
        <w:tblW w:w="0" w:type="auto"/>
        <w:tblLook w:val="04A0" w:firstRow="1" w:lastRow="0" w:firstColumn="1" w:lastColumn="0" w:noHBand="0" w:noVBand="1"/>
      </w:tblPr>
      <w:tblGrid>
        <w:gridCol w:w="5575"/>
        <w:gridCol w:w="1980"/>
        <w:gridCol w:w="1795"/>
      </w:tblGrid>
      <w:tr w:rsidR="007C007C" w:rsidRPr="00632A09" w14:paraId="7DA0537B" w14:textId="77777777" w:rsidTr="00A40CD1">
        <w:tc>
          <w:tcPr>
            <w:tcW w:w="5575" w:type="dxa"/>
            <w:shd w:val="clear" w:color="auto" w:fill="410082"/>
          </w:tcPr>
          <w:p w14:paraId="1DF6FE52" w14:textId="77777777" w:rsidR="007C007C" w:rsidRPr="00632A09" w:rsidRDefault="007C007C" w:rsidP="00E02141">
            <w:pPr>
              <w:rPr>
                <w:rFonts w:asciiTheme="minorHAnsi" w:hAnsiTheme="minorHAnsi"/>
              </w:rPr>
            </w:pPr>
          </w:p>
        </w:tc>
        <w:tc>
          <w:tcPr>
            <w:tcW w:w="1980" w:type="dxa"/>
            <w:shd w:val="clear" w:color="auto" w:fill="410082"/>
          </w:tcPr>
          <w:p w14:paraId="27876403" w14:textId="0A873886"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SWRK3000Y</w:t>
            </w:r>
          </w:p>
        </w:tc>
        <w:tc>
          <w:tcPr>
            <w:tcW w:w="1795" w:type="dxa"/>
            <w:shd w:val="clear" w:color="auto" w:fill="410082"/>
          </w:tcPr>
          <w:p w14:paraId="101480DD" w14:textId="09134A4B"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SWRK4000D</w:t>
            </w:r>
          </w:p>
        </w:tc>
      </w:tr>
      <w:tr w:rsidR="007C007C" w:rsidRPr="00632A09" w14:paraId="19B64747" w14:textId="77777777" w:rsidTr="00A40CD1">
        <w:tc>
          <w:tcPr>
            <w:tcW w:w="5575" w:type="dxa"/>
            <w:shd w:val="clear" w:color="auto" w:fill="410082"/>
          </w:tcPr>
          <w:p w14:paraId="0AAF948A" w14:textId="53FAA886"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1. EL Orientation</w:t>
            </w:r>
          </w:p>
        </w:tc>
        <w:tc>
          <w:tcPr>
            <w:tcW w:w="1980" w:type="dxa"/>
          </w:tcPr>
          <w:p w14:paraId="0CE2398B" w14:textId="62DCEE84" w:rsidR="007C007C" w:rsidRPr="00632A09" w:rsidRDefault="007C007C" w:rsidP="00E02141">
            <w:pPr>
              <w:rPr>
                <w:rFonts w:asciiTheme="minorHAnsi" w:hAnsiTheme="minorHAnsi"/>
              </w:rPr>
            </w:pPr>
            <w:r w:rsidRPr="00632A09">
              <w:rPr>
                <w:rFonts w:asciiTheme="minorHAnsi" w:hAnsiTheme="minorHAnsi"/>
              </w:rPr>
              <w:t>Sep</w:t>
            </w:r>
          </w:p>
        </w:tc>
        <w:tc>
          <w:tcPr>
            <w:tcW w:w="1795" w:type="dxa"/>
          </w:tcPr>
          <w:p w14:paraId="5DC640F1" w14:textId="07D43733" w:rsidR="007C007C" w:rsidRPr="00632A09" w:rsidRDefault="007C007C" w:rsidP="00E02141">
            <w:pPr>
              <w:rPr>
                <w:rFonts w:asciiTheme="minorHAnsi" w:hAnsiTheme="minorHAnsi"/>
              </w:rPr>
            </w:pPr>
            <w:r w:rsidRPr="00632A09">
              <w:rPr>
                <w:rFonts w:asciiTheme="minorHAnsi" w:hAnsiTheme="minorHAnsi"/>
              </w:rPr>
              <w:t>N/A</w:t>
            </w:r>
          </w:p>
        </w:tc>
      </w:tr>
      <w:tr w:rsidR="007C007C" w:rsidRPr="00632A09" w14:paraId="6A132911" w14:textId="77777777" w:rsidTr="00A40CD1">
        <w:tc>
          <w:tcPr>
            <w:tcW w:w="5575" w:type="dxa"/>
            <w:shd w:val="clear" w:color="auto" w:fill="410082"/>
          </w:tcPr>
          <w:p w14:paraId="00D92D96" w14:textId="7588CCBF"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2. P</w:t>
            </w:r>
            <w:r w:rsidR="007A7E1B" w:rsidRPr="00632A09">
              <w:rPr>
                <w:rFonts w:asciiTheme="minorHAnsi" w:hAnsiTheme="minorHAnsi"/>
                <w:color w:val="FFFFFF" w:themeColor="background1"/>
              </w:rPr>
              <w:t>lacement Information Form</w:t>
            </w:r>
          </w:p>
        </w:tc>
        <w:tc>
          <w:tcPr>
            <w:tcW w:w="1980" w:type="dxa"/>
          </w:tcPr>
          <w:p w14:paraId="26B68F36" w14:textId="33A52DDB" w:rsidR="007C007C" w:rsidRPr="00632A09" w:rsidRDefault="007C007C" w:rsidP="00E02141">
            <w:pPr>
              <w:rPr>
                <w:rFonts w:asciiTheme="minorHAnsi" w:hAnsiTheme="minorHAnsi"/>
              </w:rPr>
            </w:pPr>
            <w:r w:rsidRPr="00632A09">
              <w:rPr>
                <w:rFonts w:asciiTheme="minorHAnsi" w:hAnsiTheme="minorHAnsi"/>
              </w:rPr>
              <w:t>Sep</w:t>
            </w:r>
          </w:p>
        </w:tc>
        <w:tc>
          <w:tcPr>
            <w:tcW w:w="1795" w:type="dxa"/>
          </w:tcPr>
          <w:p w14:paraId="44A0DB8A" w14:textId="5382327D" w:rsidR="007C007C" w:rsidRPr="00632A09" w:rsidRDefault="007C007C" w:rsidP="00E02141">
            <w:pPr>
              <w:rPr>
                <w:rFonts w:asciiTheme="minorHAnsi" w:hAnsiTheme="minorHAnsi"/>
              </w:rPr>
            </w:pPr>
            <w:r w:rsidRPr="00632A09">
              <w:rPr>
                <w:rFonts w:asciiTheme="minorHAnsi" w:hAnsiTheme="minorHAnsi"/>
              </w:rPr>
              <w:t>Mar</w:t>
            </w:r>
          </w:p>
        </w:tc>
      </w:tr>
      <w:tr w:rsidR="007C007C" w:rsidRPr="00632A09" w14:paraId="1E2C7292" w14:textId="77777777" w:rsidTr="00A40CD1">
        <w:tc>
          <w:tcPr>
            <w:tcW w:w="5575" w:type="dxa"/>
            <w:shd w:val="clear" w:color="auto" w:fill="410082"/>
          </w:tcPr>
          <w:p w14:paraId="7C1B50EE" w14:textId="17B27DED"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3. Agency Recruitment</w:t>
            </w:r>
          </w:p>
        </w:tc>
        <w:tc>
          <w:tcPr>
            <w:tcW w:w="1980" w:type="dxa"/>
          </w:tcPr>
          <w:p w14:paraId="3EFCBFE9" w14:textId="0AD8A100" w:rsidR="007C007C" w:rsidRPr="00632A09" w:rsidRDefault="007C007C" w:rsidP="00E02141">
            <w:pPr>
              <w:rPr>
                <w:rFonts w:asciiTheme="minorHAnsi" w:hAnsiTheme="minorHAnsi"/>
              </w:rPr>
            </w:pPr>
            <w:r w:rsidRPr="00632A09">
              <w:rPr>
                <w:rFonts w:asciiTheme="minorHAnsi" w:hAnsiTheme="minorHAnsi"/>
              </w:rPr>
              <w:t>Sep to Oct</w:t>
            </w:r>
          </w:p>
        </w:tc>
        <w:tc>
          <w:tcPr>
            <w:tcW w:w="1795" w:type="dxa"/>
          </w:tcPr>
          <w:p w14:paraId="015B1475" w14:textId="68121581" w:rsidR="007C007C" w:rsidRPr="00632A09" w:rsidRDefault="0007476C" w:rsidP="00E02141">
            <w:pPr>
              <w:rPr>
                <w:rFonts w:asciiTheme="minorHAnsi" w:hAnsiTheme="minorHAnsi"/>
              </w:rPr>
            </w:pPr>
            <w:r w:rsidRPr="00632A09">
              <w:rPr>
                <w:rFonts w:asciiTheme="minorHAnsi" w:hAnsiTheme="minorHAnsi"/>
              </w:rPr>
              <w:t>Mar</w:t>
            </w:r>
            <w:r w:rsidR="007C007C" w:rsidRPr="00632A09">
              <w:rPr>
                <w:rFonts w:asciiTheme="minorHAnsi" w:hAnsiTheme="minorHAnsi"/>
              </w:rPr>
              <w:t xml:space="preserve"> to May</w:t>
            </w:r>
          </w:p>
        </w:tc>
      </w:tr>
      <w:tr w:rsidR="007A7E1B" w:rsidRPr="00632A09" w14:paraId="2BB44FFD" w14:textId="77777777" w:rsidTr="00A40CD1">
        <w:tc>
          <w:tcPr>
            <w:tcW w:w="5575" w:type="dxa"/>
            <w:shd w:val="clear" w:color="auto" w:fill="410082"/>
          </w:tcPr>
          <w:p w14:paraId="261A6A37" w14:textId="7313CC5C" w:rsidR="007A7E1B" w:rsidRPr="00632A09" w:rsidRDefault="007A7E1B" w:rsidP="00E02141">
            <w:pPr>
              <w:rPr>
                <w:rFonts w:asciiTheme="minorHAnsi" w:hAnsiTheme="minorHAnsi"/>
                <w:color w:val="FFFFFF" w:themeColor="background1"/>
              </w:rPr>
            </w:pPr>
            <w:r w:rsidRPr="00632A09">
              <w:rPr>
                <w:rFonts w:asciiTheme="minorHAnsi" w:hAnsiTheme="minorHAnsi"/>
                <w:color w:val="FFFFFF" w:themeColor="background1"/>
              </w:rPr>
              <w:t>4. Placement Matching Form</w:t>
            </w:r>
          </w:p>
        </w:tc>
        <w:tc>
          <w:tcPr>
            <w:tcW w:w="1980" w:type="dxa"/>
          </w:tcPr>
          <w:p w14:paraId="5E6990C0" w14:textId="49734222" w:rsidR="007A7E1B" w:rsidRPr="00632A09" w:rsidRDefault="00E2060A" w:rsidP="00E02141">
            <w:pPr>
              <w:rPr>
                <w:rFonts w:asciiTheme="minorHAnsi" w:hAnsiTheme="minorHAnsi"/>
              </w:rPr>
            </w:pPr>
            <w:r w:rsidRPr="00632A09">
              <w:rPr>
                <w:rFonts w:asciiTheme="minorHAnsi" w:hAnsiTheme="minorHAnsi"/>
              </w:rPr>
              <w:t>Oct</w:t>
            </w:r>
          </w:p>
        </w:tc>
        <w:tc>
          <w:tcPr>
            <w:tcW w:w="1795" w:type="dxa"/>
          </w:tcPr>
          <w:p w14:paraId="12E30E9D" w14:textId="06ADD1F9" w:rsidR="007A7E1B" w:rsidRPr="00632A09" w:rsidRDefault="00E2060A" w:rsidP="00E02141">
            <w:pPr>
              <w:rPr>
                <w:rFonts w:asciiTheme="minorHAnsi" w:hAnsiTheme="minorHAnsi"/>
              </w:rPr>
            </w:pPr>
            <w:r w:rsidRPr="00632A09">
              <w:rPr>
                <w:rFonts w:asciiTheme="minorHAnsi" w:hAnsiTheme="minorHAnsi"/>
              </w:rPr>
              <w:t>May</w:t>
            </w:r>
          </w:p>
        </w:tc>
      </w:tr>
      <w:tr w:rsidR="007C007C" w:rsidRPr="00632A09" w14:paraId="2BC8AEC9" w14:textId="77777777" w:rsidTr="00A40CD1">
        <w:tc>
          <w:tcPr>
            <w:tcW w:w="5575" w:type="dxa"/>
            <w:shd w:val="clear" w:color="auto" w:fill="410082"/>
          </w:tcPr>
          <w:p w14:paraId="2A340902" w14:textId="11C15F0F"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4. Competitive Placements</w:t>
            </w:r>
          </w:p>
        </w:tc>
        <w:tc>
          <w:tcPr>
            <w:tcW w:w="1980" w:type="dxa"/>
          </w:tcPr>
          <w:p w14:paraId="294A5906" w14:textId="37316ABC" w:rsidR="007C007C" w:rsidRPr="00632A09" w:rsidRDefault="007C007C" w:rsidP="00E02141">
            <w:pPr>
              <w:rPr>
                <w:rFonts w:asciiTheme="minorHAnsi" w:hAnsiTheme="minorHAnsi"/>
              </w:rPr>
            </w:pPr>
            <w:r w:rsidRPr="00632A09">
              <w:rPr>
                <w:rFonts w:asciiTheme="minorHAnsi" w:hAnsiTheme="minorHAnsi"/>
              </w:rPr>
              <w:t>Oct to Nov</w:t>
            </w:r>
          </w:p>
        </w:tc>
        <w:tc>
          <w:tcPr>
            <w:tcW w:w="1795" w:type="dxa"/>
          </w:tcPr>
          <w:p w14:paraId="2445FB5C" w14:textId="14F33573" w:rsidR="007C007C" w:rsidRPr="00632A09" w:rsidRDefault="007C007C" w:rsidP="00E02141">
            <w:pPr>
              <w:rPr>
                <w:rFonts w:asciiTheme="minorHAnsi" w:hAnsiTheme="minorHAnsi"/>
              </w:rPr>
            </w:pPr>
            <w:r w:rsidRPr="00632A09">
              <w:rPr>
                <w:rFonts w:asciiTheme="minorHAnsi" w:hAnsiTheme="minorHAnsi"/>
              </w:rPr>
              <w:t xml:space="preserve">Mar to </w:t>
            </w:r>
            <w:r w:rsidR="00E2060A" w:rsidRPr="00632A09">
              <w:rPr>
                <w:rFonts w:asciiTheme="minorHAnsi" w:hAnsiTheme="minorHAnsi"/>
              </w:rPr>
              <w:t>May</w:t>
            </w:r>
          </w:p>
        </w:tc>
      </w:tr>
      <w:tr w:rsidR="007C007C" w:rsidRPr="00632A09" w14:paraId="1B41233F" w14:textId="77777777" w:rsidTr="00A40CD1">
        <w:tc>
          <w:tcPr>
            <w:tcW w:w="5575" w:type="dxa"/>
            <w:shd w:val="clear" w:color="auto" w:fill="410082"/>
          </w:tcPr>
          <w:p w14:paraId="4CE6133F" w14:textId="7740E23C"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 xml:space="preserve">5. </w:t>
            </w:r>
            <w:r w:rsidR="007A7736" w:rsidRPr="00632A09">
              <w:rPr>
                <w:rFonts w:asciiTheme="minorHAnsi" w:hAnsiTheme="minorHAnsi"/>
                <w:color w:val="FFFFFF" w:themeColor="background1"/>
              </w:rPr>
              <w:t>FEC develops potential placement matches</w:t>
            </w:r>
          </w:p>
        </w:tc>
        <w:tc>
          <w:tcPr>
            <w:tcW w:w="1980" w:type="dxa"/>
          </w:tcPr>
          <w:p w14:paraId="317D3F40" w14:textId="41963436" w:rsidR="007C007C" w:rsidRPr="00632A09" w:rsidRDefault="007C007C" w:rsidP="00E02141">
            <w:pPr>
              <w:rPr>
                <w:rFonts w:asciiTheme="minorHAnsi" w:hAnsiTheme="minorHAnsi"/>
              </w:rPr>
            </w:pPr>
            <w:r w:rsidRPr="00632A09">
              <w:rPr>
                <w:rFonts w:asciiTheme="minorHAnsi" w:hAnsiTheme="minorHAnsi"/>
              </w:rPr>
              <w:t>Oct</w:t>
            </w:r>
          </w:p>
        </w:tc>
        <w:tc>
          <w:tcPr>
            <w:tcW w:w="1795" w:type="dxa"/>
          </w:tcPr>
          <w:p w14:paraId="2CF056DD" w14:textId="78B112AC" w:rsidR="007C007C" w:rsidRPr="00632A09" w:rsidRDefault="007C007C" w:rsidP="00E02141">
            <w:pPr>
              <w:rPr>
                <w:rFonts w:asciiTheme="minorHAnsi" w:hAnsiTheme="minorHAnsi"/>
              </w:rPr>
            </w:pPr>
            <w:r w:rsidRPr="00632A09">
              <w:rPr>
                <w:rFonts w:asciiTheme="minorHAnsi" w:hAnsiTheme="minorHAnsi"/>
              </w:rPr>
              <w:t>May</w:t>
            </w:r>
          </w:p>
        </w:tc>
      </w:tr>
      <w:tr w:rsidR="007C007C" w:rsidRPr="00632A09" w14:paraId="45839357" w14:textId="77777777" w:rsidTr="00A40CD1">
        <w:tc>
          <w:tcPr>
            <w:tcW w:w="5575" w:type="dxa"/>
            <w:shd w:val="clear" w:color="auto" w:fill="410082"/>
          </w:tcPr>
          <w:p w14:paraId="5125EE5E" w14:textId="09C7BC45"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6. FEC informs students of matches</w:t>
            </w:r>
          </w:p>
        </w:tc>
        <w:tc>
          <w:tcPr>
            <w:tcW w:w="1980" w:type="dxa"/>
          </w:tcPr>
          <w:p w14:paraId="37367AAB" w14:textId="153AC65D" w:rsidR="007C007C" w:rsidRPr="00632A09" w:rsidRDefault="007C007C" w:rsidP="00E02141">
            <w:pPr>
              <w:rPr>
                <w:rFonts w:asciiTheme="minorHAnsi" w:hAnsiTheme="minorHAnsi"/>
              </w:rPr>
            </w:pPr>
            <w:r w:rsidRPr="00632A09">
              <w:rPr>
                <w:rFonts w:asciiTheme="minorHAnsi" w:hAnsiTheme="minorHAnsi"/>
              </w:rPr>
              <w:t>Oct</w:t>
            </w:r>
          </w:p>
        </w:tc>
        <w:tc>
          <w:tcPr>
            <w:tcW w:w="1795" w:type="dxa"/>
          </w:tcPr>
          <w:p w14:paraId="400CC8E3" w14:textId="58F9AF92" w:rsidR="007C007C" w:rsidRPr="00632A09" w:rsidRDefault="007C007C" w:rsidP="00E02141">
            <w:pPr>
              <w:rPr>
                <w:rFonts w:asciiTheme="minorHAnsi" w:hAnsiTheme="minorHAnsi"/>
              </w:rPr>
            </w:pPr>
            <w:r w:rsidRPr="00632A09">
              <w:rPr>
                <w:rFonts w:asciiTheme="minorHAnsi" w:hAnsiTheme="minorHAnsi"/>
              </w:rPr>
              <w:t>May</w:t>
            </w:r>
          </w:p>
        </w:tc>
      </w:tr>
      <w:tr w:rsidR="007C007C" w:rsidRPr="00632A09" w14:paraId="491F0556" w14:textId="77777777" w:rsidTr="00A40CD1">
        <w:tc>
          <w:tcPr>
            <w:tcW w:w="5575" w:type="dxa"/>
            <w:shd w:val="clear" w:color="auto" w:fill="410082"/>
          </w:tcPr>
          <w:p w14:paraId="24E91798" w14:textId="6EC3E169"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 xml:space="preserve">7. Students connect to </w:t>
            </w:r>
            <w:r w:rsidR="0091143F" w:rsidRPr="00632A09">
              <w:rPr>
                <w:rFonts w:asciiTheme="minorHAnsi" w:hAnsiTheme="minorHAnsi"/>
                <w:color w:val="FFFFFF" w:themeColor="background1"/>
              </w:rPr>
              <w:t xml:space="preserve">the </w:t>
            </w:r>
            <w:r w:rsidRPr="00632A09">
              <w:rPr>
                <w:rFonts w:asciiTheme="minorHAnsi" w:hAnsiTheme="minorHAnsi"/>
                <w:color w:val="FFFFFF" w:themeColor="background1"/>
              </w:rPr>
              <w:t>agency</w:t>
            </w:r>
          </w:p>
        </w:tc>
        <w:tc>
          <w:tcPr>
            <w:tcW w:w="1980" w:type="dxa"/>
          </w:tcPr>
          <w:p w14:paraId="1D3AF82A" w14:textId="20B5FC03" w:rsidR="007C007C" w:rsidRPr="00632A09" w:rsidRDefault="007C007C" w:rsidP="00E02141">
            <w:pPr>
              <w:rPr>
                <w:rFonts w:asciiTheme="minorHAnsi" w:hAnsiTheme="minorHAnsi"/>
              </w:rPr>
            </w:pPr>
            <w:r w:rsidRPr="00632A09">
              <w:rPr>
                <w:rFonts w:asciiTheme="minorHAnsi" w:hAnsiTheme="minorHAnsi"/>
              </w:rPr>
              <w:t>Oct</w:t>
            </w:r>
            <w:r w:rsidR="00D2362D" w:rsidRPr="00632A09">
              <w:rPr>
                <w:rFonts w:asciiTheme="minorHAnsi" w:hAnsiTheme="minorHAnsi"/>
              </w:rPr>
              <w:t xml:space="preserve"> to Nov</w:t>
            </w:r>
          </w:p>
        </w:tc>
        <w:tc>
          <w:tcPr>
            <w:tcW w:w="1795" w:type="dxa"/>
          </w:tcPr>
          <w:p w14:paraId="7A4F23D8" w14:textId="00BE76C3" w:rsidR="007C007C" w:rsidRPr="00632A09" w:rsidRDefault="007C007C" w:rsidP="00E02141">
            <w:pPr>
              <w:rPr>
                <w:rFonts w:asciiTheme="minorHAnsi" w:hAnsiTheme="minorHAnsi"/>
              </w:rPr>
            </w:pPr>
            <w:r w:rsidRPr="00632A09">
              <w:rPr>
                <w:rFonts w:asciiTheme="minorHAnsi" w:hAnsiTheme="minorHAnsi"/>
              </w:rPr>
              <w:t>May to Jun</w:t>
            </w:r>
          </w:p>
        </w:tc>
      </w:tr>
      <w:tr w:rsidR="007C007C" w:rsidRPr="00632A09" w14:paraId="63B8236E" w14:textId="77777777" w:rsidTr="00A40CD1">
        <w:tc>
          <w:tcPr>
            <w:tcW w:w="5575" w:type="dxa"/>
            <w:shd w:val="clear" w:color="auto" w:fill="410082"/>
          </w:tcPr>
          <w:p w14:paraId="583FCCB2" w14:textId="6BAB639E"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 xml:space="preserve">8. Students interview with </w:t>
            </w:r>
            <w:r w:rsidR="0091143F" w:rsidRPr="00632A09">
              <w:rPr>
                <w:rFonts w:asciiTheme="minorHAnsi" w:hAnsiTheme="minorHAnsi"/>
                <w:color w:val="FFFFFF" w:themeColor="background1"/>
              </w:rPr>
              <w:t xml:space="preserve">the </w:t>
            </w:r>
            <w:r w:rsidRPr="00632A09">
              <w:rPr>
                <w:rFonts w:asciiTheme="minorHAnsi" w:hAnsiTheme="minorHAnsi"/>
                <w:color w:val="FFFFFF" w:themeColor="background1"/>
              </w:rPr>
              <w:t>agency</w:t>
            </w:r>
          </w:p>
        </w:tc>
        <w:tc>
          <w:tcPr>
            <w:tcW w:w="1980" w:type="dxa"/>
          </w:tcPr>
          <w:p w14:paraId="229CB2C4" w14:textId="3C2640CD" w:rsidR="007C007C" w:rsidRPr="00632A09" w:rsidRDefault="007C007C" w:rsidP="00E02141">
            <w:pPr>
              <w:rPr>
                <w:rFonts w:asciiTheme="minorHAnsi" w:hAnsiTheme="minorHAnsi"/>
              </w:rPr>
            </w:pPr>
            <w:r w:rsidRPr="00632A09">
              <w:rPr>
                <w:rFonts w:asciiTheme="minorHAnsi" w:hAnsiTheme="minorHAnsi"/>
              </w:rPr>
              <w:t>Nov to Dec</w:t>
            </w:r>
          </w:p>
        </w:tc>
        <w:tc>
          <w:tcPr>
            <w:tcW w:w="1795" w:type="dxa"/>
          </w:tcPr>
          <w:p w14:paraId="7082C478" w14:textId="1430E7A8" w:rsidR="007C007C" w:rsidRPr="00632A09" w:rsidRDefault="007C007C" w:rsidP="00E02141">
            <w:pPr>
              <w:rPr>
                <w:rFonts w:asciiTheme="minorHAnsi" w:hAnsiTheme="minorHAnsi"/>
              </w:rPr>
            </w:pPr>
            <w:r w:rsidRPr="00632A09">
              <w:rPr>
                <w:rFonts w:asciiTheme="minorHAnsi" w:hAnsiTheme="minorHAnsi"/>
              </w:rPr>
              <w:t>May to Aug</w:t>
            </w:r>
          </w:p>
        </w:tc>
      </w:tr>
      <w:tr w:rsidR="007C007C" w:rsidRPr="00632A09" w14:paraId="40233561" w14:textId="77777777" w:rsidTr="00A40CD1">
        <w:tc>
          <w:tcPr>
            <w:tcW w:w="5575" w:type="dxa"/>
            <w:shd w:val="clear" w:color="auto" w:fill="410082"/>
          </w:tcPr>
          <w:p w14:paraId="27D77660" w14:textId="3FC35392"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lastRenderedPageBreak/>
              <w:t>9. Students let FEC know of outcomes</w:t>
            </w:r>
          </w:p>
        </w:tc>
        <w:tc>
          <w:tcPr>
            <w:tcW w:w="1980" w:type="dxa"/>
          </w:tcPr>
          <w:p w14:paraId="0FE50E81" w14:textId="216F6F7C" w:rsidR="007C007C" w:rsidRPr="00632A09" w:rsidRDefault="00E56DF7" w:rsidP="00E02141">
            <w:pPr>
              <w:rPr>
                <w:rFonts w:asciiTheme="minorHAnsi" w:hAnsiTheme="minorHAnsi"/>
              </w:rPr>
            </w:pPr>
            <w:r w:rsidRPr="00632A09">
              <w:rPr>
                <w:rFonts w:asciiTheme="minorHAnsi" w:hAnsiTheme="minorHAnsi"/>
              </w:rPr>
              <w:t>ASAP</w:t>
            </w:r>
          </w:p>
        </w:tc>
        <w:tc>
          <w:tcPr>
            <w:tcW w:w="1795" w:type="dxa"/>
          </w:tcPr>
          <w:p w14:paraId="616A253B" w14:textId="08184DCF" w:rsidR="007C007C" w:rsidRPr="00632A09" w:rsidRDefault="00E56DF7" w:rsidP="00E02141">
            <w:pPr>
              <w:rPr>
                <w:rFonts w:asciiTheme="minorHAnsi" w:hAnsiTheme="minorHAnsi"/>
              </w:rPr>
            </w:pPr>
            <w:r w:rsidRPr="00632A09">
              <w:rPr>
                <w:rFonts w:asciiTheme="minorHAnsi" w:hAnsiTheme="minorHAnsi"/>
              </w:rPr>
              <w:t>ASAP</w:t>
            </w:r>
          </w:p>
        </w:tc>
      </w:tr>
      <w:tr w:rsidR="007C007C" w:rsidRPr="00632A09" w14:paraId="06C01663" w14:textId="77777777" w:rsidTr="00A40CD1">
        <w:tc>
          <w:tcPr>
            <w:tcW w:w="5575" w:type="dxa"/>
            <w:shd w:val="clear" w:color="auto" w:fill="410082"/>
          </w:tcPr>
          <w:p w14:paraId="30AB46E5" w14:textId="023089B4"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10. FEC completes paperwork with agencies</w:t>
            </w:r>
          </w:p>
        </w:tc>
        <w:tc>
          <w:tcPr>
            <w:tcW w:w="1980" w:type="dxa"/>
          </w:tcPr>
          <w:p w14:paraId="35CB8B2B" w14:textId="1805EE39" w:rsidR="007C007C" w:rsidRPr="00632A09" w:rsidRDefault="007C007C" w:rsidP="00E02141">
            <w:pPr>
              <w:rPr>
                <w:rFonts w:asciiTheme="minorHAnsi" w:hAnsiTheme="minorHAnsi"/>
              </w:rPr>
            </w:pPr>
            <w:r w:rsidRPr="00632A09">
              <w:rPr>
                <w:rFonts w:asciiTheme="minorHAnsi" w:hAnsiTheme="minorHAnsi"/>
              </w:rPr>
              <w:t>Nov to Dec</w:t>
            </w:r>
          </w:p>
        </w:tc>
        <w:tc>
          <w:tcPr>
            <w:tcW w:w="1795" w:type="dxa"/>
          </w:tcPr>
          <w:p w14:paraId="5CA6D180" w14:textId="5EECBD1A" w:rsidR="007C007C" w:rsidRPr="00632A09" w:rsidRDefault="007C007C" w:rsidP="00E02141">
            <w:pPr>
              <w:rPr>
                <w:rFonts w:asciiTheme="minorHAnsi" w:hAnsiTheme="minorHAnsi"/>
              </w:rPr>
            </w:pPr>
            <w:r w:rsidRPr="00632A09">
              <w:rPr>
                <w:rFonts w:asciiTheme="minorHAnsi" w:hAnsiTheme="minorHAnsi"/>
              </w:rPr>
              <w:t>Aug</w:t>
            </w:r>
          </w:p>
        </w:tc>
      </w:tr>
      <w:tr w:rsidR="007C007C" w:rsidRPr="00632A09" w14:paraId="7B31B093" w14:textId="77777777" w:rsidTr="00A40CD1">
        <w:tc>
          <w:tcPr>
            <w:tcW w:w="5575" w:type="dxa"/>
            <w:shd w:val="clear" w:color="auto" w:fill="410082"/>
          </w:tcPr>
          <w:p w14:paraId="27701BAB" w14:textId="7246876F" w:rsidR="007C007C" w:rsidRPr="00632A09" w:rsidRDefault="007C007C" w:rsidP="00E02141">
            <w:pPr>
              <w:rPr>
                <w:rFonts w:asciiTheme="minorHAnsi" w:hAnsiTheme="minorHAnsi"/>
                <w:color w:val="FFFFFF" w:themeColor="background1"/>
              </w:rPr>
            </w:pPr>
            <w:r w:rsidRPr="00632A09">
              <w:rPr>
                <w:rFonts w:asciiTheme="minorHAnsi" w:hAnsiTheme="minorHAnsi"/>
                <w:color w:val="FFFFFF" w:themeColor="background1"/>
              </w:rPr>
              <w:t>11. Students and FIs attend orientation</w:t>
            </w:r>
          </w:p>
        </w:tc>
        <w:tc>
          <w:tcPr>
            <w:tcW w:w="1980" w:type="dxa"/>
          </w:tcPr>
          <w:p w14:paraId="12E23AE0" w14:textId="39D9C40D" w:rsidR="007C007C" w:rsidRPr="00632A09" w:rsidRDefault="007C007C" w:rsidP="00E02141">
            <w:pPr>
              <w:rPr>
                <w:rFonts w:asciiTheme="minorHAnsi" w:hAnsiTheme="minorHAnsi"/>
              </w:rPr>
            </w:pPr>
            <w:r w:rsidRPr="00632A09">
              <w:rPr>
                <w:rFonts w:asciiTheme="minorHAnsi" w:hAnsiTheme="minorHAnsi"/>
              </w:rPr>
              <w:t>Jan</w:t>
            </w:r>
          </w:p>
        </w:tc>
        <w:tc>
          <w:tcPr>
            <w:tcW w:w="1795" w:type="dxa"/>
          </w:tcPr>
          <w:p w14:paraId="0BF96F5B" w14:textId="779DBE69" w:rsidR="007C007C" w:rsidRPr="00632A09" w:rsidRDefault="007C007C" w:rsidP="00E02141">
            <w:pPr>
              <w:rPr>
                <w:rFonts w:asciiTheme="minorHAnsi" w:hAnsiTheme="minorHAnsi"/>
              </w:rPr>
            </w:pPr>
            <w:r w:rsidRPr="00632A09">
              <w:rPr>
                <w:rFonts w:asciiTheme="minorHAnsi" w:hAnsiTheme="minorHAnsi"/>
              </w:rPr>
              <w:t>Sep</w:t>
            </w:r>
          </w:p>
        </w:tc>
      </w:tr>
    </w:tbl>
    <w:p w14:paraId="563EF839" w14:textId="1A2CF45D" w:rsidR="007C007C" w:rsidRPr="00632A09" w:rsidRDefault="007C007C" w:rsidP="00E02141">
      <w:pPr>
        <w:rPr>
          <w:rFonts w:asciiTheme="minorHAnsi" w:hAnsiTheme="minorHAnsi"/>
          <w:b/>
          <w:bCs/>
          <w:u w:val="single"/>
        </w:rPr>
      </w:pPr>
    </w:p>
    <w:p w14:paraId="694EE1E2" w14:textId="491F7100" w:rsidR="00F04DC2" w:rsidRPr="00632A09" w:rsidRDefault="00F04DC2" w:rsidP="000930B1">
      <w:pPr>
        <w:pStyle w:val="Heading2"/>
        <w:rPr>
          <w:rFonts w:asciiTheme="minorHAnsi" w:hAnsiTheme="minorHAnsi"/>
        </w:rPr>
      </w:pPr>
      <w:bookmarkStart w:id="43" w:name="_Toc219814620"/>
      <w:r w:rsidRPr="00632A09">
        <w:rPr>
          <w:rFonts w:asciiTheme="minorHAnsi" w:hAnsiTheme="minorHAnsi"/>
        </w:rPr>
        <w:t>Placement Interviews</w:t>
      </w:r>
      <w:bookmarkEnd w:id="43"/>
    </w:p>
    <w:p w14:paraId="70CA3DBA" w14:textId="7502179D" w:rsidR="00F04DC2" w:rsidRPr="00632A09" w:rsidRDefault="00F04DC2" w:rsidP="00E02141">
      <w:pPr>
        <w:ind w:right="103"/>
        <w:rPr>
          <w:rFonts w:asciiTheme="minorHAnsi" w:hAnsiTheme="minorHAnsi"/>
        </w:rPr>
      </w:pPr>
      <w:r w:rsidRPr="00632A09">
        <w:rPr>
          <w:rFonts w:asciiTheme="minorHAnsi" w:hAnsiTheme="minorHAnsi"/>
        </w:rPr>
        <w:t>All students are required to complete a Placement Interview with their designated placement. Placements cannot be considered finalized without a successful interview (unless otherwise determined by the placement agency). Students are responsible for arranging this interview with their placement agency.</w:t>
      </w:r>
    </w:p>
    <w:p w14:paraId="22FC428F" w14:textId="77777777" w:rsidR="007D24DB" w:rsidRPr="00632A09" w:rsidRDefault="007D24DB" w:rsidP="00E02141">
      <w:pPr>
        <w:ind w:right="103"/>
        <w:rPr>
          <w:rFonts w:asciiTheme="minorHAnsi" w:hAnsiTheme="minorHAnsi"/>
        </w:rPr>
      </w:pPr>
    </w:p>
    <w:p w14:paraId="2E50B57A" w14:textId="4B2BD112" w:rsidR="00F04DC2" w:rsidRPr="00632A09" w:rsidRDefault="00F04DC2" w:rsidP="27131BAF">
      <w:pPr>
        <w:ind w:right="103"/>
        <w:rPr>
          <w:rFonts w:asciiTheme="minorHAnsi" w:hAnsiTheme="minorHAnsi"/>
        </w:rPr>
      </w:pPr>
      <w:r w:rsidRPr="00632A09">
        <w:rPr>
          <w:rFonts w:asciiTheme="minorHAnsi" w:hAnsiTheme="minorHAnsi"/>
        </w:rPr>
        <w:t xml:space="preserve">Students may </w:t>
      </w:r>
      <w:r w:rsidR="00165538" w:rsidRPr="00632A09">
        <w:rPr>
          <w:rFonts w:asciiTheme="minorHAnsi" w:hAnsiTheme="minorHAnsi"/>
        </w:rPr>
        <w:t>book a</w:t>
      </w:r>
      <w:r w:rsidR="005B73E0" w:rsidRPr="00632A09">
        <w:rPr>
          <w:rFonts w:asciiTheme="minorHAnsi" w:hAnsiTheme="minorHAnsi"/>
        </w:rPr>
        <w:t xml:space="preserve"> one-on-one or group</w:t>
      </w:r>
      <w:r w:rsidR="00165538" w:rsidRPr="00632A09">
        <w:rPr>
          <w:rFonts w:asciiTheme="minorHAnsi" w:hAnsiTheme="minorHAnsi"/>
        </w:rPr>
        <w:t xml:space="preserve"> appointment with their FEC to</w:t>
      </w:r>
      <w:r w:rsidR="003F694B" w:rsidRPr="00632A09">
        <w:rPr>
          <w:rFonts w:asciiTheme="minorHAnsi" w:hAnsiTheme="minorHAnsi"/>
        </w:rPr>
        <w:t xml:space="preserve"> help prepare themselves for their placement interview</w:t>
      </w:r>
      <w:r w:rsidR="005B73E0" w:rsidRPr="00632A09">
        <w:rPr>
          <w:rFonts w:asciiTheme="minorHAnsi" w:hAnsiTheme="minorHAnsi"/>
        </w:rPr>
        <w:t>(s)</w:t>
      </w:r>
      <w:r w:rsidR="003F694B" w:rsidRPr="00632A09">
        <w:rPr>
          <w:rFonts w:asciiTheme="minorHAnsi" w:hAnsiTheme="minorHAnsi"/>
        </w:rPr>
        <w:t>.</w:t>
      </w:r>
      <w:r w:rsidR="005B73E0" w:rsidRPr="00632A09">
        <w:rPr>
          <w:rFonts w:asciiTheme="minorHAnsi" w:hAnsiTheme="minorHAnsi"/>
        </w:rPr>
        <w:t xml:space="preserve"> These appointments will be student directed but could involve practicing interview skills, talking about the specific agency/interview</w:t>
      </w:r>
      <w:r w:rsidR="00EB1B0B" w:rsidRPr="00632A09">
        <w:rPr>
          <w:rFonts w:asciiTheme="minorHAnsi" w:hAnsiTheme="minorHAnsi"/>
        </w:rPr>
        <w:t xml:space="preserve">, discussing strategies/tips, etc. </w:t>
      </w:r>
      <w:r w:rsidR="003F694B" w:rsidRPr="00632A09">
        <w:rPr>
          <w:rFonts w:asciiTheme="minorHAnsi" w:hAnsiTheme="minorHAnsi"/>
        </w:rPr>
        <w:t xml:space="preserve"> </w:t>
      </w:r>
    </w:p>
    <w:p w14:paraId="39EC0C74" w14:textId="77777777" w:rsidR="007D24DB" w:rsidRPr="00632A09" w:rsidRDefault="007D24DB" w:rsidP="27131BAF">
      <w:pPr>
        <w:pStyle w:val="Heading2"/>
        <w:rPr>
          <w:rFonts w:asciiTheme="minorHAnsi" w:hAnsiTheme="minorHAnsi"/>
          <w:sz w:val="24"/>
          <w:szCs w:val="24"/>
        </w:rPr>
      </w:pPr>
    </w:p>
    <w:p w14:paraId="7B6CDAFA" w14:textId="59DACCB4" w:rsidR="00277233" w:rsidRPr="00632A09" w:rsidRDefault="00C775C0" w:rsidP="00872453">
      <w:pPr>
        <w:pStyle w:val="Heading2"/>
        <w:rPr>
          <w:rFonts w:asciiTheme="minorHAnsi" w:hAnsiTheme="minorHAnsi"/>
        </w:rPr>
      </w:pPr>
      <w:bookmarkStart w:id="44" w:name="_Toc219814621"/>
      <w:r w:rsidRPr="00632A09">
        <w:rPr>
          <w:rFonts w:asciiTheme="minorHAnsi" w:hAnsiTheme="minorHAnsi"/>
        </w:rPr>
        <w:t>Communication Timelines</w:t>
      </w:r>
      <w:bookmarkEnd w:id="44"/>
    </w:p>
    <w:p w14:paraId="3BA7928B" w14:textId="031F576C" w:rsidR="00FB4BBC" w:rsidRPr="00632A09" w:rsidRDefault="00277233" w:rsidP="00E02141">
      <w:pPr>
        <w:ind w:left="-5"/>
        <w:rPr>
          <w:rFonts w:asciiTheme="minorHAnsi" w:hAnsiTheme="minorHAnsi"/>
          <w:bCs/>
        </w:rPr>
      </w:pPr>
      <w:r w:rsidRPr="00632A09">
        <w:rPr>
          <w:rFonts w:asciiTheme="minorHAnsi" w:hAnsiTheme="minorHAnsi"/>
          <w:bCs/>
        </w:rPr>
        <w:t xml:space="preserve">Students must check their Trent email regularly (at </w:t>
      </w:r>
      <w:r w:rsidR="00A80B0A" w:rsidRPr="00632A09">
        <w:rPr>
          <w:rFonts w:asciiTheme="minorHAnsi" w:hAnsiTheme="minorHAnsi"/>
          <w:bCs/>
        </w:rPr>
        <w:t xml:space="preserve">a </w:t>
      </w:r>
      <w:r w:rsidRPr="00632A09">
        <w:rPr>
          <w:rFonts w:asciiTheme="minorHAnsi" w:hAnsiTheme="minorHAnsi"/>
          <w:bCs/>
        </w:rPr>
        <w:t>minimum</w:t>
      </w:r>
      <w:r w:rsidR="00A80B0A" w:rsidRPr="00632A09">
        <w:rPr>
          <w:rFonts w:asciiTheme="minorHAnsi" w:hAnsiTheme="minorHAnsi"/>
          <w:bCs/>
        </w:rPr>
        <w:t>,</w:t>
      </w:r>
      <w:r w:rsidRPr="00632A09">
        <w:rPr>
          <w:rFonts w:asciiTheme="minorHAnsi" w:hAnsiTheme="minorHAnsi"/>
          <w:bCs/>
        </w:rPr>
        <w:t xml:space="preserve"> alternate days) and respond/reply to both agency personnel and the Field Education Coordinator promptly (within two days). </w:t>
      </w:r>
      <w:r w:rsidR="00FB4BBC" w:rsidRPr="00632A09">
        <w:rPr>
          <w:rFonts w:asciiTheme="minorHAnsi" w:hAnsiTheme="minorHAnsi"/>
          <w:bCs/>
        </w:rPr>
        <w:t xml:space="preserve">This includes the summer break for </w:t>
      </w:r>
      <w:r w:rsidR="00B07146" w:rsidRPr="00632A09">
        <w:rPr>
          <w:rFonts w:asciiTheme="minorHAnsi" w:hAnsiTheme="minorHAnsi"/>
          <w:bCs/>
        </w:rPr>
        <w:t>the Fourth-Year</w:t>
      </w:r>
      <w:r w:rsidR="00FB4BBC" w:rsidRPr="00632A09">
        <w:rPr>
          <w:rFonts w:asciiTheme="minorHAnsi" w:hAnsiTheme="minorHAnsi"/>
          <w:bCs/>
        </w:rPr>
        <w:t xml:space="preserve"> </w:t>
      </w:r>
      <w:r w:rsidR="00C76E32" w:rsidRPr="00632A09">
        <w:rPr>
          <w:rFonts w:asciiTheme="minorHAnsi" w:hAnsiTheme="minorHAnsi"/>
          <w:bCs/>
        </w:rPr>
        <w:t>placement</w:t>
      </w:r>
      <w:r w:rsidR="00FB4BBC" w:rsidRPr="00632A09">
        <w:rPr>
          <w:rFonts w:asciiTheme="minorHAnsi" w:hAnsiTheme="minorHAnsi"/>
          <w:bCs/>
        </w:rPr>
        <w:t xml:space="preserve">. </w:t>
      </w:r>
    </w:p>
    <w:p w14:paraId="5581113F" w14:textId="6C7BC174" w:rsidR="007D24DB" w:rsidRPr="00632A09" w:rsidRDefault="00277233" w:rsidP="00E02141">
      <w:pPr>
        <w:ind w:left="-5"/>
        <w:rPr>
          <w:rFonts w:asciiTheme="minorHAnsi" w:hAnsiTheme="minorHAnsi"/>
          <w:bCs/>
        </w:rPr>
      </w:pPr>
      <w:r w:rsidRPr="00632A09">
        <w:rPr>
          <w:rFonts w:asciiTheme="minorHAnsi" w:hAnsiTheme="minorHAnsi"/>
          <w:bCs/>
        </w:rPr>
        <w:t>Please note that if students do not respond to the Field Education Coordinator or agency personnel promptly</w:t>
      </w:r>
      <w:r w:rsidR="00A80B0A" w:rsidRPr="00632A09">
        <w:rPr>
          <w:rFonts w:asciiTheme="minorHAnsi" w:hAnsiTheme="minorHAnsi"/>
          <w:bCs/>
        </w:rPr>
        <w:t>,</w:t>
      </w:r>
      <w:r w:rsidRPr="00632A09">
        <w:rPr>
          <w:rFonts w:asciiTheme="minorHAnsi" w:hAnsiTheme="minorHAnsi"/>
          <w:bCs/>
        </w:rPr>
        <w:t xml:space="preserve"> </w:t>
      </w:r>
      <w:r w:rsidR="00FB4BBC" w:rsidRPr="00632A09">
        <w:rPr>
          <w:rFonts w:asciiTheme="minorHAnsi" w:hAnsiTheme="minorHAnsi"/>
          <w:bCs/>
        </w:rPr>
        <w:t>another student may be offered the placement in their stead</w:t>
      </w:r>
      <w:r w:rsidRPr="00632A09">
        <w:rPr>
          <w:rFonts w:asciiTheme="minorHAnsi" w:hAnsiTheme="minorHAnsi"/>
          <w:bCs/>
        </w:rPr>
        <w:t xml:space="preserve">. </w:t>
      </w:r>
    </w:p>
    <w:p w14:paraId="5B4F15AE" w14:textId="77777777" w:rsidR="007D24DB" w:rsidRPr="00632A09" w:rsidRDefault="007D24DB" w:rsidP="00E02141">
      <w:pPr>
        <w:ind w:left="-5"/>
        <w:rPr>
          <w:rFonts w:asciiTheme="minorHAnsi" w:hAnsiTheme="minorHAnsi"/>
          <w:bCs/>
        </w:rPr>
      </w:pPr>
    </w:p>
    <w:p w14:paraId="75592D7B" w14:textId="537F7241" w:rsidR="00277233" w:rsidRPr="00632A09" w:rsidRDefault="00277233" w:rsidP="00E02141">
      <w:pPr>
        <w:ind w:left="-5"/>
        <w:rPr>
          <w:rFonts w:asciiTheme="minorHAnsi" w:hAnsiTheme="minorHAnsi"/>
          <w:bCs/>
        </w:rPr>
      </w:pPr>
      <w:r w:rsidRPr="00632A09">
        <w:rPr>
          <w:rFonts w:asciiTheme="minorHAnsi" w:hAnsiTheme="minorHAnsi"/>
          <w:bCs/>
        </w:rPr>
        <w:t xml:space="preserve">Significant and persistent delays in communication may result in a student being unable to secure a placement. </w:t>
      </w:r>
    </w:p>
    <w:p w14:paraId="7D1B74C5" w14:textId="77777777" w:rsidR="007D24DB" w:rsidRPr="00632A09" w:rsidRDefault="007D24DB" w:rsidP="00E02141">
      <w:pPr>
        <w:ind w:left="-5" w:right="103"/>
        <w:rPr>
          <w:rFonts w:asciiTheme="minorHAnsi" w:hAnsiTheme="minorHAnsi"/>
        </w:rPr>
      </w:pPr>
    </w:p>
    <w:p w14:paraId="02BF036F" w14:textId="62B96245" w:rsidR="007D24DB" w:rsidRPr="00632A09" w:rsidRDefault="00277233" w:rsidP="001E1438">
      <w:pPr>
        <w:ind w:left="-5" w:right="103"/>
        <w:rPr>
          <w:rFonts w:asciiTheme="minorHAnsi" w:hAnsiTheme="minorHAnsi"/>
        </w:rPr>
      </w:pPr>
      <w:r w:rsidRPr="00632A09">
        <w:rPr>
          <w:rFonts w:asciiTheme="minorHAnsi" w:hAnsiTheme="minorHAnsi"/>
        </w:rPr>
        <w:t>Students are expected to conduct themselves in a respectful, open-minded, and professional manner when communicating with community partners. Students should be mindful of their tone, grammar, professionalism, and attitude when they are communicating by email, telephone</w:t>
      </w:r>
      <w:r w:rsidR="00A80B0A" w:rsidRPr="00632A09">
        <w:rPr>
          <w:rFonts w:asciiTheme="minorHAnsi" w:hAnsiTheme="minorHAnsi"/>
        </w:rPr>
        <w:t>,</w:t>
      </w:r>
      <w:r w:rsidRPr="00632A09">
        <w:rPr>
          <w:rFonts w:asciiTheme="minorHAnsi" w:hAnsiTheme="minorHAnsi"/>
        </w:rPr>
        <w:t xml:space="preserve"> and in person. </w:t>
      </w:r>
    </w:p>
    <w:p w14:paraId="5B12F09C" w14:textId="77777777" w:rsidR="001E1438" w:rsidRPr="00632A09" w:rsidRDefault="001E1438" w:rsidP="001E1438">
      <w:pPr>
        <w:ind w:left="-5" w:right="103"/>
        <w:rPr>
          <w:rFonts w:asciiTheme="minorHAnsi" w:hAnsiTheme="minorHAnsi"/>
        </w:rPr>
      </w:pPr>
    </w:p>
    <w:p w14:paraId="4462FC0B" w14:textId="03FFADE6" w:rsidR="00376142" w:rsidRPr="00632A09" w:rsidRDefault="00376142" w:rsidP="00872453">
      <w:pPr>
        <w:pStyle w:val="Heading2"/>
        <w:rPr>
          <w:rFonts w:asciiTheme="minorHAnsi" w:hAnsiTheme="minorHAnsi"/>
        </w:rPr>
      </w:pPr>
      <w:bookmarkStart w:id="45" w:name="_Toc219814622"/>
      <w:r w:rsidRPr="00632A09">
        <w:rPr>
          <w:rFonts w:asciiTheme="minorHAnsi" w:hAnsiTheme="minorHAnsi"/>
        </w:rPr>
        <w:t>Students Contacting Agencies Directly</w:t>
      </w:r>
      <w:bookmarkEnd w:id="45"/>
    </w:p>
    <w:p w14:paraId="246C0D69" w14:textId="4C88040C" w:rsidR="00376142" w:rsidRPr="00632A09" w:rsidRDefault="00376142" w:rsidP="00E02141">
      <w:pPr>
        <w:ind w:left="-5" w:right="103"/>
        <w:rPr>
          <w:rFonts w:asciiTheme="minorHAnsi" w:hAnsiTheme="minorHAnsi"/>
        </w:rPr>
      </w:pPr>
      <w:r w:rsidRPr="00632A09">
        <w:rPr>
          <w:rFonts w:asciiTheme="minorHAnsi" w:hAnsiTheme="minorHAnsi"/>
        </w:rPr>
        <w:t xml:space="preserve">In response to community agency requests, </w:t>
      </w:r>
      <w:r w:rsidRPr="00632A09">
        <w:rPr>
          <w:rFonts w:asciiTheme="minorHAnsi" w:hAnsiTheme="minorHAnsi"/>
          <w:b/>
        </w:rPr>
        <w:t xml:space="preserve">students are not permitted to contact field agencies and/or field instructors to arrange their own field </w:t>
      </w:r>
      <w:r w:rsidR="00C76E32" w:rsidRPr="00632A09">
        <w:rPr>
          <w:rFonts w:asciiTheme="minorHAnsi" w:hAnsiTheme="minorHAnsi"/>
          <w:b/>
        </w:rPr>
        <w:t>placement</w:t>
      </w:r>
      <w:r w:rsidRPr="00632A09">
        <w:rPr>
          <w:rFonts w:asciiTheme="minorHAnsi" w:hAnsiTheme="minorHAnsi"/>
          <w:b/>
        </w:rPr>
        <w:t>s</w:t>
      </w:r>
      <w:r w:rsidR="00FB4BBC" w:rsidRPr="00632A09">
        <w:rPr>
          <w:rFonts w:asciiTheme="minorHAnsi" w:hAnsiTheme="minorHAnsi"/>
          <w:b/>
        </w:rPr>
        <w:t xml:space="preserve"> </w:t>
      </w:r>
      <w:r w:rsidR="00FB4BBC" w:rsidRPr="00632A09">
        <w:rPr>
          <w:rFonts w:asciiTheme="minorHAnsi" w:hAnsiTheme="minorHAnsi"/>
          <w:bCs/>
        </w:rPr>
        <w:t xml:space="preserve">(except for agencies </w:t>
      </w:r>
      <w:r w:rsidR="0091143F" w:rsidRPr="00632A09">
        <w:rPr>
          <w:rFonts w:asciiTheme="minorHAnsi" w:hAnsiTheme="minorHAnsi"/>
          <w:bCs/>
        </w:rPr>
        <w:t>that</w:t>
      </w:r>
      <w:r w:rsidR="00FB4BBC" w:rsidRPr="00632A09">
        <w:rPr>
          <w:rFonts w:asciiTheme="minorHAnsi" w:hAnsiTheme="minorHAnsi"/>
          <w:bCs/>
        </w:rPr>
        <w:t xml:space="preserve"> explicitly indicate students should contact them directly on their websites)</w:t>
      </w:r>
      <w:r w:rsidRPr="00632A09">
        <w:rPr>
          <w:rFonts w:asciiTheme="minorHAnsi" w:hAnsiTheme="minorHAnsi"/>
          <w:b/>
        </w:rPr>
        <w:t>.</w:t>
      </w:r>
      <w:r w:rsidRPr="00632A09">
        <w:rPr>
          <w:rFonts w:asciiTheme="minorHAnsi" w:hAnsiTheme="minorHAnsi"/>
        </w:rPr>
        <w:t xml:space="preserve"> Doing so will result in a Department of Social Work Professional Suitability Review because doing so risks losing that placement opportunity for students over the years to come. Given the shortage of field placements across the country, all Field Education Coordinators must constantly be mindful of the needs of the community agencies and the needs of the program to develop long-term relationships with community agencies</w:t>
      </w:r>
      <w:r w:rsidR="00FB4BBC" w:rsidRPr="00632A09">
        <w:rPr>
          <w:rFonts w:asciiTheme="minorHAnsi" w:hAnsiTheme="minorHAnsi"/>
        </w:rPr>
        <w:t>.</w:t>
      </w:r>
    </w:p>
    <w:p w14:paraId="4C518E93" w14:textId="77777777" w:rsidR="007D24DB" w:rsidRPr="00632A09" w:rsidRDefault="007D24DB" w:rsidP="00E02141">
      <w:pPr>
        <w:ind w:left="-5" w:right="103"/>
        <w:rPr>
          <w:rFonts w:asciiTheme="minorHAnsi" w:hAnsiTheme="minorHAnsi"/>
        </w:rPr>
      </w:pPr>
    </w:p>
    <w:p w14:paraId="5B66B250" w14:textId="37442523" w:rsidR="00FB4BBC" w:rsidRPr="00632A09" w:rsidRDefault="00376142" w:rsidP="00E02141">
      <w:pPr>
        <w:ind w:left="-5" w:right="103"/>
        <w:rPr>
          <w:rFonts w:asciiTheme="minorHAnsi" w:hAnsiTheme="minorHAnsi"/>
        </w:rPr>
      </w:pPr>
      <w:r w:rsidRPr="00632A09">
        <w:rPr>
          <w:rFonts w:asciiTheme="minorHAnsi" w:hAnsiTheme="minorHAnsi"/>
        </w:rPr>
        <w:t xml:space="preserve">If a student knows of an agency that is interested in taking on students, the Field Education Coordinator is always happy to receive leads for follow-up on the potential for long-term placement commitments. </w:t>
      </w:r>
      <w:r w:rsidR="00C8431B" w:rsidRPr="00632A09">
        <w:rPr>
          <w:rFonts w:asciiTheme="minorHAnsi" w:hAnsiTheme="minorHAnsi"/>
        </w:rPr>
        <w:t xml:space="preserve">Students who have connections with community </w:t>
      </w:r>
      <w:r w:rsidR="00C8431B" w:rsidRPr="00632A09">
        <w:rPr>
          <w:rFonts w:asciiTheme="minorHAnsi" w:hAnsiTheme="minorHAnsi"/>
        </w:rPr>
        <w:lastRenderedPageBreak/>
        <w:t>agencies from previous work, volunteer, or personal experience should connect with the FEC before discussing any potential placements with their connection</w:t>
      </w:r>
      <w:r w:rsidR="00B07146" w:rsidRPr="00632A09">
        <w:rPr>
          <w:rFonts w:asciiTheme="minorHAnsi" w:hAnsiTheme="minorHAnsi"/>
        </w:rPr>
        <w:t>s</w:t>
      </w:r>
      <w:r w:rsidR="00C8431B" w:rsidRPr="00632A09">
        <w:rPr>
          <w:rFonts w:asciiTheme="minorHAnsi" w:hAnsiTheme="minorHAnsi"/>
        </w:rPr>
        <w:t>. P</w:t>
      </w:r>
      <w:r w:rsidRPr="00632A09">
        <w:rPr>
          <w:rFonts w:asciiTheme="minorHAnsi" w:hAnsiTheme="minorHAnsi"/>
        </w:rPr>
        <w:t>otential placements</w:t>
      </w:r>
      <w:r w:rsidR="00C8431B" w:rsidRPr="00632A09">
        <w:rPr>
          <w:rFonts w:asciiTheme="minorHAnsi" w:hAnsiTheme="minorHAnsi"/>
        </w:rPr>
        <w:t xml:space="preserve"> developed through these connections</w:t>
      </w:r>
      <w:r w:rsidRPr="00632A09">
        <w:rPr>
          <w:rFonts w:asciiTheme="minorHAnsi" w:hAnsiTheme="minorHAnsi"/>
        </w:rPr>
        <w:t xml:space="preserve"> would be available to any student, not solely the student who provided the lead. </w:t>
      </w:r>
    </w:p>
    <w:p w14:paraId="3B8D5008" w14:textId="77777777" w:rsidR="007D24DB" w:rsidRPr="00632A09" w:rsidRDefault="007D24DB" w:rsidP="00E02141">
      <w:pPr>
        <w:ind w:left="-5" w:right="103"/>
        <w:rPr>
          <w:rFonts w:asciiTheme="minorHAnsi" w:hAnsiTheme="minorHAnsi"/>
        </w:rPr>
      </w:pPr>
    </w:p>
    <w:p w14:paraId="01E028A7" w14:textId="738F7B0A" w:rsidR="00277233" w:rsidRPr="00632A09" w:rsidRDefault="00376142" w:rsidP="00E02141">
      <w:pPr>
        <w:ind w:left="-5" w:right="103"/>
        <w:rPr>
          <w:rFonts w:asciiTheme="minorHAnsi" w:hAnsiTheme="minorHAnsi"/>
        </w:rPr>
      </w:pPr>
      <w:r w:rsidRPr="00632A09">
        <w:rPr>
          <w:rFonts w:asciiTheme="minorHAnsi" w:hAnsiTheme="minorHAnsi"/>
        </w:rPr>
        <w:t>Please be aware that often</w:t>
      </w:r>
      <w:r w:rsidR="0091143F" w:rsidRPr="00632A09">
        <w:rPr>
          <w:rFonts w:asciiTheme="minorHAnsi" w:hAnsiTheme="minorHAnsi"/>
        </w:rPr>
        <w:t>,</w:t>
      </w:r>
      <w:r w:rsidRPr="00632A09">
        <w:rPr>
          <w:rFonts w:asciiTheme="minorHAnsi" w:hAnsiTheme="minorHAnsi"/>
        </w:rPr>
        <w:t xml:space="preserve"> individuals in an agency are interested in having a student</w:t>
      </w:r>
      <w:r w:rsidR="0091143F" w:rsidRPr="00632A09">
        <w:rPr>
          <w:rFonts w:asciiTheme="minorHAnsi" w:hAnsiTheme="minorHAnsi"/>
        </w:rPr>
        <w:t>,</w:t>
      </w:r>
      <w:r w:rsidRPr="00632A09">
        <w:rPr>
          <w:rFonts w:asciiTheme="minorHAnsi" w:hAnsiTheme="minorHAnsi"/>
        </w:rPr>
        <w:t xml:space="preserve"> but the broader agency does not support it, in which case the placement cannot occur. </w:t>
      </w:r>
    </w:p>
    <w:p w14:paraId="4CC78A32" w14:textId="6FD77597" w:rsidR="007C007C" w:rsidRPr="00632A09" w:rsidRDefault="007C007C" w:rsidP="00E02141">
      <w:pPr>
        <w:rPr>
          <w:rFonts w:asciiTheme="minorHAnsi" w:eastAsiaTheme="majorEastAsia" w:hAnsiTheme="minorHAnsi" w:cstheme="majorBidi"/>
          <w:b/>
          <w:color w:val="auto"/>
        </w:rPr>
      </w:pPr>
      <w:bookmarkStart w:id="46" w:name="_Toc96504"/>
      <w:bookmarkStart w:id="47" w:name="_Toc96477"/>
      <w:bookmarkEnd w:id="27"/>
      <w:bookmarkEnd w:id="28"/>
    </w:p>
    <w:p w14:paraId="2425ED10" w14:textId="0E622FF1" w:rsidR="00C8431B" w:rsidRPr="00632A09" w:rsidRDefault="00872453" w:rsidP="00A40CD1">
      <w:pPr>
        <w:pStyle w:val="Heading1"/>
        <w:rPr>
          <w:rFonts w:asciiTheme="minorHAnsi" w:hAnsiTheme="minorHAnsi"/>
        </w:rPr>
      </w:pPr>
      <w:bookmarkStart w:id="48" w:name="_Toc219814623"/>
      <w:r w:rsidRPr="00632A09">
        <w:rPr>
          <w:rFonts w:asciiTheme="minorHAnsi" w:hAnsiTheme="minorHAnsi"/>
        </w:rPr>
        <w:t>DURING PLACEMENT</w:t>
      </w:r>
      <w:bookmarkEnd w:id="48"/>
    </w:p>
    <w:p w14:paraId="1ABEE667" w14:textId="667AE93F" w:rsidR="00675A28" w:rsidRPr="00632A09" w:rsidRDefault="00675A28" w:rsidP="00E02141">
      <w:pPr>
        <w:rPr>
          <w:rFonts w:asciiTheme="minorHAnsi" w:hAnsiTheme="minorHAnsi"/>
        </w:rPr>
      </w:pPr>
      <w:r w:rsidRPr="00632A09">
        <w:rPr>
          <w:rFonts w:asciiTheme="minorHAnsi" w:hAnsiTheme="minorHAnsi"/>
        </w:rPr>
        <w:t xml:space="preserve">Students are responsible for completing </w:t>
      </w:r>
      <w:r w:rsidR="00B07146" w:rsidRPr="00632A09">
        <w:rPr>
          <w:rFonts w:asciiTheme="minorHAnsi" w:hAnsiTheme="minorHAnsi"/>
        </w:rPr>
        <w:t>several</w:t>
      </w:r>
      <w:r w:rsidRPr="00632A09">
        <w:rPr>
          <w:rFonts w:asciiTheme="minorHAnsi" w:hAnsiTheme="minorHAnsi"/>
        </w:rPr>
        <w:t xml:space="preserve"> requirements while completing placement. Each of these pieces </w:t>
      </w:r>
      <w:r w:rsidR="00B07146" w:rsidRPr="00632A09">
        <w:rPr>
          <w:rFonts w:asciiTheme="minorHAnsi" w:hAnsiTheme="minorHAnsi"/>
        </w:rPr>
        <w:t>is</w:t>
      </w:r>
      <w:r w:rsidRPr="00632A09">
        <w:rPr>
          <w:rFonts w:asciiTheme="minorHAnsi" w:hAnsiTheme="minorHAnsi"/>
        </w:rPr>
        <w:t xml:space="preserve"> required to receive a “Pass” in the course. Failure to complete these requirements (or other requirements as defined by your Faculty Field Liaison) may result in a “Fail”. </w:t>
      </w:r>
    </w:p>
    <w:p w14:paraId="38030830" w14:textId="77777777" w:rsidR="00135D77" w:rsidRPr="00632A09" w:rsidRDefault="00135D77" w:rsidP="00E02141">
      <w:pPr>
        <w:rPr>
          <w:rFonts w:asciiTheme="minorHAnsi" w:hAnsiTheme="minorHAnsi"/>
        </w:rPr>
      </w:pPr>
    </w:p>
    <w:p w14:paraId="23585767" w14:textId="77777777" w:rsidR="00135D77" w:rsidRPr="00632A09" w:rsidRDefault="00135D77" w:rsidP="00135D77">
      <w:pPr>
        <w:pStyle w:val="Heading2"/>
        <w:rPr>
          <w:rFonts w:asciiTheme="minorHAnsi" w:hAnsiTheme="minorHAnsi"/>
        </w:rPr>
      </w:pPr>
      <w:bookmarkStart w:id="49" w:name="_Toc219814624"/>
      <w:r w:rsidRPr="00632A09">
        <w:rPr>
          <w:rFonts w:asciiTheme="minorHAnsi" w:hAnsiTheme="minorHAnsi"/>
        </w:rPr>
        <w:t>Placement Administration Paperwork</w:t>
      </w:r>
      <w:bookmarkEnd w:id="49"/>
    </w:p>
    <w:p w14:paraId="6BD748A0" w14:textId="794FAB1B" w:rsidR="00135D77" w:rsidRPr="00632A09" w:rsidRDefault="00135D77" w:rsidP="00135D77">
      <w:pPr>
        <w:ind w:left="-5" w:right="103"/>
        <w:rPr>
          <w:rFonts w:asciiTheme="minorHAnsi" w:hAnsiTheme="minorHAnsi"/>
        </w:rPr>
      </w:pPr>
      <w:r w:rsidRPr="00632A09">
        <w:rPr>
          <w:rFonts w:asciiTheme="minorHAnsi" w:hAnsiTheme="minorHAnsi"/>
        </w:rPr>
        <w:t xml:space="preserve">In the first two weeks of placement, students will be required to complete/submit several pieces of paperwork. All paperwork requirements will be outlined as a Checklist on Blackboard. </w:t>
      </w:r>
    </w:p>
    <w:p w14:paraId="639100F7" w14:textId="77777777" w:rsidR="00C8431B" w:rsidRPr="00632A09" w:rsidRDefault="00C8431B" w:rsidP="00E02141">
      <w:pPr>
        <w:rPr>
          <w:rFonts w:asciiTheme="minorHAnsi" w:hAnsiTheme="minorHAnsi"/>
        </w:rPr>
      </w:pPr>
    </w:p>
    <w:p w14:paraId="4D72D594" w14:textId="4B230D37" w:rsidR="001B09E5" w:rsidRPr="00632A09" w:rsidRDefault="001B09E5" w:rsidP="00872453">
      <w:pPr>
        <w:pStyle w:val="Heading2"/>
        <w:rPr>
          <w:rFonts w:asciiTheme="minorHAnsi" w:hAnsiTheme="minorHAnsi"/>
        </w:rPr>
      </w:pPr>
      <w:bookmarkStart w:id="50" w:name="_Toc219814625"/>
      <w:r w:rsidRPr="00632A09">
        <w:rPr>
          <w:rFonts w:asciiTheme="minorHAnsi" w:hAnsiTheme="minorHAnsi"/>
        </w:rPr>
        <w:t>Integration Seminars</w:t>
      </w:r>
      <w:bookmarkEnd w:id="50"/>
      <w:r w:rsidRPr="00632A09">
        <w:rPr>
          <w:rFonts w:asciiTheme="minorHAnsi" w:hAnsiTheme="minorHAnsi"/>
        </w:rPr>
        <w:t xml:space="preserve"> </w:t>
      </w:r>
      <w:bookmarkEnd w:id="46"/>
    </w:p>
    <w:p w14:paraId="49786DB3" w14:textId="1A88BB39" w:rsidR="001B09E5" w:rsidRPr="00632A09" w:rsidRDefault="001B09E5" w:rsidP="00E02141">
      <w:pPr>
        <w:ind w:left="-5" w:right="103"/>
        <w:rPr>
          <w:rFonts w:asciiTheme="minorHAnsi" w:hAnsiTheme="minorHAnsi"/>
        </w:rPr>
      </w:pPr>
      <w:r w:rsidRPr="00632A09">
        <w:rPr>
          <w:rFonts w:asciiTheme="minorHAnsi" w:hAnsiTheme="minorHAnsi"/>
        </w:rPr>
        <w:t xml:space="preserve">Integration seminars offer spaces where students can actively reflect on their </w:t>
      </w:r>
      <w:r w:rsidR="00C76E32" w:rsidRPr="00632A09">
        <w:rPr>
          <w:rFonts w:asciiTheme="minorHAnsi" w:hAnsiTheme="minorHAnsi"/>
        </w:rPr>
        <w:t>placement</w:t>
      </w:r>
      <w:r w:rsidRPr="00632A09">
        <w:rPr>
          <w:rFonts w:asciiTheme="minorHAnsi" w:hAnsiTheme="minorHAnsi"/>
        </w:rPr>
        <w:t xml:space="preserve"> experiences. Faculty Field Liaisons are the integration seminar leaders and are vital in supporting students to make important academic links between theory and practice. Integration seminars allow students to link what they have learned in courses to real-life practice experiences at their assigned </w:t>
      </w:r>
      <w:r w:rsidR="00C76E32" w:rsidRPr="00632A09">
        <w:rPr>
          <w:rFonts w:asciiTheme="minorHAnsi" w:hAnsiTheme="minorHAnsi"/>
        </w:rPr>
        <w:t>placement</w:t>
      </w:r>
      <w:r w:rsidRPr="00632A09">
        <w:rPr>
          <w:rFonts w:asciiTheme="minorHAnsi" w:hAnsiTheme="minorHAnsi"/>
        </w:rPr>
        <w:t xml:space="preserve"> agencies.  Integration seminars are a fundamental element in students’ social work education</w:t>
      </w:r>
      <w:r w:rsidR="00C8431B" w:rsidRPr="00632A09">
        <w:rPr>
          <w:rFonts w:asciiTheme="minorHAnsi" w:hAnsiTheme="minorHAnsi"/>
        </w:rPr>
        <w:t xml:space="preserve"> and must occur concurrently with the student’s work in the community agency. </w:t>
      </w:r>
    </w:p>
    <w:p w14:paraId="2CC3FA64" w14:textId="77777777" w:rsidR="00690641" w:rsidRPr="00632A09" w:rsidRDefault="00690641" w:rsidP="00E02141">
      <w:pPr>
        <w:ind w:left="-5" w:right="103"/>
        <w:rPr>
          <w:rFonts w:asciiTheme="minorHAnsi" w:hAnsiTheme="minorHAnsi"/>
        </w:rPr>
      </w:pPr>
    </w:p>
    <w:p w14:paraId="6EA22B1B" w14:textId="6DCD5165" w:rsidR="00690641" w:rsidRPr="00632A09" w:rsidRDefault="00690641" w:rsidP="00E02141">
      <w:pPr>
        <w:ind w:left="-5" w:right="103"/>
        <w:rPr>
          <w:rFonts w:asciiTheme="minorHAnsi" w:hAnsiTheme="minorHAnsi"/>
        </w:rPr>
      </w:pPr>
      <w:r w:rsidRPr="00632A09">
        <w:rPr>
          <w:rFonts w:asciiTheme="minorHAnsi" w:hAnsiTheme="minorHAnsi"/>
        </w:rPr>
        <w:t xml:space="preserve">Students may </w:t>
      </w:r>
      <w:proofErr w:type="gramStart"/>
      <w:r w:rsidRPr="00632A09">
        <w:rPr>
          <w:rFonts w:asciiTheme="minorHAnsi" w:hAnsiTheme="minorHAnsi"/>
        </w:rPr>
        <w:t>count up</w:t>
      </w:r>
      <w:proofErr w:type="gramEnd"/>
      <w:r w:rsidRPr="00632A09">
        <w:rPr>
          <w:rFonts w:asciiTheme="minorHAnsi" w:hAnsiTheme="minorHAnsi"/>
        </w:rPr>
        <w:t xml:space="preserve"> to </w:t>
      </w:r>
      <w:r w:rsidR="009F7405" w:rsidRPr="00632A09">
        <w:rPr>
          <w:rFonts w:asciiTheme="minorHAnsi" w:hAnsiTheme="minorHAnsi"/>
        </w:rPr>
        <w:t xml:space="preserve">12 hours during </w:t>
      </w:r>
      <w:r w:rsidR="00DF0D8D" w:rsidRPr="00632A09">
        <w:rPr>
          <w:rFonts w:asciiTheme="minorHAnsi" w:hAnsiTheme="minorHAnsi"/>
        </w:rPr>
        <w:t>third-year</w:t>
      </w:r>
      <w:r w:rsidR="009F7405" w:rsidRPr="00632A09">
        <w:rPr>
          <w:rFonts w:asciiTheme="minorHAnsi" w:hAnsiTheme="minorHAnsi"/>
        </w:rPr>
        <w:t xml:space="preserve"> placement and 23 hours during </w:t>
      </w:r>
      <w:r w:rsidR="00DF0D8D" w:rsidRPr="00632A09">
        <w:rPr>
          <w:rFonts w:asciiTheme="minorHAnsi" w:hAnsiTheme="minorHAnsi"/>
        </w:rPr>
        <w:t>fourth-year</w:t>
      </w:r>
      <w:r w:rsidR="009F7405" w:rsidRPr="00632A09">
        <w:rPr>
          <w:rFonts w:asciiTheme="minorHAnsi" w:hAnsiTheme="minorHAnsi"/>
        </w:rPr>
        <w:t xml:space="preserve"> placement</w:t>
      </w:r>
      <w:r w:rsidR="006A5758" w:rsidRPr="00632A09">
        <w:rPr>
          <w:rFonts w:asciiTheme="minorHAnsi" w:hAnsiTheme="minorHAnsi"/>
        </w:rPr>
        <w:t xml:space="preserve"> of Integration Seminar time</w:t>
      </w:r>
      <w:r w:rsidR="00DE2E91" w:rsidRPr="00632A09">
        <w:rPr>
          <w:rFonts w:asciiTheme="minorHAnsi" w:hAnsiTheme="minorHAnsi"/>
        </w:rPr>
        <w:t xml:space="preserve"> </w:t>
      </w:r>
      <w:r w:rsidR="00DA0190" w:rsidRPr="00632A09">
        <w:rPr>
          <w:rFonts w:asciiTheme="minorHAnsi" w:hAnsiTheme="minorHAnsi"/>
        </w:rPr>
        <w:t>towards</w:t>
      </w:r>
      <w:r w:rsidR="006A5758" w:rsidRPr="00632A09">
        <w:rPr>
          <w:rFonts w:asciiTheme="minorHAnsi" w:hAnsiTheme="minorHAnsi"/>
        </w:rPr>
        <w:t xml:space="preserve"> their placement hours.</w:t>
      </w:r>
      <w:r w:rsidR="00190E25" w:rsidRPr="00632A09">
        <w:rPr>
          <w:rFonts w:asciiTheme="minorHAnsi" w:hAnsiTheme="minorHAnsi"/>
        </w:rPr>
        <w:t xml:space="preserve"> </w:t>
      </w:r>
      <w:r w:rsidR="00AD2BF5" w:rsidRPr="00632A09">
        <w:rPr>
          <w:rFonts w:asciiTheme="minorHAnsi" w:hAnsiTheme="minorHAnsi"/>
        </w:rPr>
        <w:t xml:space="preserve">Active participation in seminar is required for these hours to be counted towards placement. </w:t>
      </w:r>
    </w:p>
    <w:p w14:paraId="6C3ED8F5" w14:textId="77777777" w:rsidR="007D24DB" w:rsidRPr="00632A09" w:rsidRDefault="007D24DB" w:rsidP="00E02141">
      <w:pPr>
        <w:pStyle w:val="Heading2"/>
        <w:rPr>
          <w:rFonts w:asciiTheme="minorHAnsi" w:hAnsiTheme="minorHAnsi"/>
          <w:sz w:val="24"/>
          <w:szCs w:val="24"/>
        </w:rPr>
      </w:pPr>
      <w:bookmarkStart w:id="51" w:name="_Toc96505"/>
    </w:p>
    <w:p w14:paraId="1F14A2A0" w14:textId="42161B5A" w:rsidR="00C8431B" w:rsidRPr="00632A09" w:rsidRDefault="001B09E5" w:rsidP="00872453">
      <w:pPr>
        <w:pStyle w:val="Heading2"/>
        <w:rPr>
          <w:rFonts w:asciiTheme="minorHAnsi" w:hAnsiTheme="minorHAnsi"/>
        </w:rPr>
      </w:pPr>
      <w:bookmarkStart w:id="52" w:name="_Toc219814626"/>
      <w:r w:rsidRPr="00632A09">
        <w:rPr>
          <w:rFonts w:asciiTheme="minorHAnsi" w:hAnsiTheme="minorHAnsi"/>
        </w:rPr>
        <w:t>Relevant Placement Documents</w:t>
      </w:r>
      <w:bookmarkEnd w:id="52"/>
    </w:p>
    <w:p w14:paraId="34C6E134" w14:textId="77777777" w:rsidR="007D24DB" w:rsidRPr="00632A09" w:rsidRDefault="007D24DB" w:rsidP="007D24DB">
      <w:pPr>
        <w:rPr>
          <w:rFonts w:asciiTheme="minorHAnsi" w:hAnsiTheme="minorHAnsi"/>
        </w:rPr>
      </w:pPr>
    </w:p>
    <w:p w14:paraId="47F23E23" w14:textId="77777777" w:rsidR="001B09E5" w:rsidRPr="00632A09" w:rsidRDefault="001B09E5" w:rsidP="00E02141">
      <w:pPr>
        <w:pStyle w:val="Heading3"/>
        <w:rPr>
          <w:rFonts w:asciiTheme="minorHAnsi" w:hAnsiTheme="minorHAnsi"/>
          <w:sz w:val="24"/>
          <w:szCs w:val="24"/>
          <w:u w:val="single"/>
        </w:rPr>
      </w:pPr>
      <w:bookmarkStart w:id="53" w:name="_Toc219814627"/>
      <w:r w:rsidRPr="00632A09">
        <w:rPr>
          <w:rFonts w:asciiTheme="minorHAnsi" w:hAnsiTheme="minorHAnsi"/>
          <w:sz w:val="24"/>
          <w:szCs w:val="24"/>
          <w:u w:val="single"/>
        </w:rPr>
        <w:t>Learning Plan</w:t>
      </w:r>
      <w:bookmarkEnd w:id="53"/>
      <w:r w:rsidRPr="00632A09">
        <w:rPr>
          <w:rFonts w:asciiTheme="minorHAnsi" w:hAnsiTheme="minorHAnsi"/>
          <w:sz w:val="24"/>
          <w:szCs w:val="24"/>
          <w:u w:val="single"/>
        </w:rPr>
        <w:t xml:space="preserve"> </w:t>
      </w:r>
      <w:bookmarkEnd w:id="51"/>
    </w:p>
    <w:p w14:paraId="3346AC6B" w14:textId="6141C85C" w:rsidR="001B09E5" w:rsidRPr="00632A09" w:rsidRDefault="001B09E5" w:rsidP="00E02141">
      <w:pPr>
        <w:ind w:left="-5" w:right="103"/>
        <w:rPr>
          <w:rFonts w:asciiTheme="minorHAnsi" w:hAnsiTheme="minorHAnsi"/>
        </w:rPr>
      </w:pPr>
      <w:r w:rsidRPr="00632A09">
        <w:rPr>
          <w:rFonts w:asciiTheme="minorHAnsi" w:hAnsiTheme="minorHAnsi"/>
        </w:rPr>
        <w:t xml:space="preserve">The Learning Plan outlines student learning goals and objectives for field education.  A blank copy of the Learning Plan form is in SharePoint. Instructions on drafting the Learning Plan will be given in the first two </w:t>
      </w:r>
      <w:r w:rsidR="00C76E32" w:rsidRPr="00632A09">
        <w:rPr>
          <w:rFonts w:asciiTheme="minorHAnsi" w:hAnsiTheme="minorHAnsi"/>
        </w:rPr>
        <w:t>placement</w:t>
      </w:r>
      <w:r w:rsidRPr="00632A09">
        <w:rPr>
          <w:rFonts w:asciiTheme="minorHAnsi" w:hAnsiTheme="minorHAnsi"/>
        </w:rPr>
        <w:t xml:space="preserve"> seminars.  The field instructor and student will collaboratively develop the Learning Plan, which outlines the student’s goals and learning objectives, </w:t>
      </w:r>
      <w:r w:rsidRPr="00632A09">
        <w:rPr>
          <w:rFonts w:asciiTheme="minorHAnsi" w:hAnsiTheme="minorHAnsi"/>
          <w:b/>
        </w:rPr>
        <w:t xml:space="preserve">during the first three to five weeks </w:t>
      </w:r>
      <w:r w:rsidRPr="00632A09">
        <w:rPr>
          <w:rFonts w:asciiTheme="minorHAnsi" w:hAnsiTheme="minorHAnsi"/>
        </w:rPr>
        <w:t xml:space="preserve">of field </w:t>
      </w:r>
      <w:r w:rsidR="00C76E32" w:rsidRPr="00632A09">
        <w:rPr>
          <w:rFonts w:asciiTheme="minorHAnsi" w:hAnsiTheme="minorHAnsi"/>
        </w:rPr>
        <w:t>placement</w:t>
      </w:r>
      <w:r w:rsidRPr="00632A09">
        <w:rPr>
          <w:rFonts w:asciiTheme="minorHAnsi" w:hAnsiTheme="minorHAnsi"/>
        </w:rPr>
        <w:t xml:space="preserve">. The Learning Plan should be signed by the student, Field Instructor, and Faculty Field Liaison at this time, indicating general acceptance of the proposed learning. Learning Plans may still be </w:t>
      </w:r>
      <w:r w:rsidRPr="00632A09">
        <w:rPr>
          <w:rFonts w:asciiTheme="minorHAnsi" w:hAnsiTheme="minorHAnsi"/>
        </w:rPr>
        <w:lastRenderedPageBreak/>
        <w:t xml:space="preserve">modified after this point. The student will upload the document to SEP at the end of placement.  They </w:t>
      </w:r>
      <w:r w:rsidR="00502694" w:rsidRPr="00632A09">
        <w:rPr>
          <w:rFonts w:asciiTheme="minorHAnsi" w:hAnsiTheme="minorHAnsi"/>
        </w:rPr>
        <w:t xml:space="preserve">will </w:t>
      </w:r>
      <w:r w:rsidRPr="00632A09">
        <w:rPr>
          <w:rFonts w:asciiTheme="minorHAnsi" w:hAnsiTheme="minorHAnsi"/>
        </w:rPr>
        <w:t xml:space="preserve">also discuss supervision, BSW policies, assessment, </w:t>
      </w:r>
      <w:r w:rsidR="00C76E32" w:rsidRPr="00632A09">
        <w:rPr>
          <w:rFonts w:asciiTheme="minorHAnsi" w:hAnsiTheme="minorHAnsi"/>
        </w:rPr>
        <w:t>placement</w:t>
      </w:r>
      <w:r w:rsidRPr="00632A09">
        <w:rPr>
          <w:rFonts w:asciiTheme="minorHAnsi" w:hAnsiTheme="minorHAnsi"/>
        </w:rPr>
        <w:t xml:space="preserve"> activities, evidence collection, necessary forms, recording </w:t>
      </w:r>
      <w:r w:rsidR="00C76E32" w:rsidRPr="00632A09">
        <w:rPr>
          <w:rFonts w:asciiTheme="minorHAnsi" w:hAnsiTheme="minorHAnsi"/>
        </w:rPr>
        <w:t>placement</w:t>
      </w:r>
      <w:r w:rsidRPr="00632A09">
        <w:rPr>
          <w:rFonts w:asciiTheme="minorHAnsi" w:hAnsiTheme="minorHAnsi"/>
        </w:rPr>
        <w:t xml:space="preserve"> hours, and conflict resolution. Students will be expected to collect and record evidence across the </w:t>
      </w:r>
      <w:r w:rsidR="00C76E32" w:rsidRPr="00632A09">
        <w:rPr>
          <w:rFonts w:asciiTheme="minorHAnsi" w:hAnsiTheme="minorHAnsi"/>
        </w:rPr>
        <w:t>placement</w:t>
      </w:r>
      <w:r w:rsidRPr="00632A09">
        <w:rPr>
          <w:rFonts w:asciiTheme="minorHAnsi" w:hAnsiTheme="minorHAnsi"/>
        </w:rPr>
        <w:t xml:space="preserve"> that demonstrates how and when they have met the required objectives and goals. </w:t>
      </w:r>
    </w:p>
    <w:p w14:paraId="39514755" w14:textId="77777777" w:rsidR="001B09E5" w:rsidRPr="00632A09" w:rsidRDefault="001B09E5" w:rsidP="00E02141">
      <w:pPr>
        <w:rPr>
          <w:rFonts w:asciiTheme="minorHAnsi" w:hAnsiTheme="minorHAnsi"/>
        </w:rPr>
      </w:pPr>
      <w:r w:rsidRPr="00632A09">
        <w:rPr>
          <w:rFonts w:asciiTheme="minorHAnsi" w:hAnsiTheme="minorHAnsi"/>
        </w:rPr>
        <w:t xml:space="preserve"> </w:t>
      </w:r>
    </w:p>
    <w:p w14:paraId="7E2A6623" w14:textId="12462156" w:rsidR="001B09E5" w:rsidRPr="00632A09" w:rsidRDefault="001B09E5" w:rsidP="00E02141">
      <w:pPr>
        <w:ind w:left="-5" w:right="103"/>
        <w:rPr>
          <w:rFonts w:asciiTheme="minorHAnsi" w:hAnsiTheme="minorHAnsi"/>
        </w:rPr>
      </w:pPr>
      <w:r w:rsidRPr="00632A09">
        <w:rPr>
          <w:rFonts w:asciiTheme="minorHAnsi" w:hAnsiTheme="minorHAnsi"/>
        </w:rPr>
        <w:t xml:space="preserve">The Learning Plan is intended to be a working document.  Initial goals and objectives may be modified or changed throughout the </w:t>
      </w:r>
      <w:r w:rsidR="00C76E32" w:rsidRPr="00632A09">
        <w:rPr>
          <w:rFonts w:asciiTheme="minorHAnsi" w:hAnsiTheme="minorHAnsi"/>
        </w:rPr>
        <w:t>placement</w:t>
      </w:r>
      <w:r w:rsidRPr="00632A09">
        <w:rPr>
          <w:rFonts w:asciiTheme="minorHAnsi" w:hAnsiTheme="minorHAnsi"/>
        </w:rPr>
        <w:t xml:space="preserve"> as students’ learning needs become clearer and learning tasks change or new ones become available. </w:t>
      </w:r>
      <w:r w:rsidR="00B07146" w:rsidRPr="00632A09">
        <w:rPr>
          <w:rFonts w:asciiTheme="minorHAnsi" w:hAnsiTheme="minorHAnsi"/>
        </w:rPr>
        <w:t xml:space="preserve">The </w:t>
      </w:r>
      <w:r w:rsidRPr="00632A09">
        <w:rPr>
          <w:rFonts w:asciiTheme="minorHAnsi" w:hAnsiTheme="minorHAnsi"/>
        </w:rPr>
        <w:t xml:space="preserve">Faculty Field Liaison will provide full instructions to students on how to complete the Learning Plan during the seminar.  </w:t>
      </w:r>
    </w:p>
    <w:p w14:paraId="3B9D39E3" w14:textId="77777777" w:rsidR="001B09E5" w:rsidRPr="00632A09" w:rsidRDefault="001B09E5" w:rsidP="00E02141">
      <w:pPr>
        <w:rPr>
          <w:rFonts w:asciiTheme="minorHAnsi" w:hAnsiTheme="minorHAnsi"/>
        </w:rPr>
      </w:pPr>
      <w:r w:rsidRPr="00632A09">
        <w:rPr>
          <w:rFonts w:asciiTheme="minorHAnsi" w:hAnsiTheme="minorHAnsi"/>
        </w:rPr>
        <w:t xml:space="preserve"> </w:t>
      </w:r>
    </w:p>
    <w:p w14:paraId="19C285F8" w14:textId="77777777" w:rsidR="001B09E5" w:rsidRPr="00632A09" w:rsidRDefault="001B09E5" w:rsidP="00E02141">
      <w:pPr>
        <w:ind w:left="-5" w:right="103"/>
        <w:rPr>
          <w:rFonts w:asciiTheme="minorHAnsi" w:hAnsiTheme="minorHAnsi"/>
        </w:rPr>
      </w:pPr>
      <w:r w:rsidRPr="00632A09">
        <w:rPr>
          <w:rFonts w:asciiTheme="minorHAnsi" w:hAnsiTheme="minorHAnsi"/>
        </w:rPr>
        <w:t xml:space="preserve">The Learning Plan will be reviewed and updated as part of the </w:t>
      </w:r>
      <w:r w:rsidRPr="00632A09">
        <w:rPr>
          <w:rFonts w:asciiTheme="minorHAnsi" w:hAnsiTheme="minorHAnsi"/>
          <w:b/>
        </w:rPr>
        <w:t>Midterm Progress Review</w:t>
      </w:r>
      <w:r w:rsidRPr="00632A09">
        <w:rPr>
          <w:rFonts w:asciiTheme="minorHAnsi" w:hAnsiTheme="minorHAnsi"/>
        </w:rPr>
        <w:t xml:space="preserve"> with the field instructor.  It will also be reviewed as part of the </w:t>
      </w:r>
      <w:r w:rsidRPr="00632A09">
        <w:rPr>
          <w:rFonts w:asciiTheme="minorHAnsi" w:hAnsiTheme="minorHAnsi"/>
          <w:b/>
        </w:rPr>
        <w:t>Final Progress Review</w:t>
      </w:r>
      <w:r w:rsidRPr="00632A09">
        <w:rPr>
          <w:rFonts w:asciiTheme="minorHAnsi" w:hAnsiTheme="minorHAnsi"/>
        </w:rPr>
        <w:t xml:space="preserve">. </w:t>
      </w:r>
    </w:p>
    <w:p w14:paraId="1133514E" w14:textId="77777777" w:rsidR="007D24DB" w:rsidRPr="00632A09" w:rsidRDefault="007D24DB" w:rsidP="00E02141">
      <w:pPr>
        <w:pStyle w:val="Heading3"/>
        <w:rPr>
          <w:rFonts w:asciiTheme="minorHAnsi" w:hAnsiTheme="minorHAnsi"/>
          <w:sz w:val="24"/>
          <w:szCs w:val="24"/>
        </w:rPr>
      </w:pPr>
    </w:p>
    <w:p w14:paraId="24A8DB97" w14:textId="78C2E796" w:rsidR="007D24DB" w:rsidRPr="00632A09" w:rsidRDefault="001B09E5" w:rsidP="007D24DB">
      <w:pPr>
        <w:pStyle w:val="Heading3"/>
        <w:rPr>
          <w:rFonts w:asciiTheme="minorHAnsi" w:hAnsiTheme="minorHAnsi"/>
          <w:sz w:val="24"/>
          <w:szCs w:val="24"/>
          <w:u w:val="single"/>
        </w:rPr>
      </w:pPr>
      <w:bookmarkStart w:id="54" w:name="_Toc219814628"/>
      <w:r w:rsidRPr="00632A09">
        <w:rPr>
          <w:rFonts w:asciiTheme="minorHAnsi" w:hAnsiTheme="minorHAnsi"/>
          <w:sz w:val="24"/>
          <w:szCs w:val="24"/>
          <w:u w:val="single"/>
        </w:rPr>
        <w:t>Midterm and Final Progress Review</w:t>
      </w:r>
      <w:bookmarkEnd w:id="54"/>
    </w:p>
    <w:p w14:paraId="76972A93" w14:textId="116F9975" w:rsidR="001B09E5" w:rsidRPr="00632A09" w:rsidRDefault="001B09E5" w:rsidP="00E02141">
      <w:pPr>
        <w:ind w:left="-5" w:right="103"/>
        <w:rPr>
          <w:rFonts w:asciiTheme="minorHAnsi" w:hAnsiTheme="minorHAnsi"/>
        </w:rPr>
      </w:pPr>
      <w:r w:rsidRPr="00632A09">
        <w:rPr>
          <w:rFonts w:asciiTheme="minorHAnsi" w:hAnsiTheme="minorHAnsi"/>
        </w:rPr>
        <w:t xml:space="preserve">Students are reviewed based on the criteria and processes outlined below and in the course syllabus.   Assessment includes reviewing and evaluating students’ progress in terms of Field Education Learning Objectives outlined in the Learning Plan, a Midterm Progress Review form, a Final Progress Review </w:t>
      </w:r>
      <w:r w:rsidR="0038693F" w:rsidRPr="00632A09">
        <w:rPr>
          <w:rFonts w:asciiTheme="minorHAnsi" w:hAnsiTheme="minorHAnsi"/>
        </w:rPr>
        <w:t>form,</w:t>
      </w:r>
      <w:r w:rsidRPr="00632A09">
        <w:rPr>
          <w:rFonts w:asciiTheme="minorHAnsi" w:hAnsiTheme="minorHAnsi"/>
        </w:rPr>
        <w:t xml:space="preserve"> and successful completion of SWRK 3000Y or SWRK 4000D course assignments. </w:t>
      </w:r>
      <w:r w:rsidR="00B07146" w:rsidRPr="00632A09">
        <w:rPr>
          <w:rFonts w:asciiTheme="minorHAnsi" w:hAnsiTheme="minorHAnsi"/>
        </w:rPr>
        <w:t>D</w:t>
      </w:r>
      <w:r w:rsidRPr="00632A09">
        <w:rPr>
          <w:rFonts w:asciiTheme="minorHAnsi" w:hAnsiTheme="minorHAnsi"/>
        </w:rPr>
        <w:t>etailed instructions will be provided by the Student’s Faculty Field Liaison.</w:t>
      </w:r>
    </w:p>
    <w:p w14:paraId="20494809" w14:textId="77777777" w:rsidR="001B09E5" w:rsidRPr="00632A09" w:rsidRDefault="001B09E5" w:rsidP="00E02141">
      <w:pPr>
        <w:rPr>
          <w:rFonts w:asciiTheme="minorHAnsi" w:hAnsiTheme="minorHAnsi"/>
        </w:rPr>
      </w:pPr>
      <w:r w:rsidRPr="00632A09">
        <w:rPr>
          <w:rFonts w:asciiTheme="minorHAnsi" w:hAnsiTheme="minorHAnsi"/>
        </w:rPr>
        <w:t xml:space="preserve"> </w:t>
      </w:r>
    </w:p>
    <w:p w14:paraId="365D33D9" w14:textId="77777777" w:rsidR="001B09E5" w:rsidRPr="00632A09" w:rsidRDefault="001B09E5" w:rsidP="00E02141">
      <w:pPr>
        <w:ind w:left="-5" w:right="103"/>
        <w:rPr>
          <w:rFonts w:asciiTheme="minorHAnsi" w:hAnsiTheme="minorHAnsi"/>
        </w:rPr>
      </w:pPr>
      <w:r w:rsidRPr="00632A09">
        <w:rPr>
          <w:rFonts w:asciiTheme="minorHAnsi" w:hAnsiTheme="minorHAnsi"/>
        </w:rPr>
        <w:t xml:space="preserve">Field Instructors have a supervisory role. Although a collegial relationship, the Field Instructor is responsible for assessment.  Participation in negative conversations about their Field Instructor or any agency personnel may be considered unprofessional behaviour (please see Professional Suitability Policy). </w:t>
      </w:r>
    </w:p>
    <w:p w14:paraId="309AD69D" w14:textId="77777777" w:rsidR="001B09E5" w:rsidRPr="00632A09" w:rsidRDefault="001B09E5" w:rsidP="00E02141">
      <w:pPr>
        <w:rPr>
          <w:rFonts w:asciiTheme="minorHAnsi" w:hAnsiTheme="minorHAnsi"/>
        </w:rPr>
      </w:pPr>
      <w:r w:rsidRPr="00632A09">
        <w:rPr>
          <w:rFonts w:asciiTheme="minorHAnsi" w:hAnsiTheme="minorHAnsi"/>
        </w:rPr>
        <w:t xml:space="preserve"> </w:t>
      </w:r>
    </w:p>
    <w:p w14:paraId="3F280327" w14:textId="1C3C1878" w:rsidR="001B09E5" w:rsidRPr="00632A09" w:rsidRDefault="001B09E5" w:rsidP="00E02141">
      <w:pPr>
        <w:ind w:left="-5" w:right="103"/>
        <w:rPr>
          <w:rFonts w:asciiTheme="minorHAnsi" w:hAnsiTheme="minorHAnsi"/>
        </w:rPr>
      </w:pPr>
      <w:r w:rsidRPr="00632A09">
        <w:rPr>
          <w:rFonts w:asciiTheme="minorHAnsi" w:hAnsiTheme="minorHAnsi"/>
        </w:rPr>
        <w:t xml:space="preserve">Assessment of students in field </w:t>
      </w:r>
      <w:r w:rsidR="00C76E32" w:rsidRPr="00632A09">
        <w:rPr>
          <w:rFonts w:asciiTheme="minorHAnsi" w:hAnsiTheme="minorHAnsi"/>
        </w:rPr>
        <w:t>placement</w:t>
      </w:r>
      <w:r w:rsidRPr="00632A09">
        <w:rPr>
          <w:rFonts w:asciiTheme="minorHAnsi" w:hAnsiTheme="minorHAnsi"/>
        </w:rPr>
        <w:t xml:space="preserve"> occurs on an ongoing basis.  This process encourages an opportunity to highlight student strengths, ongoing learning needs</w:t>
      </w:r>
      <w:r w:rsidR="00D0784E" w:rsidRPr="00632A09">
        <w:rPr>
          <w:rFonts w:asciiTheme="minorHAnsi" w:hAnsiTheme="minorHAnsi"/>
        </w:rPr>
        <w:t>,</w:t>
      </w:r>
      <w:r w:rsidRPr="00632A09">
        <w:rPr>
          <w:rFonts w:asciiTheme="minorHAnsi" w:hAnsiTheme="minorHAnsi"/>
        </w:rPr>
        <w:t xml:space="preserve"> and opportunities.  Students are formally assessed at the mid-point and end of the field </w:t>
      </w:r>
      <w:r w:rsidR="00C76E32" w:rsidRPr="00632A09">
        <w:rPr>
          <w:rFonts w:asciiTheme="minorHAnsi" w:hAnsiTheme="minorHAnsi"/>
        </w:rPr>
        <w:t>placement</w:t>
      </w:r>
      <w:r w:rsidRPr="00632A09">
        <w:rPr>
          <w:rFonts w:asciiTheme="minorHAnsi" w:hAnsiTheme="minorHAnsi"/>
        </w:rPr>
        <w:t xml:space="preserve">. Should, at any point, the student or field instructor have concerns about the field </w:t>
      </w:r>
      <w:r w:rsidR="00C76E32" w:rsidRPr="00632A09">
        <w:rPr>
          <w:rFonts w:asciiTheme="minorHAnsi" w:hAnsiTheme="minorHAnsi"/>
        </w:rPr>
        <w:t>placement</w:t>
      </w:r>
      <w:r w:rsidRPr="00632A09">
        <w:rPr>
          <w:rFonts w:asciiTheme="minorHAnsi" w:hAnsiTheme="minorHAnsi"/>
        </w:rPr>
        <w:t xml:space="preserve"> and/or students’ progress in the field </w:t>
      </w:r>
      <w:r w:rsidR="00C76E32" w:rsidRPr="00632A09">
        <w:rPr>
          <w:rFonts w:asciiTheme="minorHAnsi" w:hAnsiTheme="minorHAnsi"/>
        </w:rPr>
        <w:t>placement</w:t>
      </w:r>
      <w:r w:rsidRPr="00632A09">
        <w:rPr>
          <w:rFonts w:asciiTheme="minorHAnsi" w:hAnsiTheme="minorHAnsi"/>
        </w:rPr>
        <w:t xml:space="preserve">, the student and field instructor should address this at the point it occurs.  If needed, the Faculty Field Liaison should be contacted and involved.   </w:t>
      </w:r>
    </w:p>
    <w:p w14:paraId="49C1CF19" w14:textId="77777777" w:rsidR="007D24DB" w:rsidRPr="00632A09" w:rsidRDefault="007D24DB" w:rsidP="00E02141">
      <w:pPr>
        <w:rPr>
          <w:rFonts w:asciiTheme="minorHAnsi" w:hAnsiTheme="minorHAnsi"/>
          <w:b/>
          <w:bCs/>
          <w:u w:val="single"/>
        </w:rPr>
      </w:pPr>
    </w:p>
    <w:p w14:paraId="7D0DB8E5" w14:textId="683B65EB" w:rsidR="001B09E5" w:rsidRPr="00632A09" w:rsidRDefault="001B09E5" w:rsidP="00E02141">
      <w:pPr>
        <w:rPr>
          <w:rFonts w:asciiTheme="minorHAnsi" w:hAnsiTheme="minorHAnsi"/>
          <w:b/>
          <w:bCs/>
          <w:u w:val="single"/>
        </w:rPr>
      </w:pPr>
      <w:r w:rsidRPr="00632A09">
        <w:rPr>
          <w:rFonts w:asciiTheme="minorHAnsi" w:hAnsiTheme="minorHAnsi"/>
          <w:b/>
          <w:bCs/>
          <w:u w:val="single"/>
        </w:rPr>
        <w:t>Timeline</w:t>
      </w:r>
    </w:p>
    <w:p w14:paraId="1868EB07" w14:textId="45003FA3" w:rsidR="001B09E5" w:rsidRPr="00632A09" w:rsidRDefault="001B09E5" w:rsidP="00E02141">
      <w:pPr>
        <w:ind w:left="-5" w:right="103"/>
        <w:rPr>
          <w:rFonts w:asciiTheme="minorHAnsi" w:hAnsiTheme="minorHAnsi"/>
        </w:rPr>
      </w:pPr>
      <w:r w:rsidRPr="00632A09">
        <w:rPr>
          <w:rFonts w:asciiTheme="minorHAnsi" w:hAnsiTheme="minorHAnsi"/>
        </w:rPr>
        <w:t xml:space="preserve">Normally, the Midterm Progress Review takes place around the </w:t>
      </w:r>
      <w:r w:rsidRPr="00632A09">
        <w:rPr>
          <w:rFonts w:asciiTheme="minorHAnsi" w:hAnsiTheme="minorHAnsi"/>
          <w:b/>
          <w:bCs/>
        </w:rPr>
        <w:t xml:space="preserve">5–6-week mark for third-year </w:t>
      </w:r>
      <w:r w:rsidR="00C76E32" w:rsidRPr="00632A09">
        <w:rPr>
          <w:rFonts w:asciiTheme="minorHAnsi" w:hAnsiTheme="minorHAnsi"/>
          <w:b/>
          <w:bCs/>
        </w:rPr>
        <w:t>placement</w:t>
      </w:r>
      <w:r w:rsidRPr="00632A09">
        <w:rPr>
          <w:rFonts w:asciiTheme="minorHAnsi" w:hAnsiTheme="minorHAnsi"/>
          <w:b/>
          <w:bCs/>
        </w:rPr>
        <w:t>s</w:t>
      </w:r>
      <w:r w:rsidRPr="00632A09">
        <w:rPr>
          <w:rFonts w:asciiTheme="minorHAnsi" w:hAnsiTheme="minorHAnsi"/>
        </w:rPr>
        <w:t xml:space="preserve"> and the </w:t>
      </w:r>
      <w:r w:rsidRPr="00632A09">
        <w:rPr>
          <w:rFonts w:asciiTheme="minorHAnsi" w:hAnsiTheme="minorHAnsi"/>
          <w:b/>
          <w:bCs/>
        </w:rPr>
        <w:t xml:space="preserve">10–12-week mark for fourth-year </w:t>
      </w:r>
      <w:r w:rsidR="00C76E32" w:rsidRPr="00632A09">
        <w:rPr>
          <w:rFonts w:asciiTheme="minorHAnsi" w:hAnsiTheme="minorHAnsi"/>
          <w:b/>
          <w:bCs/>
        </w:rPr>
        <w:t>placement</w:t>
      </w:r>
      <w:r w:rsidRPr="00632A09">
        <w:rPr>
          <w:rFonts w:asciiTheme="minorHAnsi" w:hAnsiTheme="minorHAnsi"/>
          <w:b/>
          <w:bCs/>
        </w:rPr>
        <w:t>s</w:t>
      </w:r>
      <w:r w:rsidRPr="00632A09">
        <w:rPr>
          <w:rFonts w:asciiTheme="minorHAnsi" w:hAnsiTheme="minorHAnsi"/>
        </w:rPr>
        <w:t>. Specific dates will be provided by the students’ FFL. Students and Field Instructors are to complete a Final Progress Review before placement ends. Typically</w:t>
      </w:r>
      <w:r w:rsidR="188F03B3" w:rsidRPr="00632A09">
        <w:rPr>
          <w:rFonts w:asciiTheme="minorHAnsi" w:hAnsiTheme="minorHAnsi"/>
        </w:rPr>
        <w:t>,</w:t>
      </w:r>
      <w:r w:rsidRPr="00632A09">
        <w:rPr>
          <w:rFonts w:asciiTheme="minorHAnsi" w:hAnsiTheme="minorHAnsi"/>
        </w:rPr>
        <w:t xml:space="preserve"> students are encouraged to complete the Final Progress Review a week before placement ends. </w:t>
      </w:r>
    </w:p>
    <w:p w14:paraId="0C0D3CEB" w14:textId="77777777" w:rsidR="001B09E5" w:rsidRPr="00632A09" w:rsidRDefault="001B09E5" w:rsidP="00E02141">
      <w:pPr>
        <w:ind w:left="-5" w:right="103"/>
        <w:rPr>
          <w:rFonts w:asciiTheme="minorHAnsi" w:hAnsiTheme="minorHAnsi"/>
        </w:rPr>
      </w:pPr>
    </w:p>
    <w:p w14:paraId="72E6C0E2" w14:textId="75275952" w:rsidR="001B09E5" w:rsidRPr="00632A09" w:rsidRDefault="001B09E5" w:rsidP="00E02141">
      <w:pPr>
        <w:ind w:left="-5" w:right="103"/>
        <w:rPr>
          <w:rFonts w:asciiTheme="minorHAnsi" w:hAnsiTheme="minorHAnsi"/>
        </w:rPr>
      </w:pPr>
      <w:r w:rsidRPr="00632A09">
        <w:rPr>
          <w:rFonts w:asciiTheme="minorHAnsi" w:hAnsiTheme="minorHAnsi"/>
        </w:rPr>
        <w:lastRenderedPageBreak/>
        <w:t xml:space="preserve">The student and Field Instructor review the student’s learning goals and objectives, activities, feedback, and evidence of learning. Students need to produce documented evidence regarding how they met the required learning goals and objectives. Field Instructors need to provide concrete feedback about students’ progress and how they can improve specific areas. The Field Instructor and student complete the formal Midterm Progress Review using the Assessment form in SharePoint. The Faculty Field Liaison does not attend the Midterm Progress Review meeting but does review, approve (or </w:t>
      </w:r>
      <w:r w:rsidR="00415BC7" w:rsidRPr="00632A09">
        <w:rPr>
          <w:rFonts w:asciiTheme="minorHAnsi" w:hAnsiTheme="minorHAnsi"/>
        </w:rPr>
        <w:t>reject</w:t>
      </w:r>
      <w:r w:rsidRPr="00632A09">
        <w:rPr>
          <w:rFonts w:asciiTheme="minorHAnsi" w:hAnsiTheme="minorHAnsi"/>
        </w:rPr>
        <w:t xml:space="preserve">), and sign the Midterm Progress Review form. </w:t>
      </w:r>
    </w:p>
    <w:p w14:paraId="1982A32D" w14:textId="77777777" w:rsidR="001B09E5" w:rsidRPr="00632A09" w:rsidRDefault="001B09E5" w:rsidP="00E02141">
      <w:pPr>
        <w:ind w:left="-5" w:right="103"/>
        <w:rPr>
          <w:rFonts w:asciiTheme="minorHAnsi" w:hAnsiTheme="minorHAnsi"/>
        </w:rPr>
      </w:pPr>
    </w:p>
    <w:p w14:paraId="43BABF9A" w14:textId="77777777" w:rsidR="001B09E5" w:rsidRPr="00632A09" w:rsidRDefault="001B09E5" w:rsidP="00E02141">
      <w:pPr>
        <w:pStyle w:val="Heading3"/>
        <w:rPr>
          <w:rFonts w:asciiTheme="minorHAnsi" w:hAnsiTheme="minorHAnsi"/>
          <w:sz w:val="24"/>
          <w:szCs w:val="24"/>
        </w:rPr>
      </w:pPr>
      <w:bookmarkStart w:id="55" w:name="_Toc219814629"/>
      <w:r w:rsidRPr="00632A09">
        <w:rPr>
          <w:rFonts w:asciiTheme="minorHAnsi" w:hAnsiTheme="minorHAnsi"/>
          <w:sz w:val="24"/>
          <w:szCs w:val="24"/>
        </w:rPr>
        <w:t>Timesheet and Supervision Record</w:t>
      </w:r>
      <w:bookmarkEnd w:id="55"/>
    </w:p>
    <w:p w14:paraId="6E555102" w14:textId="054BB2A7" w:rsidR="001B09E5" w:rsidRPr="00632A09" w:rsidRDefault="001B09E5" w:rsidP="00E02141">
      <w:pPr>
        <w:ind w:left="-5" w:right="103"/>
        <w:rPr>
          <w:rFonts w:asciiTheme="minorHAnsi" w:hAnsiTheme="minorHAnsi"/>
        </w:rPr>
      </w:pPr>
      <w:r w:rsidRPr="00632A09">
        <w:rPr>
          <w:rFonts w:asciiTheme="minorHAnsi" w:hAnsiTheme="minorHAnsi"/>
        </w:rPr>
        <w:t xml:space="preserve">Students are responsible for accurately recording their placement hours in the Timesheet and Supervision Record. Students are to record their Practice Hours, Supervision Hours, Integration </w:t>
      </w:r>
      <w:r w:rsidR="00AA7B71" w:rsidRPr="00632A09">
        <w:rPr>
          <w:rFonts w:asciiTheme="minorHAnsi" w:hAnsiTheme="minorHAnsi"/>
        </w:rPr>
        <w:t>Hours,</w:t>
      </w:r>
      <w:r w:rsidRPr="00632A09">
        <w:rPr>
          <w:rFonts w:asciiTheme="minorHAnsi" w:hAnsiTheme="minorHAnsi"/>
        </w:rPr>
        <w:t xml:space="preserve"> and Professional Development Hours separately</w:t>
      </w:r>
      <w:r w:rsidR="004043CD" w:rsidRPr="00632A09">
        <w:rPr>
          <w:rFonts w:asciiTheme="minorHAnsi" w:hAnsiTheme="minorHAnsi"/>
        </w:rPr>
        <w:t>,</w:t>
      </w:r>
      <w:r w:rsidRPr="00632A09">
        <w:rPr>
          <w:rFonts w:asciiTheme="minorHAnsi" w:hAnsiTheme="minorHAnsi"/>
        </w:rPr>
        <w:t xml:space="preserve"> as there are maximums for each category set out by CASWE.</w:t>
      </w:r>
    </w:p>
    <w:p w14:paraId="32784A41" w14:textId="77777777" w:rsidR="007D24DB" w:rsidRPr="00632A09" w:rsidRDefault="007D24DB" w:rsidP="00E02141">
      <w:pPr>
        <w:rPr>
          <w:rFonts w:asciiTheme="minorHAnsi" w:hAnsiTheme="minorHAnsi"/>
          <w:b/>
          <w:bCs/>
          <w:u w:val="single"/>
        </w:rPr>
      </w:pPr>
      <w:bookmarkStart w:id="56" w:name="_Toc96490"/>
    </w:p>
    <w:p w14:paraId="5E5BEAB3" w14:textId="78781987" w:rsidR="00B80E4C" w:rsidRPr="00632A09" w:rsidRDefault="00B80E4C" w:rsidP="00E02141">
      <w:pPr>
        <w:rPr>
          <w:rFonts w:asciiTheme="minorHAnsi" w:hAnsiTheme="minorHAnsi"/>
          <w:b/>
          <w:bCs/>
          <w:sz w:val="28"/>
          <w:szCs w:val="28"/>
          <w:u w:val="single"/>
        </w:rPr>
      </w:pPr>
      <w:r w:rsidRPr="00632A09">
        <w:rPr>
          <w:rFonts w:asciiTheme="minorHAnsi" w:hAnsiTheme="minorHAnsi"/>
          <w:b/>
          <w:bCs/>
          <w:sz w:val="28"/>
          <w:szCs w:val="28"/>
          <w:u w:val="single"/>
        </w:rPr>
        <w:t xml:space="preserve">Entering Hours into the Timesheet and Supervision Record </w:t>
      </w:r>
      <w:bookmarkEnd w:id="56"/>
    </w:p>
    <w:p w14:paraId="0747C606" w14:textId="77777777" w:rsidR="00B80E4C" w:rsidRPr="00632A09" w:rsidRDefault="00B80E4C" w:rsidP="00E02141">
      <w:pPr>
        <w:rPr>
          <w:rFonts w:asciiTheme="minorHAnsi" w:hAnsiTheme="minorHAnsi"/>
        </w:rPr>
      </w:pPr>
      <w:r w:rsidRPr="00632A09">
        <w:rPr>
          <w:rFonts w:asciiTheme="minorHAnsi" w:hAnsiTheme="minorHAnsi"/>
        </w:rPr>
        <w:t xml:space="preserve"> </w:t>
      </w:r>
    </w:p>
    <w:p w14:paraId="4078B62E" w14:textId="39644FD8" w:rsidR="009B19EC" w:rsidRPr="00632A09" w:rsidRDefault="00B80E4C" w:rsidP="001E1438">
      <w:pPr>
        <w:ind w:left="-5" w:right="103"/>
        <w:rPr>
          <w:rFonts w:asciiTheme="minorHAnsi" w:hAnsiTheme="minorHAnsi"/>
        </w:rPr>
      </w:pPr>
      <w:r w:rsidRPr="00632A09">
        <w:rPr>
          <w:rFonts w:asciiTheme="minorHAnsi" w:hAnsiTheme="minorHAnsi"/>
          <w:b/>
          <w:bCs/>
        </w:rPr>
        <w:t>Students must enter their hours regularly (</w:t>
      </w:r>
      <w:r w:rsidR="00B07146" w:rsidRPr="00632A09">
        <w:rPr>
          <w:rFonts w:asciiTheme="minorHAnsi" w:hAnsiTheme="minorHAnsi"/>
          <w:b/>
          <w:bCs/>
        </w:rPr>
        <w:t>weekly</w:t>
      </w:r>
      <w:r w:rsidRPr="00632A09">
        <w:rPr>
          <w:rFonts w:asciiTheme="minorHAnsi" w:hAnsiTheme="minorHAnsi"/>
          <w:b/>
          <w:bCs/>
        </w:rPr>
        <w:t xml:space="preserve"> at </w:t>
      </w:r>
      <w:r w:rsidR="00D0784E" w:rsidRPr="00632A09">
        <w:rPr>
          <w:rFonts w:asciiTheme="minorHAnsi" w:hAnsiTheme="minorHAnsi"/>
          <w:b/>
          <w:bCs/>
        </w:rPr>
        <w:t xml:space="preserve">a </w:t>
      </w:r>
      <w:r w:rsidRPr="00632A09">
        <w:rPr>
          <w:rFonts w:asciiTheme="minorHAnsi" w:hAnsiTheme="minorHAnsi"/>
          <w:b/>
          <w:bCs/>
        </w:rPr>
        <w:t xml:space="preserve">minimum) </w:t>
      </w:r>
      <w:r w:rsidRPr="00632A09">
        <w:rPr>
          <w:rFonts w:asciiTheme="minorHAnsi" w:hAnsiTheme="minorHAnsi"/>
        </w:rPr>
        <w:t>for insurance purposes. Students must also ensure they count their hours properly</w:t>
      </w:r>
      <w:r w:rsidR="00116CDD" w:rsidRPr="00632A09">
        <w:rPr>
          <w:rFonts w:asciiTheme="minorHAnsi" w:hAnsiTheme="minorHAnsi"/>
        </w:rPr>
        <w:t xml:space="preserve"> and do not </w:t>
      </w:r>
      <w:r w:rsidR="00D0784E" w:rsidRPr="00632A09">
        <w:rPr>
          <w:rFonts w:asciiTheme="minorHAnsi" w:hAnsiTheme="minorHAnsi"/>
        </w:rPr>
        <w:t>double-count</w:t>
      </w:r>
      <w:r w:rsidR="00116CDD" w:rsidRPr="00632A09">
        <w:rPr>
          <w:rFonts w:asciiTheme="minorHAnsi" w:hAnsiTheme="minorHAnsi"/>
        </w:rPr>
        <w:t xml:space="preserve"> hours in the various columns</w:t>
      </w:r>
      <w:r w:rsidR="00D0784E" w:rsidRPr="00632A09">
        <w:rPr>
          <w:rFonts w:asciiTheme="minorHAnsi" w:hAnsiTheme="minorHAnsi"/>
        </w:rPr>
        <w:t>,</w:t>
      </w:r>
      <w:r w:rsidR="00116CDD" w:rsidRPr="00632A09">
        <w:rPr>
          <w:rFonts w:asciiTheme="minorHAnsi" w:hAnsiTheme="minorHAnsi"/>
        </w:rPr>
        <w:t xml:space="preserve"> as the Timesheet is formatted with mutually exclusive hours.</w:t>
      </w:r>
      <w:r w:rsidR="001560F4" w:rsidRPr="00632A09">
        <w:rPr>
          <w:rFonts w:asciiTheme="minorHAnsi" w:hAnsiTheme="minorHAnsi"/>
        </w:rPr>
        <w:t xml:space="preserve"> The timesheet will automatically calculate the total number of hours </w:t>
      </w:r>
      <w:r w:rsidR="00D0784E" w:rsidRPr="00632A09">
        <w:rPr>
          <w:rFonts w:asciiTheme="minorHAnsi" w:hAnsiTheme="minorHAnsi"/>
        </w:rPr>
        <w:t>daily</w:t>
      </w:r>
      <w:r w:rsidR="001560F4" w:rsidRPr="00632A09">
        <w:rPr>
          <w:rFonts w:asciiTheme="minorHAnsi" w:hAnsiTheme="minorHAnsi"/>
        </w:rPr>
        <w:t>.</w:t>
      </w:r>
      <w:r w:rsidRPr="00632A09">
        <w:rPr>
          <w:rFonts w:asciiTheme="minorHAnsi" w:hAnsiTheme="minorHAnsi"/>
        </w:rPr>
        <w:t xml:space="preserve"> </w:t>
      </w:r>
      <w:bookmarkStart w:id="57" w:name="_Toc96506"/>
    </w:p>
    <w:p w14:paraId="2CC09817" w14:textId="77777777" w:rsidR="00F9563C" w:rsidRPr="00632A09" w:rsidRDefault="00F9563C" w:rsidP="001E1438">
      <w:pPr>
        <w:ind w:left="-5" w:right="103"/>
        <w:rPr>
          <w:rFonts w:asciiTheme="minorHAnsi" w:hAnsiTheme="minorHAnsi"/>
        </w:rPr>
      </w:pPr>
    </w:p>
    <w:p w14:paraId="03EF7BB3" w14:textId="28D328CF" w:rsidR="00F9563C" w:rsidRPr="00632A09" w:rsidRDefault="00F9563C" w:rsidP="00F9563C">
      <w:pPr>
        <w:ind w:left="-5" w:right="103"/>
        <w:rPr>
          <w:rFonts w:asciiTheme="minorHAnsi" w:hAnsiTheme="minorHAnsi"/>
        </w:rPr>
      </w:pPr>
      <w:r w:rsidRPr="00632A09">
        <w:rPr>
          <w:rFonts w:asciiTheme="minorHAnsi" w:hAnsiTheme="minorHAnsi"/>
          <w:b/>
        </w:rPr>
        <w:t xml:space="preserve">Practice (P) </w:t>
      </w:r>
      <w:r w:rsidRPr="00632A09">
        <w:rPr>
          <w:rFonts w:asciiTheme="minorHAnsi" w:hAnsiTheme="minorHAnsi"/>
          <w:bCs/>
        </w:rPr>
        <w:t>hours</w:t>
      </w:r>
      <w:r w:rsidRPr="00632A09">
        <w:rPr>
          <w:rFonts w:asciiTheme="minorHAnsi" w:hAnsiTheme="minorHAnsi"/>
          <w:b/>
        </w:rPr>
        <w:t xml:space="preserve"> </w:t>
      </w:r>
      <w:r w:rsidRPr="00632A09">
        <w:rPr>
          <w:rFonts w:asciiTheme="minorHAnsi" w:hAnsiTheme="minorHAnsi"/>
        </w:rPr>
        <w:t xml:space="preserve">are time spent working on </w:t>
      </w:r>
      <w:r w:rsidR="00C76E32" w:rsidRPr="00632A09">
        <w:rPr>
          <w:rFonts w:asciiTheme="minorHAnsi" w:hAnsiTheme="minorHAnsi"/>
        </w:rPr>
        <w:t>placement</w:t>
      </w:r>
      <w:r w:rsidRPr="00632A09">
        <w:rPr>
          <w:rFonts w:asciiTheme="minorHAnsi" w:hAnsiTheme="minorHAnsi"/>
        </w:rPr>
        <w:t xml:space="preserve"> activities/learning during </w:t>
      </w:r>
      <w:r w:rsidR="00C76E32" w:rsidRPr="00632A09">
        <w:rPr>
          <w:rFonts w:asciiTheme="minorHAnsi" w:hAnsiTheme="minorHAnsi"/>
        </w:rPr>
        <w:t>placement</w:t>
      </w:r>
      <w:r w:rsidRPr="00632A09">
        <w:rPr>
          <w:rFonts w:asciiTheme="minorHAnsi" w:hAnsiTheme="minorHAnsi"/>
        </w:rPr>
        <w:t xml:space="preserve"> time, excluding uncredited breaks (i.e.</w:t>
      </w:r>
      <w:r w:rsidR="00D0784E" w:rsidRPr="00632A09">
        <w:rPr>
          <w:rFonts w:asciiTheme="minorHAnsi" w:hAnsiTheme="minorHAnsi"/>
        </w:rPr>
        <w:t>,</w:t>
      </w:r>
      <w:r w:rsidRPr="00632A09">
        <w:rPr>
          <w:rFonts w:asciiTheme="minorHAnsi" w:hAnsiTheme="minorHAnsi"/>
        </w:rPr>
        <w:t xml:space="preserve"> lunch), Supervision hours, and Integration Hours, but including credited breaks (typically 15 minutes in the morning and afternoon, depending on how placement agencies structure their days). If (and only if) agencies/programs operate on a working lunch basis</w:t>
      </w:r>
      <w:r w:rsidR="00D0784E" w:rsidRPr="00632A09">
        <w:rPr>
          <w:rFonts w:asciiTheme="minorHAnsi" w:hAnsiTheme="minorHAnsi"/>
        </w:rPr>
        <w:t>,</w:t>
      </w:r>
      <w:r w:rsidRPr="00632A09">
        <w:rPr>
          <w:rFonts w:asciiTheme="minorHAnsi" w:hAnsiTheme="minorHAnsi"/>
        </w:rPr>
        <w:t xml:space="preserve"> then lunches may be included in a student’s timesheet. Lunches may be designated as “working” only by the agency. If a student chooses to work through lunch, they may not count this time towards placement. </w:t>
      </w:r>
    </w:p>
    <w:p w14:paraId="15692852" w14:textId="77777777" w:rsidR="00F9563C" w:rsidRPr="00632A09" w:rsidRDefault="00F9563C" w:rsidP="00F9563C">
      <w:pPr>
        <w:rPr>
          <w:rFonts w:asciiTheme="minorHAnsi" w:hAnsiTheme="minorHAnsi"/>
        </w:rPr>
      </w:pPr>
      <w:r w:rsidRPr="00632A09">
        <w:rPr>
          <w:rFonts w:asciiTheme="minorHAnsi" w:hAnsiTheme="minorHAnsi"/>
        </w:rPr>
        <w:t xml:space="preserve"> </w:t>
      </w:r>
    </w:p>
    <w:p w14:paraId="7E3C7E4B" w14:textId="77777777" w:rsidR="00F9563C" w:rsidRPr="00632A09" w:rsidRDefault="00F9563C" w:rsidP="00F9563C">
      <w:pPr>
        <w:ind w:left="-5" w:right="103"/>
        <w:rPr>
          <w:rFonts w:asciiTheme="minorHAnsi" w:hAnsiTheme="minorHAnsi"/>
        </w:rPr>
      </w:pPr>
      <w:r w:rsidRPr="00632A09">
        <w:rPr>
          <w:rFonts w:asciiTheme="minorHAnsi" w:hAnsiTheme="minorHAnsi"/>
          <w:b/>
        </w:rPr>
        <w:t xml:space="preserve">Field Instructor (FI) </w:t>
      </w:r>
      <w:r w:rsidRPr="00632A09">
        <w:rPr>
          <w:rFonts w:asciiTheme="minorHAnsi" w:hAnsiTheme="minorHAnsi"/>
          <w:bCs/>
        </w:rPr>
        <w:t>supervision hours</w:t>
      </w:r>
      <w:r w:rsidRPr="00632A09">
        <w:rPr>
          <w:rFonts w:asciiTheme="minorHAnsi" w:hAnsiTheme="minorHAnsi"/>
          <w:b/>
        </w:rPr>
        <w:t xml:space="preserve"> </w:t>
      </w:r>
      <w:r w:rsidRPr="00632A09">
        <w:rPr>
          <w:rFonts w:asciiTheme="minorHAnsi" w:hAnsiTheme="minorHAnsi"/>
        </w:rPr>
        <w:t xml:space="preserve">are time spent in one-on-one (or group) supervision with your Field Instructor, regardless of whether they have a BSW or MSW. Supervision may be facilitated differently across placements and may not be a continuous hour facilitated during a specific day.  </w:t>
      </w:r>
    </w:p>
    <w:p w14:paraId="71C5FF66" w14:textId="77777777" w:rsidR="00F9563C" w:rsidRPr="00632A09" w:rsidRDefault="00F9563C" w:rsidP="00F9563C">
      <w:pPr>
        <w:rPr>
          <w:rFonts w:asciiTheme="minorHAnsi" w:hAnsiTheme="minorHAnsi"/>
        </w:rPr>
      </w:pPr>
      <w:r w:rsidRPr="00632A09">
        <w:rPr>
          <w:rFonts w:asciiTheme="minorHAnsi" w:hAnsiTheme="minorHAnsi"/>
        </w:rPr>
        <w:t xml:space="preserve"> </w:t>
      </w:r>
    </w:p>
    <w:p w14:paraId="53E3EB82" w14:textId="77777777" w:rsidR="00F9563C" w:rsidRPr="00632A09" w:rsidRDefault="00F9563C" w:rsidP="00F9563C">
      <w:pPr>
        <w:ind w:left="-5" w:right="103"/>
        <w:rPr>
          <w:rFonts w:asciiTheme="minorHAnsi" w:hAnsiTheme="minorHAnsi"/>
        </w:rPr>
      </w:pPr>
      <w:r w:rsidRPr="00632A09">
        <w:rPr>
          <w:rFonts w:asciiTheme="minorHAnsi" w:hAnsiTheme="minorHAnsi"/>
          <w:b/>
        </w:rPr>
        <w:t xml:space="preserve">Faculty Education Advisor (FEA) </w:t>
      </w:r>
      <w:r w:rsidRPr="00632A09">
        <w:rPr>
          <w:rFonts w:asciiTheme="minorHAnsi" w:hAnsiTheme="minorHAnsi"/>
          <w:bCs/>
        </w:rPr>
        <w:t>supervision hours</w:t>
      </w:r>
      <w:r w:rsidRPr="00632A09">
        <w:rPr>
          <w:rFonts w:asciiTheme="minorHAnsi" w:hAnsiTheme="minorHAnsi"/>
          <w:b/>
        </w:rPr>
        <w:t xml:space="preserve"> </w:t>
      </w:r>
      <w:r w:rsidRPr="00632A09">
        <w:rPr>
          <w:rFonts w:asciiTheme="minorHAnsi" w:hAnsiTheme="minorHAnsi"/>
        </w:rPr>
        <w:t xml:space="preserve">are only recorded for students whose Field Instructor does not have a BSW or MSW. Seminar time does not count towards supervision hours.  </w:t>
      </w:r>
    </w:p>
    <w:p w14:paraId="69CEB304" w14:textId="77777777" w:rsidR="00F9563C" w:rsidRPr="00632A09" w:rsidRDefault="00F9563C" w:rsidP="00F9563C">
      <w:pPr>
        <w:rPr>
          <w:rFonts w:asciiTheme="minorHAnsi" w:hAnsiTheme="minorHAnsi"/>
        </w:rPr>
      </w:pPr>
      <w:r w:rsidRPr="00632A09">
        <w:rPr>
          <w:rFonts w:asciiTheme="minorHAnsi" w:hAnsiTheme="minorHAnsi"/>
        </w:rPr>
        <w:t xml:space="preserve"> </w:t>
      </w:r>
    </w:p>
    <w:p w14:paraId="39B683A9" w14:textId="3DDC5025" w:rsidR="00F9563C" w:rsidRPr="00632A09" w:rsidRDefault="00F9563C" w:rsidP="00F9563C">
      <w:pPr>
        <w:ind w:left="-5" w:right="103"/>
        <w:rPr>
          <w:rFonts w:asciiTheme="minorHAnsi" w:hAnsiTheme="minorHAnsi"/>
        </w:rPr>
      </w:pPr>
      <w:r w:rsidRPr="00632A09">
        <w:rPr>
          <w:rFonts w:asciiTheme="minorHAnsi" w:hAnsiTheme="minorHAnsi"/>
          <w:b/>
        </w:rPr>
        <w:t xml:space="preserve">Integration (I) </w:t>
      </w:r>
      <w:r w:rsidRPr="00632A09">
        <w:rPr>
          <w:rFonts w:asciiTheme="minorHAnsi" w:hAnsiTheme="minorHAnsi"/>
          <w:bCs/>
        </w:rPr>
        <w:t>hours</w:t>
      </w:r>
      <w:r w:rsidRPr="00632A09">
        <w:rPr>
          <w:rFonts w:asciiTheme="minorHAnsi" w:hAnsiTheme="minorHAnsi"/>
          <w:b/>
        </w:rPr>
        <w:t xml:space="preserve"> </w:t>
      </w:r>
      <w:r w:rsidRPr="00632A09">
        <w:rPr>
          <w:rFonts w:asciiTheme="minorHAnsi" w:hAnsiTheme="minorHAnsi"/>
        </w:rPr>
        <w:t>are time spent in placement seminars</w:t>
      </w:r>
      <w:r w:rsidR="00DF0D8D" w:rsidRPr="00632A09">
        <w:rPr>
          <w:rFonts w:asciiTheme="minorHAnsi" w:hAnsiTheme="minorHAnsi"/>
        </w:rPr>
        <w:t>,</w:t>
      </w:r>
      <w:r w:rsidRPr="00632A09">
        <w:rPr>
          <w:rFonts w:asciiTheme="minorHAnsi" w:hAnsiTheme="minorHAnsi"/>
        </w:rPr>
        <w:t xml:space="preserve"> up to 5% of the minimum hours (i.e.</w:t>
      </w:r>
      <w:r w:rsidR="00DF0D8D" w:rsidRPr="00632A09">
        <w:rPr>
          <w:rFonts w:asciiTheme="minorHAnsi" w:hAnsiTheme="minorHAnsi"/>
        </w:rPr>
        <w:t>,</w:t>
      </w:r>
      <w:r w:rsidRPr="00632A09">
        <w:rPr>
          <w:rFonts w:asciiTheme="minorHAnsi" w:hAnsiTheme="minorHAnsi"/>
        </w:rPr>
        <w:t xml:space="preserve"> 12 for Third-Year placement and 23 for Fourth-Year placement). Students are </w:t>
      </w:r>
      <w:r w:rsidRPr="00632A09">
        <w:rPr>
          <w:rFonts w:asciiTheme="minorHAnsi" w:hAnsiTheme="minorHAnsi"/>
          <w:u w:val="single"/>
        </w:rPr>
        <w:t>not</w:t>
      </w:r>
      <w:r w:rsidRPr="00632A09">
        <w:rPr>
          <w:rFonts w:asciiTheme="minorHAnsi" w:hAnsiTheme="minorHAnsi"/>
        </w:rPr>
        <w:t xml:space="preserve"> permitted to record more than 5% of the minimum hours for Integration Hours and can only record </w:t>
      </w:r>
      <w:r w:rsidR="00DF0D8D" w:rsidRPr="00632A09">
        <w:rPr>
          <w:rFonts w:asciiTheme="minorHAnsi" w:hAnsiTheme="minorHAnsi"/>
        </w:rPr>
        <w:t xml:space="preserve">the </w:t>
      </w:r>
      <w:r w:rsidRPr="00632A09">
        <w:rPr>
          <w:rFonts w:asciiTheme="minorHAnsi" w:hAnsiTheme="minorHAnsi"/>
        </w:rPr>
        <w:t xml:space="preserve">time they spent in seminars (missed seminars cannot be counted towards integration hours). More information is provided by Faculty Field Liaisons. </w:t>
      </w:r>
    </w:p>
    <w:p w14:paraId="29E5B0C1" w14:textId="77777777" w:rsidR="00F9563C" w:rsidRPr="00632A09" w:rsidRDefault="00F9563C" w:rsidP="00F9563C">
      <w:pPr>
        <w:ind w:left="-5" w:right="103"/>
        <w:rPr>
          <w:rFonts w:asciiTheme="minorHAnsi" w:hAnsiTheme="minorHAnsi"/>
          <w:b/>
        </w:rPr>
      </w:pPr>
    </w:p>
    <w:p w14:paraId="6BBAA517" w14:textId="723A6229" w:rsidR="00F9563C" w:rsidRPr="00632A09" w:rsidRDefault="00F9563C" w:rsidP="00F9563C">
      <w:pPr>
        <w:ind w:left="-5" w:right="103"/>
        <w:rPr>
          <w:rFonts w:asciiTheme="minorHAnsi" w:hAnsiTheme="minorHAnsi"/>
        </w:rPr>
      </w:pPr>
      <w:r w:rsidRPr="00632A09">
        <w:rPr>
          <w:rFonts w:asciiTheme="minorHAnsi" w:hAnsiTheme="minorHAnsi"/>
          <w:b/>
        </w:rPr>
        <w:t xml:space="preserve">Professional Development (PD) </w:t>
      </w:r>
      <w:r w:rsidRPr="00632A09">
        <w:rPr>
          <w:rFonts w:asciiTheme="minorHAnsi" w:hAnsiTheme="minorHAnsi"/>
          <w:bCs/>
        </w:rPr>
        <w:t>hours</w:t>
      </w:r>
      <w:r w:rsidRPr="00632A09">
        <w:rPr>
          <w:rFonts w:asciiTheme="minorHAnsi" w:hAnsiTheme="minorHAnsi"/>
          <w:b/>
        </w:rPr>
        <w:t xml:space="preserve"> </w:t>
      </w:r>
      <w:r w:rsidRPr="00632A09">
        <w:rPr>
          <w:rFonts w:asciiTheme="minorHAnsi" w:hAnsiTheme="minorHAnsi"/>
          <w:bCs/>
        </w:rPr>
        <w:t xml:space="preserve">are time spent engaging in self-directed professional development (workshops, conferences, trainings, webinars). Students may count a maximum of 10% of their minimum hours on professional development. Professional Development activities may be conducted synchronously or not and can be completed outside of the regular placement schedule. Professional Development activities should connect directly to a student’s learning plan and must be approved by their Field Instructor and/or Faculty Field Liaison. </w:t>
      </w:r>
      <w:r w:rsidR="00DF0D8D" w:rsidRPr="00632A09">
        <w:rPr>
          <w:rFonts w:asciiTheme="minorHAnsi" w:hAnsiTheme="minorHAnsi"/>
          <w:bCs/>
        </w:rPr>
        <w:t>Agency-required</w:t>
      </w:r>
      <w:r w:rsidRPr="00632A09">
        <w:rPr>
          <w:rFonts w:asciiTheme="minorHAnsi" w:hAnsiTheme="minorHAnsi"/>
          <w:bCs/>
        </w:rPr>
        <w:t xml:space="preserve"> trainings and orientation do not count towards Professional Development but should be included in Practice Hours. </w:t>
      </w:r>
      <w:r w:rsidRPr="00632A09">
        <w:rPr>
          <w:rFonts w:asciiTheme="minorHAnsi" w:hAnsiTheme="minorHAnsi"/>
        </w:rPr>
        <w:t xml:space="preserve"> </w:t>
      </w:r>
    </w:p>
    <w:p w14:paraId="21884380" w14:textId="77777777" w:rsidR="001E1438" w:rsidRPr="00632A09" w:rsidRDefault="001E1438" w:rsidP="001E1438">
      <w:pPr>
        <w:rPr>
          <w:rFonts w:asciiTheme="minorHAnsi" w:hAnsiTheme="minorHAnsi"/>
        </w:rPr>
      </w:pPr>
    </w:p>
    <w:p w14:paraId="12C98CCD" w14:textId="65C13770" w:rsidR="009B19EC" w:rsidRPr="00632A09" w:rsidRDefault="001B09E5" w:rsidP="00872453">
      <w:pPr>
        <w:pStyle w:val="Heading2"/>
        <w:rPr>
          <w:rFonts w:asciiTheme="minorHAnsi" w:hAnsiTheme="minorHAnsi"/>
        </w:rPr>
      </w:pPr>
      <w:bookmarkStart w:id="58" w:name="_Toc219814630"/>
      <w:r w:rsidRPr="00632A09">
        <w:rPr>
          <w:rFonts w:asciiTheme="minorHAnsi" w:hAnsiTheme="minorHAnsi"/>
        </w:rPr>
        <w:t>Supervision</w:t>
      </w:r>
      <w:bookmarkEnd w:id="58"/>
      <w:r w:rsidRPr="00632A09">
        <w:rPr>
          <w:rFonts w:asciiTheme="minorHAnsi" w:hAnsiTheme="minorHAnsi"/>
        </w:rPr>
        <w:t xml:space="preserve"> </w:t>
      </w:r>
      <w:bookmarkEnd w:id="57"/>
    </w:p>
    <w:p w14:paraId="0195322F" w14:textId="041C645C" w:rsidR="009B19EC" w:rsidRPr="00632A09" w:rsidRDefault="009B19EC" w:rsidP="00E02141">
      <w:pPr>
        <w:ind w:left="-5" w:right="103"/>
        <w:rPr>
          <w:rFonts w:asciiTheme="minorHAnsi" w:hAnsiTheme="minorHAnsi"/>
        </w:rPr>
      </w:pPr>
      <w:r w:rsidRPr="00632A09">
        <w:rPr>
          <w:rFonts w:asciiTheme="minorHAnsi" w:hAnsiTheme="minorHAnsi"/>
        </w:rPr>
        <w:t xml:space="preserve">Throughout supervision with their field instructor and during the integration seminars, students are expected to share their </w:t>
      </w:r>
      <w:r w:rsidR="00C76E32" w:rsidRPr="00632A09">
        <w:rPr>
          <w:rFonts w:asciiTheme="minorHAnsi" w:hAnsiTheme="minorHAnsi"/>
        </w:rPr>
        <w:t>placement</w:t>
      </w:r>
      <w:r w:rsidRPr="00632A09">
        <w:rPr>
          <w:rFonts w:asciiTheme="minorHAnsi" w:hAnsiTheme="minorHAnsi"/>
        </w:rPr>
        <w:t xml:space="preserve"> experiences and critical reflections concerning the student’s agreed-upon learning objectives. The purpose of the supervision and integration seminars is to assist students with integrating </w:t>
      </w:r>
      <w:r w:rsidR="00C76E32" w:rsidRPr="00632A09">
        <w:rPr>
          <w:rFonts w:asciiTheme="minorHAnsi" w:hAnsiTheme="minorHAnsi"/>
        </w:rPr>
        <w:t>placement</w:t>
      </w:r>
      <w:r w:rsidRPr="00632A09">
        <w:rPr>
          <w:rFonts w:asciiTheme="minorHAnsi" w:hAnsiTheme="minorHAnsi"/>
        </w:rPr>
        <w:t xml:space="preserve"> learning with theory and other classroom learning</w:t>
      </w:r>
      <w:r w:rsidR="00CF1F4A" w:rsidRPr="00632A09">
        <w:rPr>
          <w:rFonts w:asciiTheme="minorHAnsi" w:hAnsiTheme="minorHAnsi"/>
        </w:rPr>
        <w:t>. It is both a process and a relationship</w:t>
      </w:r>
      <w:r w:rsidR="007C65EE" w:rsidRPr="00632A09">
        <w:rPr>
          <w:rFonts w:asciiTheme="minorHAnsi" w:hAnsiTheme="minorHAnsi"/>
        </w:rPr>
        <w:t xml:space="preserve"> that centre</w:t>
      </w:r>
      <w:r w:rsidR="00F433E7" w:rsidRPr="00632A09">
        <w:rPr>
          <w:rFonts w:asciiTheme="minorHAnsi" w:hAnsiTheme="minorHAnsi"/>
        </w:rPr>
        <w:t xml:space="preserve">s on </w:t>
      </w:r>
      <w:r w:rsidR="00956360" w:rsidRPr="00632A09">
        <w:rPr>
          <w:rFonts w:asciiTheme="minorHAnsi" w:hAnsiTheme="minorHAnsi"/>
        </w:rPr>
        <w:t>accountability, support,</w:t>
      </w:r>
      <w:r w:rsidR="00E45014" w:rsidRPr="00632A09">
        <w:rPr>
          <w:rFonts w:asciiTheme="minorHAnsi" w:hAnsiTheme="minorHAnsi"/>
        </w:rPr>
        <w:t xml:space="preserve"> professional and personal development, and </w:t>
      </w:r>
      <w:r w:rsidR="001434CC" w:rsidRPr="00632A09">
        <w:rPr>
          <w:rFonts w:asciiTheme="minorHAnsi" w:hAnsiTheme="minorHAnsi"/>
        </w:rPr>
        <w:t>reflective practice</w:t>
      </w:r>
      <w:r w:rsidR="00AC3BB3" w:rsidRPr="00632A09">
        <w:rPr>
          <w:rFonts w:asciiTheme="minorHAnsi" w:hAnsiTheme="minorHAnsi"/>
        </w:rPr>
        <w:t>.</w:t>
      </w:r>
      <w:sdt>
        <w:sdtPr>
          <w:rPr>
            <w:rFonts w:asciiTheme="minorHAnsi" w:hAnsiTheme="minorHAnsi"/>
          </w:rPr>
          <w:id w:val="1484502942"/>
          <w:citation/>
        </w:sdtPr>
        <w:sdtEndPr/>
        <w:sdtContent>
          <w:r w:rsidR="003162AD" w:rsidRPr="00632A09">
            <w:rPr>
              <w:rFonts w:asciiTheme="minorHAnsi" w:hAnsiTheme="minorHAnsi"/>
            </w:rPr>
            <w:fldChar w:fldCharType="begin"/>
          </w:r>
          <w:r w:rsidR="009C0D71" w:rsidRPr="00632A09">
            <w:rPr>
              <w:rFonts w:asciiTheme="minorHAnsi" w:hAnsiTheme="minorHAnsi"/>
              <w:lang w:val="en-US"/>
            </w:rPr>
            <w:instrText xml:space="preserve">CITATION Mor14 \l 1033 </w:instrText>
          </w:r>
          <w:r w:rsidR="003162AD" w:rsidRPr="00632A09">
            <w:rPr>
              <w:rFonts w:asciiTheme="minorHAnsi" w:hAnsiTheme="minorHAnsi"/>
            </w:rPr>
            <w:fldChar w:fldCharType="separate"/>
          </w:r>
          <w:r w:rsidR="003D1AC4" w:rsidRPr="00632A09">
            <w:rPr>
              <w:rFonts w:asciiTheme="minorHAnsi" w:hAnsiTheme="minorHAnsi"/>
              <w:noProof/>
              <w:lang w:val="en-US"/>
            </w:rPr>
            <w:t xml:space="preserve"> (Morrison &amp; Hathaway, 2014)</w:t>
          </w:r>
          <w:r w:rsidR="003162AD" w:rsidRPr="00632A09">
            <w:rPr>
              <w:rFonts w:asciiTheme="minorHAnsi" w:hAnsiTheme="minorHAnsi"/>
            </w:rPr>
            <w:fldChar w:fldCharType="end"/>
          </w:r>
        </w:sdtContent>
      </w:sdt>
      <w:r w:rsidRPr="00632A09">
        <w:rPr>
          <w:rFonts w:asciiTheme="minorHAnsi" w:hAnsiTheme="minorHAnsi"/>
        </w:rPr>
        <w:t>. Students are expected to use supervision time with their Field Instructors to enhance their learning in the field. Importantly, this is also the time when students should solicit and receive feedback from Field Instructors that can be used to further develop their skills</w:t>
      </w:r>
      <w:r w:rsidR="00AC3BB3" w:rsidRPr="00632A09">
        <w:rPr>
          <w:rFonts w:asciiTheme="minorHAnsi" w:hAnsiTheme="minorHAnsi"/>
        </w:rPr>
        <w:t>.</w:t>
      </w:r>
      <w:sdt>
        <w:sdtPr>
          <w:rPr>
            <w:rFonts w:asciiTheme="minorHAnsi" w:hAnsiTheme="minorHAnsi"/>
          </w:rPr>
          <w:id w:val="1820922970"/>
          <w:citation/>
        </w:sdtPr>
        <w:sdtEndPr/>
        <w:sdtContent>
          <w:r w:rsidR="00AA7993" w:rsidRPr="00632A09">
            <w:rPr>
              <w:rFonts w:asciiTheme="minorHAnsi" w:hAnsiTheme="minorHAnsi"/>
            </w:rPr>
            <w:fldChar w:fldCharType="begin"/>
          </w:r>
          <w:r w:rsidR="00AA7993" w:rsidRPr="00632A09">
            <w:rPr>
              <w:rFonts w:asciiTheme="minorHAnsi" w:hAnsiTheme="minorHAnsi"/>
              <w:lang w:val="en-US"/>
            </w:rPr>
            <w:instrText xml:space="preserve"> CITATION Car04 \l 1033 </w:instrText>
          </w:r>
          <w:r w:rsidR="00AA7993" w:rsidRPr="00632A09">
            <w:rPr>
              <w:rFonts w:asciiTheme="minorHAnsi" w:hAnsiTheme="minorHAnsi"/>
            </w:rPr>
            <w:fldChar w:fldCharType="separate"/>
          </w:r>
          <w:r w:rsidR="003D1AC4" w:rsidRPr="00632A09">
            <w:rPr>
              <w:rFonts w:asciiTheme="minorHAnsi" w:hAnsiTheme="minorHAnsi"/>
              <w:noProof/>
              <w:lang w:val="en-US"/>
            </w:rPr>
            <w:t xml:space="preserve"> (Carroll &amp; Tholstrup, 2004)</w:t>
          </w:r>
          <w:r w:rsidR="00AA7993" w:rsidRPr="00632A09">
            <w:rPr>
              <w:rFonts w:asciiTheme="minorHAnsi" w:hAnsiTheme="minorHAnsi"/>
            </w:rPr>
            <w:fldChar w:fldCharType="end"/>
          </w:r>
        </w:sdtContent>
      </w:sdt>
      <w:r w:rsidRPr="00632A09">
        <w:rPr>
          <w:rFonts w:asciiTheme="minorHAnsi" w:hAnsiTheme="minorHAnsi"/>
        </w:rPr>
        <w:t xml:space="preserve">. </w:t>
      </w:r>
    </w:p>
    <w:p w14:paraId="6FC6E0AB" w14:textId="77777777" w:rsidR="009B19EC" w:rsidRPr="00632A09" w:rsidRDefault="009B19EC" w:rsidP="00E02141">
      <w:pPr>
        <w:ind w:left="-5" w:right="103"/>
        <w:rPr>
          <w:rFonts w:asciiTheme="minorHAnsi" w:hAnsiTheme="minorHAnsi"/>
        </w:rPr>
      </w:pPr>
    </w:p>
    <w:p w14:paraId="50EB795F" w14:textId="5042E2E1" w:rsidR="001B09E5" w:rsidRPr="00632A09" w:rsidRDefault="001B09E5" w:rsidP="00E02141">
      <w:pPr>
        <w:ind w:left="-5" w:right="103"/>
        <w:rPr>
          <w:rFonts w:asciiTheme="minorHAnsi" w:hAnsiTheme="minorHAnsi"/>
        </w:rPr>
      </w:pPr>
      <w:r w:rsidRPr="00632A09">
        <w:rPr>
          <w:rFonts w:asciiTheme="minorHAnsi" w:hAnsiTheme="minorHAnsi"/>
        </w:rPr>
        <w:t xml:space="preserve">Students will negotiate the structure of supervision with their Field Instructor. Normally, supervision consists of </w:t>
      </w:r>
      <w:r w:rsidRPr="00632A09">
        <w:rPr>
          <w:rFonts w:asciiTheme="minorHAnsi" w:hAnsiTheme="minorHAnsi"/>
          <w:b/>
        </w:rPr>
        <w:t xml:space="preserve">1-1.5 hours of supervision weekly.  </w:t>
      </w:r>
      <w:r w:rsidRPr="00632A09">
        <w:rPr>
          <w:rFonts w:asciiTheme="minorHAnsi" w:hAnsiTheme="minorHAnsi"/>
        </w:rPr>
        <w:t xml:space="preserve">Supervision will also occur on an ad hoc basis throughout the student </w:t>
      </w:r>
      <w:r w:rsidR="00C76E32" w:rsidRPr="00632A09">
        <w:rPr>
          <w:rFonts w:asciiTheme="minorHAnsi" w:hAnsiTheme="minorHAnsi"/>
        </w:rPr>
        <w:t>placement</w:t>
      </w:r>
      <w:r w:rsidRPr="00632A09">
        <w:rPr>
          <w:rFonts w:asciiTheme="minorHAnsi" w:hAnsiTheme="minorHAnsi"/>
        </w:rPr>
        <w:t xml:space="preserve">. Students may also be directed to other agency staff from time to time to answer questions and provide consultation. </w:t>
      </w:r>
      <w:r w:rsidR="00C8431B" w:rsidRPr="00632A09">
        <w:rPr>
          <w:rFonts w:asciiTheme="minorHAnsi" w:hAnsiTheme="minorHAnsi"/>
        </w:rPr>
        <w:t xml:space="preserve">If a student’s Field Instructor is unable to provide this Supervision time, students should connect with their Faculty Field Liaison for guidance. </w:t>
      </w:r>
    </w:p>
    <w:p w14:paraId="749C1311" w14:textId="77777777" w:rsidR="001B09E5" w:rsidRPr="00632A09" w:rsidRDefault="001B09E5" w:rsidP="00E02141">
      <w:pPr>
        <w:rPr>
          <w:rFonts w:asciiTheme="minorHAnsi" w:hAnsiTheme="minorHAnsi"/>
        </w:rPr>
      </w:pPr>
    </w:p>
    <w:p w14:paraId="2294600C" w14:textId="58EA21CA" w:rsidR="001B09E5" w:rsidRPr="00632A09" w:rsidRDefault="001B09E5" w:rsidP="00E02141">
      <w:pPr>
        <w:ind w:left="-5" w:right="103"/>
        <w:rPr>
          <w:rFonts w:asciiTheme="minorHAnsi" w:hAnsiTheme="minorHAnsi"/>
        </w:rPr>
      </w:pPr>
      <w:r w:rsidRPr="00632A09">
        <w:rPr>
          <w:rFonts w:asciiTheme="minorHAnsi" w:hAnsiTheme="minorHAnsi"/>
        </w:rPr>
        <w:t>When the</w:t>
      </w:r>
      <w:r w:rsidR="00AC3BB3" w:rsidRPr="00632A09">
        <w:rPr>
          <w:rFonts w:asciiTheme="minorHAnsi" w:hAnsiTheme="minorHAnsi"/>
        </w:rPr>
        <w:t>re are no staff members with a BSW or MSW to provide social work supervision to a student, they will be provided with bi-weekly supervision from</w:t>
      </w:r>
      <w:r w:rsidR="00EE2F48" w:rsidRPr="00632A09">
        <w:rPr>
          <w:rFonts w:asciiTheme="minorHAnsi" w:hAnsiTheme="minorHAnsi"/>
        </w:rPr>
        <w:t xml:space="preserve"> the FEA.</w:t>
      </w:r>
      <w:r w:rsidRPr="00632A09">
        <w:rPr>
          <w:rFonts w:asciiTheme="minorHAnsi" w:hAnsiTheme="minorHAnsi"/>
        </w:rPr>
        <w:t xml:space="preserve"> Students are to count their </w:t>
      </w:r>
      <w:r w:rsidR="00535206" w:rsidRPr="00632A09">
        <w:rPr>
          <w:rFonts w:asciiTheme="minorHAnsi" w:hAnsiTheme="minorHAnsi"/>
        </w:rPr>
        <w:t>FI</w:t>
      </w:r>
      <w:r w:rsidRPr="00632A09">
        <w:rPr>
          <w:rFonts w:asciiTheme="minorHAnsi" w:hAnsiTheme="minorHAnsi"/>
        </w:rPr>
        <w:t xml:space="preserve"> and </w:t>
      </w:r>
      <w:r w:rsidR="00535206" w:rsidRPr="00632A09">
        <w:rPr>
          <w:rFonts w:asciiTheme="minorHAnsi" w:hAnsiTheme="minorHAnsi"/>
        </w:rPr>
        <w:t>FEA</w:t>
      </w:r>
      <w:r w:rsidRPr="00632A09">
        <w:rPr>
          <w:rFonts w:asciiTheme="minorHAnsi" w:hAnsiTheme="minorHAnsi"/>
        </w:rPr>
        <w:t xml:space="preserve"> Supervision hours separately from each other and their Practice Hours in their timesheet to avoid </w:t>
      </w:r>
      <w:r w:rsidR="00D0784E" w:rsidRPr="00632A09">
        <w:rPr>
          <w:rFonts w:asciiTheme="minorHAnsi" w:hAnsiTheme="minorHAnsi"/>
        </w:rPr>
        <w:t>double-counting</w:t>
      </w:r>
      <w:r w:rsidRPr="00632A09">
        <w:rPr>
          <w:rFonts w:asciiTheme="minorHAnsi" w:hAnsiTheme="minorHAnsi"/>
        </w:rPr>
        <w:t xml:space="preserve"> hours.  </w:t>
      </w:r>
    </w:p>
    <w:p w14:paraId="6D8CD9F4" w14:textId="77777777" w:rsidR="007D24DB" w:rsidRPr="00632A09" w:rsidRDefault="007D24DB" w:rsidP="00E02141">
      <w:pPr>
        <w:pStyle w:val="Heading2"/>
        <w:ind w:left="-5"/>
        <w:rPr>
          <w:rFonts w:asciiTheme="minorHAnsi" w:hAnsiTheme="minorHAnsi"/>
          <w:sz w:val="24"/>
          <w:szCs w:val="24"/>
        </w:rPr>
      </w:pPr>
      <w:bookmarkStart w:id="59" w:name="_Toc96510"/>
    </w:p>
    <w:p w14:paraId="3135835A" w14:textId="4BC55CFB" w:rsidR="001B09E5" w:rsidRPr="00632A09" w:rsidRDefault="001B09E5" w:rsidP="00872453">
      <w:pPr>
        <w:pStyle w:val="Heading2"/>
        <w:rPr>
          <w:rFonts w:asciiTheme="minorHAnsi" w:hAnsiTheme="minorHAnsi"/>
        </w:rPr>
      </w:pPr>
      <w:bookmarkStart w:id="60" w:name="_Toc219814631"/>
      <w:r w:rsidRPr="00632A09">
        <w:rPr>
          <w:rFonts w:asciiTheme="minorHAnsi" w:hAnsiTheme="minorHAnsi"/>
        </w:rPr>
        <w:t>Site visit(s)</w:t>
      </w:r>
      <w:bookmarkEnd w:id="60"/>
      <w:r w:rsidRPr="00632A09">
        <w:rPr>
          <w:rFonts w:asciiTheme="minorHAnsi" w:hAnsiTheme="minorHAnsi"/>
        </w:rPr>
        <w:t xml:space="preserve"> </w:t>
      </w:r>
      <w:bookmarkEnd w:id="59"/>
    </w:p>
    <w:p w14:paraId="3D402DE4" w14:textId="152710C9" w:rsidR="007D24DB" w:rsidRPr="00632A09" w:rsidRDefault="001B09E5" w:rsidP="001E1438">
      <w:pPr>
        <w:ind w:left="-5" w:right="103"/>
        <w:rPr>
          <w:rFonts w:asciiTheme="minorHAnsi" w:hAnsiTheme="minorHAnsi"/>
        </w:rPr>
      </w:pPr>
      <w:r w:rsidRPr="00632A09">
        <w:rPr>
          <w:rFonts w:asciiTheme="minorHAnsi" w:hAnsiTheme="minorHAnsi"/>
        </w:rPr>
        <w:t xml:space="preserve">Faculty Field Liaisons will attend a site visit with students and field instructors at least once in the fall term (fourth-year students only) and at least once in the winter term (both third- and fourth-year students), typically around the mid-point of the term. The purpose of the site visit is to ensure that appropriate learning tasks, supervision, conflict resolution, and activities are taking place.  Additional meetings may be required to address difficulties in the </w:t>
      </w:r>
      <w:r w:rsidR="00C76E32" w:rsidRPr="00632A09">
        <w:rPr>
          <w:rFonts w:asciiTheme="minorHAnsi" w:hAnsiTheme="minorHAnsi"/>
        </w:rPr>
        <w:t>placement</w:t>
      </w:r>
      <w:r w:rsidRPr="00632A09">
        <w:rPr>
          <w:rFonts w:asciiTheme="minorHAnsi" w:hAnsiTheme="minorHAnsi"/>
        </w:rPr>
        <w:t xml:space="preserve">. Faculty Field Liaisons will contact the Field Instructors at the beginning of the field placement to introduce themselves, provide </w:t>
      </w:r>
      <w:r w:rsidRPr="00632A09">
        <w:rPr>
          <w:rFonts w:asciiTheme="minorHAnsi" w:hAnsiTheme="minorHAnsi"/>
        </w:rPr>
        <w:lastRenderedPageBreak/>
        <w:t>contact information, answer any questions the Field Instructors may have</w:t>
      </w:r>
      <w:r w:rsidR="00D0784E" w:rsidRPr="00632A09">
        <w:rPr>
          <w:rFonts w:asciiTheme="minorHAnsi" w:hAnsiTheme="minorHAnsi"/>
        </w:rPr>
        <w:t>,</w:t>
      </w:r>
      <w:r w:rsidRPr="00632A09">
        <w:rPr>
          <w:rFonts w:asciiTheme="minorHAnsi" w:hAnsiTheme="minorHAnsi"/>
        </w:rPr>
        <w:t xml:space="preserve"> and schedule a mutually agreeable time for the site visit(s). </w:t>
      </w:r>
    </w:p>
    <w:p w14:paraId="48F65D41" w14:textId="77777777" w:rsidR="001E1438" w:rsidRPr="00632A09" w:rsidRDefault="001E1438" w:rsidP="001E1438">
      <w:pPr>
        <w:ind w:right="103"/>
        <w:rPr>
          <w:rFonts w:asciiTheme="minorHAnsi" w:hAnsiTheme="minorHAnsi"/>
        </w:rPr>
      </w:pPr>
    </w:p>
    <w:p w14:paraId="47FCECA0" w14:textId="4F925E80" w:rsidR="00A05E02" w:rsidRPr="00632A09" w:rsidRDefault="00A05E02" w:rsidP="00872453">
      <w:pPr>
        <w:pStyle w:val="Heading2"/>
        <w:rPr>
          <w:rFonts w:asciiTheme="minorHAnsi" w:hAnsiTheme="minorHAnsi"/>
        </w:rPr>
      </w:pPr>
      <w:bookmarkStart w:id="61" w:name="_Toc219814632"/>
      <w:r w:rsidRPr="00632A09">
        <w:rPr>
          <w:rFonts w:asciiTheme="minorHAnsi" w:hAnsiTheme="minorHAnsi"/>
        </w:rPr>
        <w:t>Technology</w:t>
      </w:r>
      <w:bookmarkEnd w:id="61"/>
      <w:r w:rsidRPr="00632A09">
        <w:rPr>
          <w:rFonts w:asciiTheme="minorHAnsi" w:hAnsiTheme="minorHAnsi"/>
        </w:rPr>
        <w:t xml:space="preserve"> </w:t>
      </w:r>
      <w:bookmarkEnd w:id="47"/>
    </w:p>
    <w:p w14:paraId="4D0E9608" w14:textId="360B664F" w:rsidR="00A05E02" w:rsidRPr="00632A09" w:rsidRDefault="00A05E02" w:rsidP="27131BAF">
      <w:pPr>
        <w:ind w:left="-5" w:right="103"/>
        <w:rPr>
          <w:rFonts w:asciiTheme="minorHAnsi" w:hAnsiTheme="minorHAnsi"/>
        </w:rPr>
      </w:pPr>
      <w:r w:rsidRPr="00632A09">
        <w:rPr>
          <w:rFonts w:asciiTheme="minorHAnsi" w:hAnsiTheme="minorHAnsi"/>
        </w:rPr>
        <w:t>Students will be expected to use several</w:t>
      </w:r>
      <w:r w:rsidR="3755CCAC" w:rsidRPr="00632A09">
        <w:rPr>
          <w:rFonts w:asciiTheme="minorHAnsi" w:hAnsiTheme="minorHAnsi"/>
        </w:rPr>
        <w:t xml:space="preserve"> online</w:t>
      </w:r>
      <w:r w:rsidRPr="00632A09">
        <w:rPr>
          <w:rFonts w:asciiTheme="minorHAnsi" w:hAnsiTheme="minorHAnsi"/>
        </w:rPr>
        <w:t xml:space="preserve"> platforms during their placements to meet Trent’s requirements, including Blackboard, Student Experience Portal, and SharePoint. </w:t>
      </w:r>
    </w:p>
    <w:p w14:paraId="7FB1AED6" w14:textId="77777777" w:rsidR="007D24DB" w:rsidRPr="00632A09" w:rsidRDefault="007D24DB" w:rsidP="00E02141">
      <w:pPr>
        <w:pStyle w:val="Heading3"/>
        <w:rPr>
          <w:rFonts w:asciiTheme="minorHAnsi" w:hAnsiTheme="minorHAnsi"/>
          <w:sz w:val="24"/>
          <w:szCs w:val="24"/>
        </w:rPr>
      </w:pPr>
      <w:bookmarkStart w:id="62" w:name="_Toc96478"/>
    </w:p>
    <w:p w14:paraId="439E9DED" w14:textId="622D520D" w:rsidR="00A05E02" w:rsidRPr="00632A09" w:rsidRDefault="00A05E02" w:rsidP="00E02141">
      <w:pPr>
        <w:pStyle w:val="Heading3"/>
        <w:rPr>
          <w:rFonts w:asciiTheme="minorHAnsi" w:hAnsiTheme="minorHAnsi"/>
          <w:sz w:val="24"/>
          <w:szCs w:val="24"/>
          <w:u w:val="single"/>
        </w:rPr>
      </w:pPr>
      <w:bookmarkStart w:id="63" w:name="_Toc219814633"/>
      <w:r w:rsidRPr="00632A09">
        <w:rPr>
          <w:rFonts w:asciiTheme="minorHAnsi" w:hAnsiTheme="minorHAnsi"/>
          <w:sz w:val="24"/>
          <w:szCs w:val="24"/>
          <w:u w:val="single"/>
        </w:rPr>
        <w:t>Blackboard</w:t>
      </w:r>
      <w:bookmarkEnd w:id="63"/>
      <w:r w:rsidRPr="00632A09">
        <w:rPr>
          <w:rFonts w:asciiTheme="minorHAnsi" w:hAnsiTheme="minorHAnsi"/>
          <w:sz w:val="24"/>
          <w:szCs w:val="24"/>
          <w:u w:val="single"/>
        </w:rPr>
        <w:t xml:space="preserve">  </w:t>
      </w:r>
      <w:bookmarkEnd w:id="62"/>
    </w:p>
    <w:p w14:paraId="6DDC9F4B" w14:textId="77777777" w:rsidR="007D2E24" w:rsidRPr="00632A09" w:rsidRDefault="00DF5237" w:rsidP="00E02141">
      <w:pPr>
        <w:ind w:left="-5" w:right="103"/>
        <w:rPr>
          <w:rFonts w:asciiTheme="minorHAnsi" w:hAnsiTheme="minorHAnsi"/>
        </w:rPr>
      </w:pPr>
      <w:r w:rsidRPr="00632A09">
        <w:rPr>
          <w:rFonts w:asciiTheme="minorHAnsi" w:hAnsiTheme="minorHAnsi"/>
        </w:rPr>
        <w:t xml:space="preserve">Students in placement will make use of three blackboard sites: </w:t>
      </w:r>
      <w:r w:rsidR="00460454" w:rsidRPr="00632A09">
        <w:rPr>
          <w:rFonts w:asciiTheme="minorHAnsi" w:hAnsiTheme="minorHAnsi"/>
        </w:rPr>
        <w:t>The Professional Years Blackboard</w:t>
      </w:r>
      <w:r w:rsidRPr="00632A09">
        <w:rPr>
          <w:rFonts w:asciiTheme="minorHAnsi" w:hAnsiTheme="minorHAnsi"/>
        </w:rPr>
        <w:t>,</w:t>
      </w:r>
      <w:r w:rsidR="00BC0980" w:rsidRPr="00632A09">
        <w:rPr>
          <w:rFonts w:asciiTheme="minorHAnsi" w:hAnsiTheme="minorHAnsi"/>
        </w:rPr>
        <w:t xml:space="preserve"> 3</w:t>
      </w:r>
      <w:r w:rsidR="00BC0980" w:rsidRPr="00632A09">
        <w:rPr>
          <w:rFonts w:asciiTheme="minorHAnsi" w:hAnsiTheme="minorHAnsi"/>
          <w:vertAlign w:val="superscript"/>
        </w:rPr>
        <w:t>rd</w:t>
      </w:r>
      <w:r w:rsidR="00BC0980" w:rsidRPr="00632A09">
        <w:rPr>
          <w:rFonts w:asciiTheme="minorHAnsi" w:hAnsiTheme="minorHAnsi"/>
        </w:rPr>
        <w:t>/4</w:t>
      </w:r>
      <w:r w:rsidR="00BC0980" w:rsidRPr="00632A09">
        <w:rPr>
          <w:rFonts w:asciiTheme="minorHAnsi" w:hAnsiTheme="minorHAnsi"/>
          <w:vertAlign w:val="superscript"/>
        </w:rPr>
        <w:t>th</w:t>
      </w:r>
      <w:r w:rsidR="00BC0980" w:rsidRPr="00632A09">
        <w:rPr>
          <w:rFonts w:asciiTheme="minorHAnsi" w:hAnsiTheme="minorHAnsi"/>
        </w:rPr>
        <w:t xml:space="preserve"> year placement paperwork, and </w:t>
      </w:r>
      <w:r w:rsidR="007D2E24" w:rsidRPr="00632A09">
        <w:rPr>
          <w:rFonts w:asciiTheme="minorHAnsi" w:hAnsiTheme="minorHAnsi"/>
        </w:rPr>
        <w:t>the SWRK-3000Y/4000D</w:t>
      </w:r>
      <w:r w:rsidR="00460454" w:rsidRPr="00632A09">
        <w:rPr>
          <w:rFonts w:asciiTheme="minorHAnsi" w:hAnsiTheme="minorHAnsi"/>
        </w:rPr>
        <w:t xml:space="preserve"> </w:t>
      </w:r>
      <w:r w:rsidR="007D2E24" w:rsidRPr="00632A09">
        <w:rPr>
          <w:rFonts w:asciiTheme="minorHAnsi" w:hAnsiTheme="minorHAnsi"/>
        </w:rPr>
        <w:t>course.</w:t>
      </w:r>
    </w:p>
    <w:p w14:paraId="5025F27E" w14:textId="77777777" w:rsidR="007D2E24" w:rsidRPr="00632A09" w:rsidRDefault="007D2E24" w:rsidP="00E02141">
      <w:pPr>
        <w:ind w:left="-5" w:right="103"/>
        <w:rPr>
          <w:rFonts w:asciiTheme="minorHAnsi" w:hAnsiTheme="minorHAnsi"/>
        </w:rPr>
      </w:pPr>
    </w:p>
    <w:p w14:paraId="1CEE3F52" w14:textId="1DFCCB26" w:rsidR="007D2E24" w:rsidRPr="00632A09" w:rsidRDefault="007D2E24" w:rsidP="00E02141">
      <w:pPr>
        <w:ind w:left="-5" w:right="103"/>
        <w:rPr>
          <w:rFonts w:asciiTheme="minorHAnsi" w:hAnsiTheme="minorHAnsi"/>
          <w:b/>
          <w:bCs/>
        </w:rPr>
      </w:pPr>
      <w:r w:rsidRPr="00632A09">
        <w:rPr>
          <w:rFonts w:asciiTheme="minorHAnsi" w:hAnsiTheme="minorHAnsi"/>
          <w:b/>
          <w:bCs/>
        </w:rPr>
        <w:t>Professional Years</w:t>
      </w:r>
    </w:p>
    <w:p w14:paraId="5BB20F7B" w14:textId="4A57B26D" w:rsidR="00444D24" w:rsidRPr="00632A09" w:rsidRDefault="007D2E24" w:rsidP="00E02141">
      <w:pPr>
        <w:ind w:left="-5" w:right="103"/>
        <w:rPr>
          <w:rFonts w:asciiTheme="minorHAnsi" w:hAnsiTheme="minorHAnsi"/>
        </w:rPr>
      </w:pPr>
      <w:r w:rsidRPr="00632A09">
        <w:rPr>
          <w:rFonts w:asciiTheme="minorHAnsi" w:hAnsiTheme="minorHAnsi"/>
        </w:rPr>
        <w:t>W</w:t>
      </w:r>
      <w:r w:rsidR="00460454" w:rsidRPr="00632A09">
        <w:rPr>
          <w:rFonts w:asciiTheme="minorHAnsi" w:hAnsiTheme="minorHAnsi"/>
        </w:rPr>
        <w:t xml:space="preserve">ill host </w:t>
      </w:r>
      <w:r w:rsidRPr="00632A09">
        <w:rPr>
          <w:rFonts w:asciiTheme="minorHAnsi" w:hAnsiTheme="minorHAnsi"/>
        </w:rPr>
        <w:t>blank copies of various placement</w:t>
      </w:r>
      <w:r w:rsidR="00460454" w:rsidRPr="00632A09">
        <w:rPr>
          <w:rFonts w:asciiTheme="minorHAnsi" w:hAnsiTheme="minorHAnsi"/>
        </w:rPr>
        <w:t xml:space="preserve"> documents, including </w:t>
      </w:r>
      <w:r w:rsidRPr="00632A09">
        <w:rPr>
          <w:rFonts w:asciiTheme="minorHAnsi" w:hAnsiTheme="minorHAnsi"/>
        </w:rPr>
        <w:t xml:space="preserve">the checklists, </w:t>
      </w:r>
      <w:r w:rsidR="00444D24" w:rsidRPr="00632A09">
        <w:rPr>
          <w:rFonts w:asciiTheme="minorHAnsi" w:hAnsiTheme="minorHAnsi"/>
        </w:rPr>
        <w:t>learning plan</w:t>
      </w:r>
      <w:r w:rsidR="00D0784E" w:rsidRPr="00632A09">
        <w:rPr>
          <w:rFonts w:asciiTheme="minorHAnsi" w:hAnsiTheme="minorHAnsi"/>
        </w:rPr>
        <w:t>,</w:t>
      </w:r>
      <w:r w:rsidR="00444D24" w:rsidRPr="00632A09">
        <w:rPr>
          <w:rFonts w:asciiTheme="minorHAnsi" w:hAnsiTheme="minorHAnsi"/>
        </w:rPr>
        <w:t xml:space="preserve"> and schedule, as well as various resources.</w:t>
      </w:r>
    </w:p>
    <w:p w14:paraId="4031284A" w14:textId="77777777" w:rsidR="00444D24" w:rsidRPr="00632A09" w:rsidRDefault="00444D24" w:rsidP="00E02141">
      <w:pPr>
        <w:ind w:left="-5" w:right="103"/>
        <w:rPr>
          <w:rFonts w:asciiTheme="minorHAnsi" w:hAnsiTheme="minorHAnsi"/>
        </w:rPr>
      </w:pPr>
    </w:p>
    <w:p w14:paraId="065593EA" w14:textId="77777777" w:rsidR="00444D24" w:rsidRPr="00632A09" w:rsidRDefault="00444D24" w:rsidP="00E02141">
      <w:pPr>
        <w:ind w:left="-5" w:right="103"/>
        <w:rPr>
          <w:rFonts w:asciiTheme="minorHAnsi" w:hAnsiTheme="minorHAnsi"/>
          <w:b/>
          <w:bCs/>
        </w:rPr>
      </w:pPr>
      <w:r w:rsidRPr="00632A09">
        <w:rPr>
          <w:rFonts w:asciiTheme="minorHAnsi" w:hAnsiTheme="minorHAnsi"/>
          <w:b/>
          <w:bCs/>
        </w:rPr>
        <w:t>3</w:t>
      </w:r>
      <w:r w:rsidRPr="00632A09">
        <w:rPr>
          <w:rFonts w:asciiTheme="minorHAnsi" w:hAnsiTheme="minorHAnsi"/>
          <w:b/>
          <w:bCs/>
          <w:vertAlign w:val="superscript"/>
        </w:rPr>
        <w:t>rd</w:t>
      </w:r>
      <w:r w:rsidRPr="00632A09">
        <w:rPr>
          <w:rFonts w:asciiTheme="minorHAnsi" w:hAnsiTheme="minorHAnsi"/>
          <w:b/>
          <w:bCs/>
        </w:rPr>
        <w:t>/4</w:t>
      </w:r>
      <w:r w:rsidRPr="00632A09">
        <w:rPr>
          <w:rFonts w:asciiTheme="minorHAnsi" w:hAnsiTheme="minorHAnsi"/>
          <w:b/>
          <w:bCs/>
          <w:vertAlign w:val="superscript"/>
        </w:rPr>
        <w:t>th</w:t>
      </w:r>
      <w:r w:rsidRPr="00632A09">
        <w:rPr>
          <w:rFonts w:asciiTheme="minorHAnsi" w:hAnsiTheme="minorHAnsi"/>
          <w:b/>
          <w:bCs/>
        </w:rPr>
        <w:t xml:space="preserve"> year placement paperwork </w:t>
      </w:r>
    </w:p>
    <w:p w14:paraId="26E9EAA0" w14:textId="77777777" w:rsidR="005F28DF" w:rsidRPr="00632A09" w:rsidRDefault="00444D24" w:rsidP="00E02141">
      <w:pPr>
        <w:ind w:left="-5" w:right="103"/>
        <w:rPr>
          <w:rFonts w:asciiTheme="minorHAnsi" w:hAnsiTheme="minorHAnsi"/>
        </w:rPr>
      </w:pPr>
      <w:r w:rsidRPr="00632A09">
        <w:rPr>
          <w:rFonts w:asciiTheme="minorHAnsi" w:hAnsiTheme="minorHAnsi"/>
        </w:rPr>
        <w:t>Students will submit all placement administration paperwork to this course</w:t>
      </w:r>
      <w:r w:rsidR="005F28DF" w:rsidRPr="00632A09">
        <w:rPr>
          <w:rFonts w:asciiTheme="minorHAnsi" w:hAnsiTheme="minorHAnsi"/>
        </w:rPr>
        <w:t>.</w:t>
      </w:r>
    </w:p>
    <w:p w14:paraId="42F645EC" w14:textId="77777777" w:rsidR="005F28DF" w:rsidRPr="00632A09" w:rsidRDefault="005F28DF" w:rsidP="00E02141">
      <w:pPr>
        <w:ind w:left="-5" w:right="103"/>
        <w:rPr>
          <w:rFonts w:asciiTheme="minorHAnsi" w:hAnsiTheme="minorHAnsi"/>
        </w:rPr>
      </w:pPr>
    </w:p>
    <w:p w14:paraId="36834FF2" w14:textId="77777777" w:rsidR="005F28DF" w:rsidRPr="00632A09" w:rsidRDefault="005F28DF" w:rsidP="00E02141">
      <w:pPr>
        <w:ind w:left="-5" w:right="103"/>
        <w:rPr>
          <w:rFonts w:asciiTheme="minorHAnsi" w:hAnsiTheme="minorHAnsi"/>
          <w:b/>
          <w:bCs/>
        </w:rPr>
      </w:pPr>
      <w:r w:rsidRPr="00632A09">
        <w:rPr>
          <w:rFonts w:asciiTheme="minorHAnsi" w:hAnsiTheme="minorHAnsi"/>
          <w:b/>
          <w:bCs/>
        </w:rPr>
        <w:t>SWRK-3000Y/4000D course</w:t>
      </w:r>
    </w:p>
    <w:p w14:paraId="7FA963D8" w14:textId="683B89CA" w:rsidR="00A05E02" w:rsidRPr="00632A09" w:rsidRDefault="005F28DF" w:rsidP="00E02141">
      <w:pPr>
        <w:ind w:left="-5" w:right="103"/>
        <w:rPr>
          <w:rFonts w:asciiTheme="minorHAnsi" w:hAnsiTheme="minorHAnsi"/>
        </w:rPr>
      </w:pPr>
      <w:r w:rsidRPr="00632A09">
        <w:rPr>
          <w:rFonts w:asciiTheme="minorHAnsi" w:hAnsiTheme="minorHAnsi"/>
        </w:rPr>
        <w:t>Students will submit their seminar assignments/requirements to</w:t>
      </w:r>
      <w:r w:rsidR="00F31308" w:rsidRPr="00632A09">
        <w:rPr>
          <w:rFonts w:asciiTheme="minorHAnsi" w:hAnsiTheme="minorHAnsi"/>
        </w:rPr>
        <w:t xml:space="preserve"> their FFLs through this site.</w:t>
      </w:r>
    </w:p>
    <w:p w14:paraId="2E0191BF" w14:textId="77777777" w:rsidR="007D24DB" w:rsidRPr="00632A09" w:rsidRDefault="007D24DB" w:rsidP="00E02141">
      <w:pPr>
        <w:pStyle w:val="Heading3"/>
        <w:rPr>
          <w:rFonts w:asciiTheme="minorHAnsi" w:hAnsiTheme="minorHAnsi"/>
          <w:sz w:val="24"/>
          <w:szCs w:val="24"/>
        </w:rPr>
      </w:pPr>
      <w:bookmarkStart w:id="64" w:name="_Toc96480"/>
    </w:p>
    <w:p w14:paraId="181B93E1" w14:textId="1790EDDA" w:rsidR="00A05E02" w:rsidRPr="00632A09" w:rsidRDefault="00A05E02" w:rsidP="00E02141">
      <w:pPr>
        <w:pStyle w:val="Heading3"/>
        <w:rPr>
          <w:rFonts w:asciiTheme="minorHAnsi" w:hAnsiTheme="minorHAnsi"/>
          <w:sz w:val="24"/>
          <w:szCs w:val="24"/>
          <w:u w:val="single"/>
        </w:rPr>
      </w:pPr>
      <w:bookmarkStart w:id="65" w:name="_Toc219814634"/>
      <w:r w:rsidRPr="00632A09">
        <w:rPr>
          <w:rFonts w:asciiTheme="minorHAnsi" w:hAnsiTheme="minorHAnsi"/>
          <w:sz w:val="24"/>
          <w:szCs w:val="24"/>
          <w:u w:val="single"/>
        </w:rPr>
        <w:t>SharePoint</w:t>
      </w:r>
      <w:bookmarkEnd w:id="65"/>
      <w:r w:rsidRPr="00632A09">
        <w:rPr>
          <w:rFonts w:asciiTheme="minorHAnsi" w:hAnsiTheme="minorHAnsi"/>
          <w:sz w:val="24"/>
          <w:szCs w:val="24"/>
          <w:u w:val="single"/>
        </w:rPr>
        <w:t xml:space="preserve"> </w:t>
      </w:r>
      <w:bookmarkEnd w:id="64"/>
    </w:p>
    <w:p w14:paraId="7504EC70" w14:textId="6822345D" w:rsidR="00A05E02" w:rsidRPr="00632A09" w:rsidRDefault="00A05E02" w:rsidP="00E02141">
      <w:pPr>
        <w:ind w:left="-5" w:right="103"/>
        <w:rPr>
          <w:rFonts w:asciiTheme="minorHAnsi" w:hAnsiTheme="minorHAnsi"/>
        </w:rPr>
      </w:pPr>
      <w:r w:rsidRPr="00632A09">
        <w:rPr>
          <w:rFonts w:asciiTheme="minorHAnsi" w:hAnsiTheme="minorHAnsi"/>
        </w:rPr>
        <w:t xml:space="preserve">Students will be given access to their SharePoint Folder via email. SharePoint </w:t>
      </w:r>
      <w:r w:rsidR="00B457F1" w:rsidRPr="00632A09">
        <w:rPr>
          <w:rFonts w:asciiTheme="minorHAnsi" w:hAnsiTheme="minorHAnsi"/>
        </w:rPr>
        <w:t xml:space="preserve">hosts the </w:t>
      </w:r>
      <w:r w:rsidR="00D0784E" w:rsidRPr="00632A09">
        <w:rPr>
          <w:rFonts w:asciiTheme="minorHAnsi" w:hAnsiTheme="minorHAnsi"/>
        </w:rPr>
        <w:t>cloud-based</w:t>
      </w:r>
      <w:r w:rsidR="00B457F1" w:rsidRPr="00632A09">
        <w:rPr>
          <w:rFonts w:asciiTheme="minorHAnsi" w:hAnsiTheme="minorHAnsi"/>
        </w:rPr>
        <w:t xml:space="preserve"> </w:t>
      </w:r>
      <w:r w:rsidRPr="00632A09">
        <w:rPr>
          <w:rFonts w:asciiTheme="minorHAnsi" w:hAnsiTheme="minorHAnsi"/>
        </w:rPr>
        <w:t>Learning Plan</w:t>
      </w:r>
      <w:r w:rsidR="00B457F1" w:rsidRPr="00632A09">
        <w:rPr>
          <w:rFonts w:asciiTheme="minorHAnsi" w:hAnsiTheme="minorHAnsi"/>
        </w:rPr>
        <w:t xml:space="preserve"> and Progress Review</w:t>
      </w:r>
      <w:r w:rsidR="00D0784E" w:rsidRPr="00632A09">
        <w:rPr>
          <w:rFonts w:asciiTheme="minorHAnsi" w:hAnsiTheme="minorHAnsi"/>
        </w:rPr>
        <w:t>,</w:t>
      </w:r>
      <w:r w:rsidR="00B457F1" w:rsidRPr="00632A09">
        <w:rPr>
          <w:rFonts w:asciiTheme="minorHAnsi" w:hAnsiTheme="minorHAnsi"/>
        </w:rPr>
        <w:t xml:space="preserve"> and</w:t>
      </w:r>
      <w:r w:rsidRPr="00632A09">
        <w:rPr>
          <w:rFonts w:asciiTheme="minorHAnsi" w:hAnsiTheme="minorHAnsi"/>
        </w:rPr>
        <w:t xml:space="preserve"> Timesheet</w:t>
      </w:r>
      <w:r w:rsidR="00B457F1" w:rsidRPr="00632A09">
        <w:rPr>
          <w:rFonts w:asciiTheme="minorHAnsi" w:hAnsiTheme="minorHAnsi"/>
        </w:rPr>
        <w:t>.</w:t>
      </w:r>
      <w:r w:rsidRPr="00632A09">
        <w:rPr>
          <w:rFonts w:asciiTheme="minorHAnsi" w:hAnsiTheme="minorHAnsi"/>
        </w:rPr>
        <w:t xml:space="preserve"> Students, Field Instructors, Faculty Field Liaison, and the Field Education Coordinator will all have access to and complete documents in SharePoint during placement. More instructions will be provided during </w:t>
      </w:r>
      <w:r w:rsidR="00502670" w:rsidRPr="00632A09">
        <w:rPr>
          <w:rFonts w:asciiTheme="minorHAnsi" w:hAnsiTheme="minorHAnsi"/>
        </w:rPr>
        <w:t>Orientation</w:t>
      </w:r>
      <w:r w:rsidR="00487BC5" w:rsidRPr="00632A09">
        <w:rPr>
          <w:rFonts w:asciiTheme="minorHAnsi" w:hAnsiTheme="minorHAnsi"/>
        </w:rPr>
        <w:t>.</w:t>
      </w:r>
    </w:p>
    <w:p w14:paraId="176170E0" w14:textId="77777777" w:rsidR="007D24DB" w:rsidRPr="00632A09" w:rsidRDefault="007D24DB" w:rsidP="00E02141">
      <w:pPr>
        <w:ind w:left="-5" w:right="103"/>
        <w:rPr>
          <w:rFonts w:asciiTheme="minorHAnsi" w:hAnsiTheme="minorHAnsi"/>
        </w:rPr>
      </w:pPr>
    </w:p>
    <w:p w14:paraId="5350BF9A" w14:textId="7950FFDC" w:rsidR="009B0581" w:rsidRPr="00632A09" w:rsidRDefault="00872453" w:rsidP="00A40CD1">
      <w:pPr>
        <w:pStyle w:val="Heading1"/>
        <w:rPr>
          <w:rFonts w:asciiTheme="minorHAnsi" w:hAnsiTheme="minorHAnsi"/>
        </w:rPr>
      </w:pPr>
      <w:bookmarkStart w:id="66" w:name="_Toc172115180"/>
      <w:bookmarkStart w:id="67" w:name="_Toc96512"/>
      <w:bookmarkStart w:id="68" w:name="_Toc219814635"/>
      <w:r w:rsidRPr="00632A09">
        <w:rPr>
          <w:rFonts w:asciiTheme="minorHAnsi" w:hAnsiTheme="minorHAnsi"/>
        </w:rPr>
        <w:t>POST PLACEMENT</w:t>
      </w:r>
      <w:bookmarkEnd w:id="66"/>
      <w:bookmarkEnd w:id="68"/>
    </w:p>
    <w:p w14:paraId="5BD34D69" w14:textId="77777777" w:rsidR="009B0581" w:rsidRPr="00632A09" w:rsidRDefault="009B0581" w:rsidP="00872453">
      <w:pPr>
        <w:pStyle w:val="Heading2"/>
        <w:rPr>
          <w:rFonts w:asciiTheme="minorHAnsi" w:hAnsiTheme="minorHAnsi"/>
        </w:rPr>
      </w:pPr>
      <w:bookmarkStart w:id="69" w:name="_Toc172115181"/>
      <w:bookmarkStart w:id="70" w:name="_Toc219814636"/>
      <w:r w:rsidRPr="00632A09">
        <w:rPr>
          <w:rFonts w:asciiTheme="minorHAnsi" w:hAnsiTheme="minorHAnsi"/>
        </w:rPr>
        <w:t>Field Placement Feedback</w:t>
      </w:r>
      <w:bookmarkEnd w:id="69"/>
      <w:bookmarkEnd w:id="70"/>
      <w:r w:rsidRPr="00632A09">
        <w:rPr>
          <w:rFonts w:asciiTheme="minorHAnsi" w:hAnsiTheme="minorHAnsi"/>
        </w:rPr>
        <w:t xml:space="preserve"> </w:t>
      </w:r>
      <w:bookmarkEnd w:id="67"/>
    </w:p>
    <w:p w14:paraId="544DA683" w14:textId="79D982E3" w:rsidR="009B0581" w:rsidRPr="00632A09" w:rsidRDefault="009B0581" w:rsidP="00E02141">
      <w:pPr>
        <w:ind w:left="-5" w:right="103"/>
        <w:rPr>
          <w:rFonts w:asciiTheme="minorHAnsi" w:hAnsiTheme="minorHAnsi"/>
        </w:rPr>
      </w:pPr>
      <w:r w:rsidRPr="00632A09">
        <w:rPr>
          <w:rFonts w:asciiTheme="minorHAnsi" w:hAnsiTheme="minorHAnsi"/>
        </w:rPr>
        <w:t xml:space="preserve">Feedback and evaluation from students and Field Instructors are important components of BSW quality </w:t>
      </w:r>
      <w:r w:rsidR="0038693F" w:rsidRPr="00632A09">
        <w:rPr>
          <w:rFonts w:asciiTheme="minorHAnsi" w:hAnsiTheme="minorHAnsi"/>
        </w:rPr>
        <w:t>review, assurance,</w:t>
      </w:r>
      <w:r w:rsidRPr="00632A09">
        <w:rPr>
          <w:rFonts w:asciiTheme="minorHAnsi" w:hAnsiTheme="minorHAnsi"/>
        </w:rPr>
        <w:t xml:space="preserve"> and accreditation.  Evaluations help us to determine how we are doing as a BSW program</w:t>
      </w:r>
      <w:r w:rsidR="00D0784E" w:rsidRPr="00632A09">
        <w:rPr>
          <w:rFonts w:asciiTheme="minorHAnsi" w:hAnsiTheme="minorHAnsi"/>
        </w:rPr>
        <w:t>,</w:t>
      </w:r>
      <w:r w:rsidRPr="00632A09">
        <w:rPr>
          <w:rFonts w:asciiTheme="minorHAnsi" w:hAnsiTheme="minorHAnsi"/>
        </w:rPr>
        <w:t xml:space="preserve"> if we are meeting our Field Education Learning Objectives, if we are true to our motto and mission statement, and what needs to be improved, developed, or discontinued. </w:t>
      </w:r>
    </w:p>
    <w:p w14:paraId="57BB6237" w14:textId="77777777" w:rsidR="007D24DB" w:rsidRPr="00632A09" w:rsidRDefault="007D24DB" w:rsidP="00E02141">
      <w:pPr>
        <w:ind w:left="-5" w:right="103"/>
        <w:rPr>
          <w:rFonts w:asciiTheme="minorHAnsi" w:hAnsiTheme="minorHAnsi"/>
        </w:rPr>
      </w:pPr>
    </w:p>
    <w:p w14:paraId="41F9C29C" w14:textId="41DD525F" w:rsidR="009B0581" w:rsidRPr="00632A09" w:rsidRDefault="009B0581" w:rsidP="00E02141">
      <w:pPr>
        <w:pStyle w:val="Heading3"/>
        <w:rPr>
          <w:rFonts w:asciiTheme="minorHAnsi" w:hAnsiTheme="minorHAnsi"/>
          <w:sz w:val="24"/>
          <w:szCs w:val="24"/>
          <w:u w:val="single"/>
        </w:rPr>
      </w:pPr>
      <w:bookmarkStart w:id="71" w:name="_Toc172115182"/>
      <w:bookmarkStart w:id="72" w:name="_Toc96513"/>
      <w:bookmarkStart w:id="73" w:name="_Toc219814637"/>
      <w:r w:rsidRPr="00632A09">
        <w:rPr>
          <w:rFonts w:asciiTheme="minorHAnsi" w:hAnsiTheme="minorHAnsi"/>
          <w:sz w:val="24"/>
          <w:szCs w:val="24"/>
          <w:u w:val="single"/>
        </w:rPr>
        <w:t xml:space="preserve">Student Evaluation of Field </w:t>
      </w:r>
      <w:r w:rsidR="00C76E32" w:rsidRPr="00632A09">
        <w:rPr>
          <w:rFonts w:asciiTheme="minorHAnsi" w:hAnsiTheme="minorHAnsi"/>
          <w:sz w:val="24"/>
          <w:szCs w:val="24"/>
          <w:u w:val="single"/>
        </w:rPr>
        <w:t>Placement</w:t>
      </w:r>
      <w:bookmarkEnd w:id="71"/>
      <w:bookmarkEnd w:id="73"/>
      <w:r w:rsidRPr="00632A09">
        <w:rPr>
          <w:rFonts w:asciiTheme="minorHAnsi" w:hAnsiTheme="minorHAnsi"/>
          <w:sz w:val="24"/>
          <w:szCs w:val="24"/>
          <w:u w:val="single"/>
        </w:rPr>
        <w:t xml:space="preserve"> </w:t>
      </w:r>
      <w:bookmarkEnd w:id="72"/>
    </w:p>
    <w:p w14:paraId="25ABBE67" w14:textId="764EAFC6" w:rsidR="009B0581" w:rsidRPr="00632A09" w:rsidRDefault="009B0581" w:rsidP="00E02141">
      <w:pPr>
        <w:ind w:left="-5" w:right="103"/>
        <w:rPr>
          <w:rFonts w:asciiTheme="minorHAnsi" w:hAnsiTheme="minorHAnsi"/>
        </w:rPr>
      </w:pPr>
      <w:proofErr w:type="gramStart"/>
      <w:r w:rsidRPr="00632A09">
        <w:rPr>
          <w:rFonts w:asciiTheme="minorHAnsi" w:hAnsiTheme="minorHAnsi"/>
        </w:rPr>
        <w:t>Similar to</w:t>
      </w:r>
      <w:proofErr w:type="gramEnd"/>
      <w:r w:rsidRPr="00632A09">
        <w:rPr>
          <w:rFonts w:asciiTheme="minorHAnsi" w:hAnsiTheme="minorHAnsi"/>
        </w:rPr>
        <w:t xml:space="preserve"> course evaluations, students will be asked to complete and submit a Student Evaluation of Field Education form at the end of both </w:t>
      </w:r>
      <w:proofErr w:type="gramStart"/>
      <w:r w:rsidR="00DF0D8D" w:rsidRPr="00632A09">
        <w:rPr>
          <w:rFonts w:asciiTheme="minorHAnsi" w:hAnsiTheme="minorHAnsi"/>
        </w:rPr>
        <w:t>third-year</w:t>
      </w:r>
      <w:proofErr w:type="gramEnd"/>
      <w:r w:rsidRPr="00632A09">
        <w:rPr>
          <w:rFonts w:asciiTheme="minorHAnsi" w:hAnsiTheme="minorHAnsi"/>
        </w:rPr>
        <w:t xml:space="preserve"> and </w:t>
      </w:r>
      <w:r w:rsidR="00DF0D8D" w:rsidRPr="00632A09">
        <w:rPr>
          <w:rFonts w:asciiTheme="minorHAnsi" w:hAnsiTheme="minorHAnsi"/>
        </w:rPr>
        <w:t>fourth-year</w:t>
      </w:r>
      <w:r w:rsidRPr="00632A09">
        <w:rPr>
          <w:rFonts w:asciiTheme="minorHAnsi" w:hAnsiTheme="minorHAnsi"/>
        </w:rPr>
        <w:t xml:space="preserve"> </w:t>
      </w:r>
      <w:r w:rsidR="00C76E32" w:rsidRPr="00632A09">
        <w:rPr>
          <w:rFonts w:asciiTheme="minorHAnsi" w:hAnsiTheme="minorHAnsi"/>
        </w:rPr>
        <w:t>placement</w:t>
      </w:r>
      <w:r w:rsidRPr="00632A09">
        <w:rPr>
          <w:rFonts w:asciiTheme="minorHAnsi" w:hAnsiTheme="minorHAnsi"/>
        </w:rPr>
        <w:t xml:space="preserve">s. The form will be kept confidential and </w:t>
      </w:r>
      <w:r w:rsidR="0091143F" w:rsidRPr="00632A09">
        <w:rPr>
          <w:rFonts w:asciiTheme="minorHAnsi" w:hAnsiTheme="minorHAnsi"/>
        </w:rPr>
        <w:t>will allow</w:t>
      </w:r>
      <w:r w:rsidRPr="00632A09">
        <w:rPr>
          <w:rFonts w:asciiTheme="minorHAnsi" w:hAnsiTheme="minorHAnsi"/>
        </w:rPr>
        <w:t xml:space="preserve"> students to provide feedback about their </w:t>
      </w:r>
      <w:r w:rsidR="00C76E32" w:rsidRPr="00632A09">
        <w:rPr>
          <w:rFonts w:asciiTheme="minorHAnsi" w:hAnsiTheme="minorHAnsi"/>
        </w:rPr>
        <w:t>placement</w:t>
      </w:r>
      <w:r w:rsidRPr="00632A09">
        <w:rPr>
          <w:rFonts w:asciiTheme="minorHAnsi" w:hAnsiTheme="minorHAnsi"/>
        </w:rPr>
        <w:t xml:space="preserve"> experiences. Agencies will not be given copies of individual student </w:t>
      </w:r>
      <w:r w:rsidRPr="00632A09">
        <w:rPr>
          <w:rFonts w:asciiTheme="minorHAnsi" w:hAnsiTheme="minorHAnsi"/>
        </w:rPr>
        <w:lastRenderedPageBreak/>
        <w:t xml:space="preserve">evaluations. If an agency, Field Instructor, or Faculty Field Liaison requests feedback, the Department of Social Work will generalize the feedback and provide them with a synopsis. It is expected that students will provide fair and constructive feedback. </w:t>
      </w:r>
    </w:p>
    <w:p w14:paraId="1BD69931" w14:textId="77777777" w:rsidR="007D24DB" w:rsidRPr="00632A09" w:rsidRDefault="007D24DB" w:rsidP="00E02141">
      <w:pPr>
        <w:ind w:left="-5" w:right="103"/>
        <w:rPr>
          <w:rFonts w:asciiTheme="minorHAnsi" w:hAnsiTheme="minorHAnsi"/>
        </w:rPr>
      </w:pPr>
    </w:p>
    <w:p w14:paraId="48B44631" w14:textId="5819C5EA" w:rsidR="009B0581" w:rsidRPr="00632A09" w:rsidRDefault="009B0581" w:rsidP="00E02141">
      <w:pPr>
        <w:pStyle w:val="Heading3"/>
        <w:rPr>
          <w:rFonts w:asciiTheme="minorHAnsi" w:hAnsiTheme="minorHAnsi"/>
          <w:sz w:val="24"/>
          <w:szCs w:val="24"/>
          <w:u w:val="single"/>
        </w:rPr>
      </w:pPr>
      <w:bookmarkStart w:id="74" w:name="_Toc172115183"/>
      <w:bookmarkStart w:id="75" w:name="_Toc96514"/>
      <w:bookmarkStart w:id="76" w:name="_Toc219814638"/>
      <w:r w:rsidRPr="00632A09">
        <w:rPr>
          <w:rFonts w:asciiTheme="minorHAnsi" w:hAnsiTheme="minorHAnsi"/>
          <w:sz w:val="24"/>
          <w:szCs w:val="24"/>
          <w:u w:val="single"/>
        </w:rPr>
        <w:t xml:space="preserve">Field Instructor Evaluation of Field </w:t>
      </w:r>
      <w:r w:rsidR="00C76E32" w:rsidRPr="00632A09">
        <w:rPr>
          <w:rFonts w:asciiTheme="minorHAnsi" w:hAnsiTheme="minorHAnsi"/>
          <w:sz w:val="24"/>
          <w:szCs w:val="24"/>
          <w:u w:val="single"/>
        </w:rPr>
        <w:t>Placement</w:t>
      </w:r>
      <w:bookmarkEnd w:id="74"/>
      <w:bookmarkEnd w:id="76"/>
      <w:r w:rsidRPr="00632A09">
        <w:rPr>
          <w:rFonts w:asciiTheme="minorHAnsi" w:hAnsiTheme="minorHAnsi"/>
          <w:sz w:val="24"/>
          <w:szCs w:val="24"/>
          <w:u w:val="single"/>
        </w:rPr>
        <w:t xml:space="preserve"> </w:t>
      </w:r>
      <w:bookmarkEnd w:id="75"/>
    </w:p>
    <w:p w14:paraId="46F5984C" w14:textId="08183D42" w:rsidR="009B0581" w:rsidRPr="00632A09" w:rsidRDefault="009B0581" w:rsidP="00E02141">
      <w:pPr>
        <w:ind w:left="-5" w:right="103"/>
        <w:rPr>
          <w:rFonts w:asciiTheme="minorHAnsi" w:hAnsiTheme="minorHAnsi"/>
        </w:rPr>
      </w:pPr>
      <w:r w:rsidRPr="00632A09">
        <w:rPr>
          <w:rFonts w:asciiTheme="minorHAnsi" w:hAnsiTheme="minorHAnsi"/>
        </w:rPr>
        <w:t xml:space="preserve">Field Instructors are also </w:t>
      </w:r>
      <w:r w:rsidR="0091143F" w:rsidRPr="00632A09">
        <w:rPr>
          <w:rFonts w:asciiTheme="minorHAnsi" w:hAnsiTheme="minorHAnsi"/>
        </w:rPr>
        <w:t>allowed</w:t>
      </w:r>
      <w:r w:rsidRPr="00632A09">
        <w:rPr>
          <w:rFonts w:asciiTheme="minorHAnsi" w:hAnsiTheme="minorHAnsi"/>
        </w:rPr>
        <w:t xml:space="preserve"> to provide feedback concerning </w:t>
      </w:r>
      <w:proofErr w:type="gramStart"/>
      <w:r w:rsidRPr="00632A09">
        <w:rPr>
          <w:rFonts w:asciiTheme="minorHAnsi" w:hAnsiTheme="minorHAnsi"/>
        </w:rPr>
        <w:t>their</w:t>
      </w:r>
      <w:proofErr w:type="gramEnd"/>
      <w:r w:rsidRPr="00632A09">
        <w:rPr>
          <w:rFonts w:asciiTheme="minorHAnsi" w:hAnsiTheme="minorHAnsi"/>
        </w:rPr>
        <w:t xml:space="preserve"> </w:t>
      </w:r>
    </w:p>
    <w:p w14:paraId="7BF26F5A" w14:textId="346A9247" w:rsidR="009B0581" w:rsidRPr="00632A09" w:rsidRDefault="009B0581" w:rsidP="00E02141">
      <w:pPr>
        <w:ind w:left="-5" w:right="103"/>
        <w:rPr>
          <w:rFonts w:asciiTheme="minorHAnsi" w:hAnsiTheme="minorHAnsi"/>
          <w:b/>
        </w:rPr>
      </w:pPr>
      <w:r w:rsidRPr="00632A09">
        <w:rPr>
          <w:rFonts w:asciiTheme="minorHAnsi" w:hAnsiTheme="minorHAnsi"/>
        </w:rPr>
        <w:t xml:space="preserve">experience of Field Education experience and the </w:t>
      </w:r>
      <w:r w:rsidR="0091143F" w:rsidRPr="00632A09">
        <w:rPr>
          <w:rFonts w:asciiTheme="minorHAnsi" w:hAnsiTheme="minorHAnsi"/>
        </w:rPr>
        <w:t>Field Education</w:t>
      </w:r>
      <w:r w:rsidRPr="00632A09">
        <w:rPr>
          <w:rFonts w:asciiTheme="minorHAnsi" w:hAnsiTheme="minorHAnsi"/>
        </w:rPr>
        <w:t xml:space="preserve"> process. The Field Instructor Evaluation of Field Education form will be kept confidential and should be completed once </w:t>
      </w:r>
      <w:r w:rsidR="00C76E32" w:rsidRPr="00632A09">
        <w:rPr>
          <w:rFonts w:asciiTheme="minorHAnsi" w:hAnsiTheme="minorHAnsi"/>
        </w:rPr>
        <w:t>placement</w:t>
      </w:r>
      <w:r w:rsidRPr="00632A09">
        <w:rPr>
          <w:rFonts w:asciiTheme="minorHAnsi" w:hAnsiTheme="minorHAnsi"/>
        </w:rPr>
        <w:t xml:space="preserve"> is finished. </w:t>
      </w:r>
    </w:p>
    <w:p w14:paraId="6995B7B5" w14:textId="77777777" w:rsidR="00C1543D" w:rsidRPr="00632A09" w:rsidRDefault="00C1543D" w:rsidP="00E02141">
      <w:pPr>
        <w:rPr>
          <w:rFonts w:asciiTheme="minorHAnsi" w:hAnsiTheme="minorHAnsi"/>
        </w:rPr>
      </w:pPr>
    </w:p>
    <w:p w14:paraId="602F926A" w14:textId="6708B217" w:rsidR="00C1543D" w:rsidRPr="00632A09" w:rsidRDefault="00C1543D" w:rsidP="00872453">
      <w:pPr>
        <w:pStyle w:val="Heading2"/>
        <w:rPr>
          <w:rFonts w:asciiTheme="minorHAnsi" w:hAnsiTheme="minorHAnsi"/>
        </w:rPr>
      </w:pPr>
      <w:bookmarkStart w:id="77" w:name="_Toc219814639"/>
      <w:r w:rsidRPr="00632A09">
        <w:rPr>
          <w:rFonts w:asciiTheme="minorHAnsi" w:hAnsiTheme="minorHAnsi"/>
        </w:rPr>
        <w:t>Field Instructor Thank You Gift</w:t>
      </w:r>
      <w:bookmarkEnd w:id="77"/>
    </w:p>
    <w:p w14:paraId="7DC46875" w14:textId="489328A5" w:rsidR="00C1543D" w:rsidRPr="00632A09" w:rsidRDefault="009C45B8" w:rsidP="00E02141">
      <w:pPr>
        <w:rPr>
          <w:rFonts w:asciiTheme="minorHAnsi" w:hAnsiTheme="minorHAnsi"/>
        </w:rPr>
      </w:pPr>
      <w:r w:rsidRPr="00632A09">
        <w:rPr>
          <w:rFonts w:asciiTheme="minorHAnsi" w:hAnsiTheme="minorHAnsi"/>
        </w:rPr>
        <w:t>T</w:t>
      </w:r>
      <w:r w:rsidR="00C1543D" w:rsidRPr="00632A09">
        <w:rPr>
          <w:rFonts w:asciiTheme="minorHAnsi" w:hAnsiTheme="minorHAnsi"/>
        </w:rPr>
        <w:t>owards the end of placement</w:t>
      </w:r>
      <w:r w:rsidR="00B07146" w:rsidRPr="00632A09">
        <w:rPr>
          <w:rFonts w:asciiTheme="minorHAnsi" w:hAnsiTheme="minorHAnsi"/>
        </w:rPr>
        <w:t>,</w:t>
      </w:r>
      <w:r w:rsidR="00C1543D" w:rsidRPr="00632A09">
        <w:rPr>
          <w:rFonts w:asciiTheme="minorHAnsi" w:hAnsiTheme="minorHAnsi"/>
        </w:rPr>
        <w:t xml:space="preserve"> </w:t>
      </w:r>
      <w:r w:rsidR="0091143F" w:rsidRPr="00632A09">
        <w:rPr>
          <w:rFonts w:asciiTheme="minorHAnsi" w:hAnsiTheme="minorHAnsi"/>
        </w:rPr>
        <w:t>the</w:t>
      </w:r>
      <w:r w:rsidR="00C1543D" w:rsidRPr="00632A09">
        <w:rPr>
          <w:rFonts w:asciiTheme="minorHAnsi" w:hAnsiTheme="minorHAnsi"/>
        </w:rPr>
        <w:t xml:space="preserve"> Department will provide students with a </w:t>
      </w:r>
      <w:r w:rsidR="00B07146" w:rsidRPr="00632A09">
        <w:rPr>
          <w:rFonts w:asciiTheme="minorHAnsi" w:hAnsiTheme="minorHAnsi"/>
        </w:rPr>
        <w:t>thank-y</w:t>
      </w:r>
      <w:r w:rsidR="00C1543D" w:rsidRPr="00632A09">
        <w:rPr>
          <w:rFonts w:asciiTheme="minorHAnsi" w:hAnsiTheme="minorHAnsi"/>
        </w:rPr>
        <w:t xml:space="preserve">ou gift to give to their Field Instructors. More details will be provided by your Field Education Coordinator. </w:t>
      </w:r>
    </w:p>
    <w:p w14:paraId="2D147B12" w14:textId="77777777" w:rsidR="00C8431B" w:rsidRPr="00632A09" w:rsidRDefault="00C8431B" w:rsidP="00E02141">
      <w:pPr>
        <w:rPr>
          <w:rFonts w:asciiTheme="minorHAnsi" w:hAnsiTheme="minorHAnsi"/>
        </w:rPr>
      </w:pPr>
    </w:p>
    <w:p w14:paraId="22D59C8E" w14:textId="5EBC9EED" w:rsidR="00064638" w:rsidRPr="00632A09" w:rsidRDefault="00872453" w:rsidP="00A40CD1">
      <w:pPr>
        <w:pStyle w:val="Heading1"/>
        <w:rPr>
          <w:rFonts w:asciiTheme="minorHAnsi" w:hAnsiTheme="minorHAnsi"/>
        </w:rPr>
      </w:pPr>
      <w:bookmarkStart w:id="78" w:name="_Toc96494"/>
      <w:bookmarkStart w:id="79" w:name="_Toc219814640"/>
      <w:r w:rsidRPr="00632A09">
        <w:rPr>
          <w:rFonts w:asciiTheme="minorHAnsi" w:hAnsiTheme="minorHAnsi"/>
        </w:rPr>
        <w:t>POLICIES, PROCEDURES, AND GUIDELINES</w:t>
      </w:r>
      <w:bookmarkEnd w:id="79"/>
    </w:p>
    <w:p w14:paraId="58902BB2" w14:textId="204BE34C" w:rsidR="00A05E02" w:rsidRPr="00632A09" w:rsidRDefault="00A05E02" w:rsidP="00872453">
      <w:pPr>
        <w:pStyle w:val="Heading2"/>
        <w:rPr>
          <w:rFonts w:asciiTheme="minorHAnsi" w:hAnsiTheme="minorHAnsi"/>
        </w:rPr>
      </w:pPr>
      <w:bookmarkStart w:id="80" w:name="_Toc219814641"/>
      <w:r w:rsidRPr="00632A09">
        <w:rPr>
          <w:rFonts w:asciiTheme="minorHAnsi" w:hAnsiTheme="minorHAnsi"/>
        </w:rPr>
        <w:t xml:space="preserve">Accommodation and Accessibility in </w:t>
      </w:r>
      <w:r w:rsidR="00C76E32" w:rsidRPr="00632A09">
        <w:rPr>
          <w:rFonts w:asciiTheme="minorHAnsi" w:hAnsiTheme="minorHAnsi"/>
        </w:rPr>
        <w:t>Placement</w:t>
      </w:r>
      <w:bookmarkEnd w:id="80"/>
      <w:r w:rsidRPr="00632A09">
        <w:rPr>
          <w:rFonts w:asciiTheme="minorHAnsi" w:hAnsiTheme="minorHAnsi"/>
        </w:rPr>
        <w:t xml:space="preserve"> </w:t>
      </w:r>
      <w:bookmarkEnd w:id="78"/>
    </w:p>
    <w:p w14:paraId="2DE9249C" w14:textId="5DE8AC23" w:rsidR="00A05E02" w:rsidRPr="00632A09" w:rsidRDefault="00A05E02" w:rsidP="00E02141">
      <w:pPr>
        <w:ind w:left="-5" w:right="103"/>
        <w:rPr>
          <w:rFonts w:asciiTheme="minorHAnsi" w:hAnsiTheme="minorHAnsi"/>
        </w:rPr>
      </w:pPr>
      <w:r w:rsidRPr="00632A09">
        <w:rPr>
          <w:rFonts w:asciiTheme="minorHAnsi" w:hAnsiTheme="minorHAnsi"/>
        </w:rPr>
        <w:t xml:space="preserve">Flexibility for students with documented disabilities is important and may require accommodation in a course or field </w:t>
      </w:r>
      <w:r w:rsidR="00C76E32" w:rsidRPr="00632A09">
        <w:rPr>
          <w:rFonts w:asciiTheme="minorHAnsi" w:hAnsiTheme="minorHAnsi"/>
        </w:rPr>
        <w:t>placement</w:t>
      </w:r>
      <w:r w:rsidRPr="00632A09">
        <w:rPr>
          <w:rFonts w:asciiTheme="minorHAnsi" w:hAnsiTheme="minorHAnsi"/>
        </w:rPr>
        <w:t xml:space="preserve"> situation.  See </w:t>
      </w:r>
      <w:r w:rsidRPr="00632A09">
        <w:rPr>
          <w:rFonts w:asciiTheme="minorHAnsi" w:hAnsiTheme="minorHAnsi"/>
          <w:color w:val="1111C5"/>
          <w:u w:val="single" w:color="1111C5"/>
        </w:rPr>
        <w:t>Departmental Policy on</w:t>
      </w:r>
      <w:r w:rsidRPr="00632A09">
        <w:rPr>
          <w:rFonts w:asciiTheme="minorHAnsi" w:hAnsiTheme="minorHAnsi"/>
          <w:color w:val="1111C5"/>
        </w:rPr>
        <w:t xml:space="preserve"> </w:t>
      </w:r>
      <w:r w:rsidRPr="00632A09">
        <w:rPr>
          <w:rFonts w:asciiTheme="minorHAnsi" w:hAnsiTheme="minorHAnsi"/>
          <w:color w:val="1111C5"/>
          <w:u w:val="single" w:color="1111C5"/>
        </w:rPr>
        <w:t>Accommodation</w:t>
      </w:r>
      <w:r w:rsidRPr="00632A09">
        <w:rPr>
          <w:rFonts w:asciiTheme="minorHAnsi" w:hAnsiTheme="minorHAnsi"/>
        </w:rPr>
        <w:t xml:space="preserve"> and </w:t>
      </w:r>
      <w:r w:rsidRPr="00632A09">
        <w:rPr>
          <w:rFonts w:asciiTheme="minorHAnsi" w:hAnsiTheme="minorHAnsi"/>
          <w:color w:val="1111C5"/>
          <w:u w:val="single" w:color="1111C5"/>
        </w:rPr>
        <w:t>Trent University Policy on Accessibility</w:t>
      </w:r>
      <w:r w:rsidRPr="00632A09">
        <w:rPr>
          <w:rFonts w:asciiTheme="minorHAnsi" w:hAnsiTheme="minorHAnsi"/>
        </w:rPr>
        <w:t xml:space="preserve">. </w:t>
      </w:r>
    </w:p>
    <w:p w14:paraId="71B11907" w14:textId="77777777" w:rsidR="00C8431B" w:rsidRPr="00632A09" w:rsidRDefault="00C8431B" w:rsidP="00E02141">
      <w:pPr>
        <w:ind w:left="-5" w:right="103"/>
        <w:rPr>
          <w:rFonts w:asciiTheme="minorHAnsi" w:hAnsiTheme="minorHAnsi"/>
        </w:rPr>
      </w:pPr>
    </w:p>
    <w:p w14:paraId="642E3017" w14:textId="2DD6185F" w:rsidR="00A05E02" w:rsidRPr="00632A09" w:rsidRDefault="00FC6A61" w:rsidP="00E02141">
      <w:pPr>
        <w:ind w:left="-5" w:right="103"/>
        <w:rPr>
          <w:rFonts w:asciiTheme="minorHAnsi" w:hAnsiTheme="minorHAnsi"/>
        </w:rPr>
      </w:pPr>
      <w:r w:rsidRPr="00632A09">
        <w:rPr>
          <w:rFonts w:asciiTheme="minorHAnsi" w:hAnsiTheme="minorHAnsi"/>
        </w:rPr>
        <w:t>T</w:t>
      </w:r>
      <w:r w:rsidR="00A05E02" w:rsidRPr="00632A09">
        <w:rPr>
          <w:rFonts w:asciiTheme="minorHAnsi" w:hAnsiTheme="minorHAnsi"/>
        </w:rPr>
        <w:t xml:space="preserve">he Field Education Coordinator, student, SAS, Faculty Field Liaison, and Field Instructor will work collaboratively to support the </w:t>
      </w:r>
      <w:r w:rsidR="00BF3122" w:rsidRPr="00632A09">
        <w:rPr>
          <w:rFonts w:asciiTheme="minorHAnsi" w:hAnsiTheme="minorHAnsi"/>
        </w:rPr>
        <w:t>student,</w:t>
      </w:r>
      <w:r w:rsidR="00A05E02" w:rsidRPr="00632A09">
        <w:rPr>
          <w:rFonts w:asciiTheme="minorHAnsi" w:hAnsiTheme="minorHAnsi"/>
        </w:rPr>
        <w:t xml:space="preserve"> so </w:t>
      </w:r>
      <w:r w:rsidRPr="00632A09">
        <w:rPr>
          <w:rFonts w:asciiTheme="minorHAnsi" w:hAnsiTheme="minorHAnsi"/>
        </w:rPr>
        <w:t xml:space="preserve">they have accommodations to facilitate their success. Not every placement agency will be able to provide every accommodation, so students should inform the Field Education Coordinator of any accommodation requests when completing the Field Placement Planning Form to allow sufficient time for planning. Certain accommodations may preclude students from completing </w:t>
      </w:r>
      <w:r w:rsidR="00B07146" w:rsidRPr="00632A09">
        <w:rPr>
          <w:rFonts w:asciiTheme="minorHAnsi" w:hAnsiTheme="minorHAnsi"/>
        </w:rPr>
        <w:t xml:space="preserve">a </w:t>
      </w:r>
      <w:r w:rsidRPr="00632A09">
        <w:rPr>
          <w:rFonts w:asciiTheme="minorHAnsi" w:hAnsiTheme="minorHAnsi"/>
        </w:rPr>
        <w:t xml:space="preserve">placement with specific agencies. </w:t>
      </w:r>
      <w:r w:rsidR="00867C89" w:rsidRPr="00632A09">
        <w:rPr>
          <w:rFonts w:asciiTheme="minorHAnsi" w:hAnsiTheme="minorHAnsi"/>
        </w:rPr>
        <w:t>As field partners change every year</w:t>
      </w:r>
      <w:r w:rsidR="0091143F" w:rsidRPr="00632A09">
        <w:rPr>
          <w:rFonts w:asciiTheme="minorHAnsi" w:hAnsiTheme="minorHAnsi"/>
        </w:rPr>
        <w:t>,</w:t>
      </w:r>
      <w:r w:rsidR="00867C89" w:rsidRPr="00632A09">
        <w:rPr>
          <w:rFonts w:asciiTheme="minorHAnsi" w:hAnsiTheme="minorHAnsi"/>
        </w:rPr>
        <w:t xml:space="preserve"> the Department cannot guarantee that all student accommodations will be met.</w:t>
      </w:r>
    </w:p>
    <w:p w14:paraId="4A30D64C" w14:textId="77777777" w:rsidR="00176561" w:rsidRPr="00632A09" w:rsidRDefault="00176561" w:rsidP="00E02141">
      <w:pPr>
        <w:ind w:left="-5" w:right="103"/>
        <w:rPr>
          <w:rFonts w:asciiTheme="minorHAnsi" w:hAnsiTheme="minorHAnsi"/>
          <w:b/>
          <w:bCs/>
        </w:rPr>
      </w:pPr>
    </w:p>
    <w:p w14:paraId="0642A343" w14:textId="017A4189" w:rsidR="00FC6A61" w:rsidRPr="00632A09" w:rsidRDefault="00FC6A61" w:rsidP="00E02141">
      <w:pPr>
        <w:ind w:left="-5" w:right="103"/>
        <w:rPr>
          <w:rFonts w:asciiTheme="minorHAnsi" w:hAnsiTheme="minorHAnsi"/>
          <w:b/>
          <w:bCs/>
        </w:rPr>
      </w:pPr>
      <w:r w:rsidRPr="00632A09">
        <w:rPr>
          <w:rFonts w:asciiTheme="minorHAnsi" w:hAnsiTheme="minorHAnsi"/>
          <w:b/>
          <w:bCs/>
        </w:rPr>
        <w:t>Examples of field</w:t>
      </w:r>
      <w:r w:rsidR="00B07146" w:rsidRPr="00632A09">
        <w:rPr>
          <w:rFonts w:asciiTheme="minorHAnsi" w:hAnsiTheme="minorHAnsi"/>
          <w:b/>
          <w:bCs/>
        </w:rPr>
        <w:t>-</w:t>
      </w:r>
      <w:r w:rsidRPr="00632A09">
        <w:rPr>
          <w:rFonts w:asciiTheme="minorHAnsi" w:hAnsiTheme="minorHAnsi"/>
          <w:b/>
          <w:bCs/>
        </w:rPr>
        <w:t>related accommodations:</w:t>
      </w:r>
    </w:p>
    <w:p w14:paraId="339602F0" w14:textId="5ABB9B21"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Increased number of breaks (only 30 minutes of breaks may be counted towards placement time per day)</w:t>
      </w:r>
    </w:p>
    <w:p w14:paraId="79727DD2" w14:textId="5A48DAB5"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Additional time to complete case notes</w:t>
      </w:r>
    </w:p>
    <w:p w14:paraId="04B22F1A" w14:textId="72A5582B"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Quiet space to complete paperwork</w:t>
      </w:r>
    </w:p>
    <w:p w14:paraId="10CCC0FD" w14:textId="71B72B00"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Use of headphones</w:t>
      </w:r>
    </w:p>
    <w:p w14:paraId="503E658B" w14:textId="1FDF5688"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Remote placements</w:t>
      </w:r>
    </w:p>
    <w:p w14:paraId="7343FB5A" w14:textId="4AEF81D1" w:rsidR="00FC6A61" w:rsidRPr="00632A09" w:rsidRDefault="00FC6A61" w:rsidP="00E02141">
      <w:pPr>
        <w:pStyle w:val="ListParagraph"/>
        <w:numPr>
          <w:ilvl w:val="0"/>
          <w:numId w:val="30"/>
        </w:numPr>
        <w:ind w:right="103"/>
        <w:rPr>
          <w:rFonts w:asciiTheme="minorHAnsi" w:hAnsiTheme="minorHAnsi"/>
        </w:rPr>
      </w:pPr>
      <w:r w:rsidRPr="00632A09">
        <w:rPr>
          <w:rFonts w:asciiTheme="minorHAnsi" w:hAnsiTheme="minorHAnsi"/>
        </w:rPr>
        <w:t>Placements within a certain</w:t>
      </w:r>
      <w:r w:rsidR="00867C89" w:rsidRPr="00632A09">
        <w:rPr>
          <w:rFonts w:asciiTheme="minorHAnsi" w:hAnsiTheme="minorHAnsi"/>
        </w:rPr>
        <w:t xml:space="preserve"> distance from a student’s home (this will limit placement options)</w:t>
      </w:r>
    </w:p>
    <w:p w14:paraId="6751EFF4" w14:textId="77777777" w:rsidR="007D24DB" w:rsidRPr="00632A09" w:rsidRDefault="007D24DB" w:rsidP="007D24DB">
      <w:pPr>
        <w:pStyle w:val="ListParagraph"/>
        <w:ind w:left="705" w:right="103"/>
        <w:rPr>
          <w:rFonts w:asciiTheme="minorHAnsi" w:hAnsiTheme="minorHAnsi"/>
        </w:rPr>
      </w:pPr>
    </w:p>
    <w:p w14:paraId="5AF7BDC4" w14:textId="77777777" w:rsidR="00A05E02" w:rsidRPr="00632A09" w:rsidRDefault="00A05E02" w:rsidP="00872453">
      <w:pPr>
        <w:pStyle w:val="Heading2"/>
        <w:rPr>
          <w:rFonts w:asciiTheme="minorHAnsi" w:hAnsiTheme="minorHAnsi"/>
        </w:rPr>
      </w:pPr>
      <w:bookmarkStart w:id="81" w:name="_Toc96495"/>
      <w:bookmarkStart w:id="82" w:name="_Toc219814642"/>
      <w:r w:rsidRPr="00632A09">
        <w:rPr>
          <w:rFonts w:asciiTheme="minorHAnsi" w:hAnsiTheme="minorHAnsi"/>
        </w:rPr>
        <w:lastRenderedPageBreak/>
        <w:t>Limits of Confidentiality</w:t>
      </w:r>
      <w:bookmarkEnd w:id="82"/>
      <w:r w:rsidRPr="00632A09">
        <w:rPr>
          <w:rFonts w:asciiTheme="minorHAnsi" w:hAnsiTheme="minorHAnsi"/>
        </w:rPr>
        <w:t xml:space="preserve">  </w:t>
      </w:r>
      <w:bookmarkEnd w:id="81"/>
    </w:p>
    <w:p w14:paraId="6D37F91E" w14:textId="77777777" w:rsidR="00A05E02" w:rsidRPr="00632A09" w:rsidRDefault="00A05E02" w:rsidP="00E02141">
      <w:pPr>
        <w:ind w:left="-5" w:right="103"/>
        <w:rPr>
          <w:rFonts w:asciiTheme="minorHAnsi" w:hAnsiTheme="minorHAnsi"/>
        </w:rPr>
      </w:pPr>
      <w:r w:rsidRPr="00632A09">
        <w:rPr>
          <w:rFonts w:asciiTheme="minorHAnsi" w:hAnsiTheme="minorHAnsi"/>
        </w:rPr>
        <w:t xml:space="preserve">The Social Work Program recognizes that the safety and confidentiality of students or others who have been subject to unprofessional conduct under the policies listed above must be an important priority. The program must balance the need for confidentiality against its duty to protect present and future students or persons who might otherwise be placed in jeopardy by a student who is acting in an unprofessional or unethical manner.  </w:t>
      </w:r>
    </w:p>
    <w:p w14:paraId="175CE9D7" w14:textId="0340480E" w:rsidR="00A05E02" w:rsidRPr="00632A09" w:rsidRDefault="00A05E02" w:rsidP="00E02141">
      <w:pPr>
        <w:numPr>
          <w:ilvl w:val="0"/>
          <w:numId w:val="9"/>
        </w:numPr>
        <w:ind w:right="103" w:hanging="360"/>
        <w:rPr>
          <w:rFonts w:asciiTheme="minorHAnsi" w:hAnsiTheme="minorHAnsi"/>
        </w:rPr>
      </w:pPr>
      <w:r w:rsidRPr="00632A09">
        <w:rPr>
          <w:rFonts w:asciiTheme="minorHAnsi" w:hAnsiTheme="minorHAnsi"/>
        </w:rPr>
        <w:t xml:space="preserve">Information disclosed during meetings with Field Instructors, </w:t>
      </w:r>
      <w:r w:rsidR="00B07146" w:rsidRPr="00632A09">
        <w:rPr>
          <w:rFonts w:asciiTheme="minorHAnsi" w:hAnsiTheme="minorHAnsi"/>
        </w:rPr>
        <w:t xml:space="preserve">the </w:t>
      </w:r>
      <w:r w:rsidRPr="00632A09">
        <w:rPr>
          <w:rFonts w:asciiTheme="minorHAnsi" w:hAnsiTheme="minorHAnsi"/>
        </w:rPr>
        <w:t>Field Education Coordinator</w:t>
      </w:r>
      <w:r w:rsidR="0091143F" w:rsidRPr="00632A09">
        <w:rPr>
          <w:rFonts w:asciiTheme="minorHAnsi" w:hAnsiTheme="minorHAnsi"/>
        </w:rPr>
        <w:t>,</w:t>
      </w:r>
      <w:r w:rsidRPr="00632A09">
        <w:rPr>
          <w:rFonts w:asciiTheme="minorHAnsi" w:hAnsiTheme="minorHAnsi"/>
        </w:rPr>
        <w:t xml:space="preserve"> or the Director will not be kept confidential if the information raises concerns about the student’s capability of assuming the professional responsibilities of social work practice. </w:t>
      </w:r>
    </w:p>
    <w:p w14:paraId="62838CFC" w14:textId="5418E487" w:rsidR="00A05E02" w:rsidRPr="00632A09" w:rsidRDefault="00A05E02" w:rsidP="00E02141">
      <w:pPr>
        <w:numPr>
          <w:ilvl w:val="0"/>
          <w:numId w:val="9"/>
        </w:numPr>
        <w:ind w:right="103" w:hanging="360"/>
        <w:rPr>
          <w:rFonts w:asciiTheme="minorHAnsi" w:hAnsiTheme="minorHAnsi"/>
        </w:rPr>
      </w:pPr>
      <w:r w:rsidRPr="00632A09">
        <w:rPr>
          <w:rFonts w:asciiTheme="minorHAnsi" w:hAnsiTheme="minorHAnsi"/>
        </w:rPr>
        <w:t>Field Instructors, Faculty Liaisons</w:t>
      </w:r>
      <w:r w:rsidR="0091143F" w:rsidRPr="00632A09">
        <w:rPr>
          <w:rFonts w:asciiTheme="minorHAnsi" w:hAnsiTheme="minorHAnsi"/>
        </w:rPr>
        <w:t>,</w:t>
      </w:r>
      <w:r w:rsidRPr="00632A09">
        <w:rPr>
          <w:rFonts w:asciiTheme="minorHAnsi" w:hAnsiTheme="minorHAnsi"/>
        </w:rPr>
        <w:t xml:space="preserve"> and/or the Field Education Coordinator and/or the Director will share pertinent information respectfully and professionally, to identify student issues and enhance problem-solving about the concerns. </w:t>
      </w:r>
    </w:p>
    <w:p w14:paraId="6BC47C02" w14:textId="77777777" w:rsidR="00A05E02" w:rsidRPr="00632A09" w:rsidRDefault="00A05E02" w:rsidP="00E02141">
      <w:pPr>
        <w:numPr>
          <w:ilvl w:val="0"/>
          <w:numId w:val="9"/>
        </w:numPr>
        <w:ind w:right="103" w:hanging="360"/>
        <w:rPr>
          <w:rFonts w:asciiTheme="minorHAnsi" w:hAnsiTheme="minorHAnsi"/>
        </w:rPr>
      </w:pPr>
      <w:r w:rsidRPr="00632A09">
        <w:rPr>
          <w:rFonts w:asciiTheme="minorHAnsi" w:hAnsiTheme="minorHAnsi"/>
        </w:rPr>
        <w:t xml:space="preserve">The Social Work Department reserves the right to share information with the Social Work Faculty, the members of the Professional Suitability Review Committee, other members of the university, and third parties as required by law, Social Work Specific Policies, and University regulations. </w:t>
      </w:r>
    </w:p>
    <w:p w14:paraId="4B4B263D" w14:textId="77777777" w:rsidR="007D24DB" w:rsidRPr="00632A09" w:rsidRDefault="007D24DB" w:rsidP="007D24DB">
      <w:pPr>
        <w:ind w:left="720" w:right="103"/>
        <w:rPr>
          <w:rFonts w:asciiTheme="minorHAnsi" w:hAnsiTheme="minorHAnsi"/>
        </w:rPr>
      </w:pPr>
    </w:p>
    <w:p w14:paraId="6BD6381C" w14:textId="78710BED" w:rsidR="00A05E02" w:rsidRPr="00632A09" w:rsidRDefault="00A05E02" w:rsidP="00E02141">
      <w:pPr>
        <w:pStyle w:val="Heading2"/>
        <w:rPr>
          <w:rFonts w:asciiTheme="minorHAnsi" w:hAnsiTheme="minorHAnsi"/>
          <w:sz w:val="24"/>
          <w:szCs w:val="24"/>
        </w:rPr>
      </w:pPr>
      <w:bookmarkStart w:id="83" w:name="_Toc96496"/>
      <w:bookmarkStart w:id="84" w:name="_Toc219814643"/>
      <w:r w:rsidRPr="00632A09">
        <w:rPr>
          <w:rFonts w:asciiTheme="minorHAnsi" w:hAnsiTheme="minorHAnsi"/>
          <w:sz w:val="24"/>
          <w:szCs w:val="24"/>
        </w:rPr>
        <w:t xml:space="preserve">Discrimination and Harassment in </w:t>
      </w:r>
      <w:r w:rsidR="00C76E32" w:rsidRPr="00632A09">
        <w:rPr>
          <w:rFonts w:asciiTheme="minorHAnsi" w:hAnsiTheme="minorHAnsi"/>
          <w:sz w:val="24"/>
          <w:szCs w:val="24"/>
        </w:rPr>
        <w:t>Placement</w:t>
      </w:r>
      <w:bookmarkEnd w:id="84"/>
      <w:r w:rsidRPr="00632A09">
        <w:rPr>
          <w:rFonts w:asciiTheme="minorHAnsi" w:hAnsiTheme="minorHAnsi"/>
          <w:sz w:val="24"/>
          <w:szCs w:val="24"/>
        </w:rPr>
        <w:t xml:space="preserve"> </w:t>
      </w:r>
      <w:bookmarkEnd w:id="83"/>
    </w:p>
    <w:p w14:paraId="14336CDB" w14:textId="77777777" w:rsidR="00A05E02" w:rsidRPr="00632A09" w:rsidRDefault="00A05E02" w:rsidP="00E02141">
      <w:pPr>
        <w:ind w:left="-5" w:right="103"/>
        <w:rPr>
          <w:rFonts w:asciiTheme="minorHAnsi" w:hAnsiTheme="minorHAnsi"/>
        </w:rPr>
      </w:pPr>
      <w:r w:rsidRPr="00632A09">
        <w:rPr>
          <w:rFonts w:asciiTheme="minorHAnsi" w:hAnsiTheme="minorHAnsi"/>
        </w:rPr>
        <w:t xml:space="preserve">The Department of Social Work (students, staff, and faculty) adheres to Trent’s </w:t>
      </w:r>
      <w:r w:rsidRPr="00632A09">
        <w:rPr>
          <w:rFonts w:asciiTheme="minorHAnsi" w:hAnsiTheme="minorHAnsi"/>
          <w:color w:val="1111C5"/>
          <w:u w:val="single" w:color="1111C5"/>
        </w:rPr>
        <w:t>Discrimination</w:t>
      </w:r>
      <w:r w:rsidRPr="00632A09">
        <w:rPr>
          <w:rFonts w:asciiTheme="minorHAnsi" w:hAnsiTheme="minorHAnsi"/>
          <w:color w:val="1111C5"/>
        </w:rPr>
        <w:t xml:space="preserve"> </w:t>
      </w:r>
      <w:r w:rsidRPr="00632A09">
        <w:rPr>
          <w:rFonts w:asciiTheme="minorHAnsi" w:hAnsiTheme="minorHAnsi"/>
          <w:color w:val="1111C5"/>
          <w:u w:val="single" w:color="1111C5"/>
        </w:rPr>
        <w:t>and Harassment Policy</w:t>
      </w:r>
      <w:r w:rsidRPr="00632A09">
        <w:rPr>
          <w:rFonts w:asciiTheme="minorHAnsi" w:hAnsiTheme="minorHAnsi"/>
        </w:rPr>
        <w:t xml:space="preserve"> and </w:t>
      </w:r>
      <w:r w:rsidRPr="00632A09">
        <w:rPr>
          <w:rFonts w:asciiTheme="minorHAnsi" w:hAnsiTheme="minorHAnsi"/>
          <w:color w:val="1111C5"/>
          <w:u w:val="single" w:color="1111C5"/>
        </w:rPr>
        <w:t>Campus Violence and Harassment Policy</w:t>
      </w:r>
      <w:r w:rsidRPr="00632A09">
        <w:rPr>
          <w:rFonts w:asciiTheme="minorHAnsi" w:hAnsiTheme="minorHAnsi"/>
        </w:rPr>
        <w:t xml:space="preserve">.  Trent University is committed to providing a learning, working, and residential environment that is free from discrimination and harassment. </w:t>
      </w:r>
    </w:p>
    <w:p w14:paraId="13E3C994" w14:textId="77777777" w:rsidR="00A05E02" w:rsidRPr="00632A09" w:rsidRDefault="00A05E02" w:rsidP="00E02141">
      <w:pPr>
        <w:rPr>
          <w:rFonts w:asciiTheme="minorHAnsi" w:hAnsiTheme="minorHAnsi"/>
        </w:rPr>
      </w:pPr>
      <w:r w:rsidRPr="00632A09">
        <w:rPr>
          <w:rFonts w:asciiTheme="minorHAnsi" w:hAnsiTheme="minorHAnsi"/>
        </w:rPr>
        <w:t xml:space="preserve"> </w:t>
      </w:r>
    </w:p>
    <w:p w14:paraId="24B8F933" w14:textId="619B3D32" w:rsidR="00A05E02" w:rsidRPr="00632A09" w:rsidRDefault="00A05E02" w:rsidP="00E02141">
      <w:pPr>
        <w:ind w:left="-5" w:right="103"/>
        <w:rPr>
          <w:rFonts w:asciiTheme="minorHAnsi" w:hAnsiTheme="minorHAnsi"/>
        </w:rPr>
      </w:pPr>
      <w:r w:rsidRPr="00632A09">
        <w:rPr>
          <w:rFonts w:asciiTheme="minorHAnsi" w:hAnsiTheme="minorHAnsi"/>
        </w:rPr>
        <w:t>If students believe that they have been harassed or discriminated against, they should discuss the situation directly with the Field Instructor, Faculty Field Liaison</w:t>
      </w:r>
      <w:r w:rsidR="0091143F" w:rsidRPr="00632A09">
        <w:rPr>
          <w:rFonts w:asciiTheme="minorHAnsi" w:hAnsiTheme="minorHAnsi"/>
        </w:rPr>
        <w:t>,</w:t>
      </w:r>
      <w:r w:rsidRPr="00632A09">
        <w:rPr>
          <w:rFonts w:asciiTheme="minorHAnsi" w:hAnsiTheme="minorHAnsi"/>
        </w:rPr>
        <w:t xml:space="preserve"> or Field Education Coordinator as soon as possible. </w:t>
      </w:r>
    </w:p>
    <w:p w14:paraId="673CE979" w14:textId="77777777" w:rsidR="00A05E02" w:rsidRPr="00632A09" w:rsidRDefault="00A05E02" w:rsidP="00E02141">
      <w:pPr>
        <w:rPr>
          <w:rFonts w:asciiTheme="minorHAnsi" w:hAnsiTheme="minorHAnsi"/>
        </w:rPr>
      </w:pPr>
      <w:r w:rsidRPr="00632A09">
        <w:rPr>
          <w:rFonts w:asciiTheme="minorHAnsi" w:hAnsiTheme="minorHAnsi"/>
        </w:rPr>
        <w:t xml:space="preserve"> </w:t>
      </w:r>
    </w:p>
    <w:p w14:paraId="26D5BFE5" w14:textId="06A0DB5F" w:rsidR="00A05E02" w:rsidRPr="00632A09" w:rsidRDefault="00A05E02" w:rsidP="00E02141">
      <w:pPr>
        <w:ind w:left="-5" w:right="103"/>
        <w:rPr>
          <w:rFonts w:asciiTheme="minorHAnsi" w:hAnsiTheme="minorHAnsi"/>
        </w:rPr>
      </w:pPr>
      <w:r w:rsidRPr="00632A09">
        <w:rPr>
          <w:rFonts w:asciiTheme="minorHAnsi" w:hAnsiTheme="minorHAnsi"/>
        </w:rPr>
        <w:t>As already mentioned, students</w:t>
      </w:r>
      <w:r w:rsidRPr="00632A09">
        <w:rPr>
          <w:rFonts w:asciiTheme="minorHAnsi" w:hAnsiTheme="minorHAnsi"/>
          <w:b/>
        </w:rPr>
        <w:t xml:space="preserve"> </w:t>
      </w:r>
      <w:r w:rsidRPr="00632A09">
        <w:rPr>
          <w:rFonts w:asciiTheme="minorHAnsi" w:hAnsiTheme="minorHAnsi"/>
        </w:rPr>
        <w:t xml:space="preserve">on campus and at field </w:t>
      </w:r>
      <w:r w:rsidR="00C76E32" w:rsidRPr="00632A09">
        <w:rPr>
          <w:rFonts w:asciiTheme="minorHAnsi" w:hAnsiTheme="minorHAnsi"/>
        </w:rPr>
        <w:t>placement</w:t>
      </w:r>
      <w:r w:rsidRPr="00632A09">
        <w:rPr>
          <w:rFonts w:asciiTheme="minorHAnsi" w:hAnsiTheme="minorHAnsi"/>
        </w:rPr>
        <w:t xml:space="preserve"> are covered by Trent policies and the Ontario Human Rights Code. </w:t>
      </w:r>
      <w:r w:rsidR="00867C89" w:rsidRPr="00632A09">
        <w:rPr>
          <w:rFonts w:asciiTheme="minorHAnsi" w:hAnsiTheme="minorHAnsi"/>
        </w:rPr>
        <w:t xml:space="preserve">Agency employees are not bound by Trent policies the way students are and will be beholden to relevant employee legislation and agency policies. </w:t>
      </w:r>
      <w:r w:rsidRPr="00632A09">
        <w:rPr>
          <w:rFonts w:asciiTheme="minorHAnsi" w:hAnsiTheme="minorHAnsi"/>
        </w:rPr>
        <w:t xml:space="preserve">If an incident occurs during field </w:t>
      </w:r>
      <w:r w:rsidR="00C76E32" w:rsidRPr="00632A09">
        <w:rPr>
          <w:rFonts w:asciiTheme="minorHAnsi" w:hAnsiTheme="minorHAnsi"/>
        </w:rPr>
        <w:t>placement</w:t>
      </w:r>
      <w:r w:rsidRPr="00632A09">
        <w:rPr>
          <w:rFonts w:asciiTheme="minorHAnsi" w:hAnsiTheme="minorHAnsi"/>
        </w:rPr>
        <w:t xml:space="preserve">, the Department of Social Work will engage in discussions with the student and a </w:t>
      </w:r>
      <w:r w:rsidR="00C76E32" w:rsidRPr="00632A09">
        <w:rPr>
          <w:rFonts w:asciiTheme="minorHAnsi" w:hAnsiTheme="minorHAnsi"/>
        </w:rPr>
        <w:t>placement</w:t>
      </w:r>
      <w:r w:rsidRPr="00632A09">
        <w:rPr>
          <w:rFonts w:asciiTheme="minorHAnsi" w:hAnsiTheme="minorHAnsi"/>
        </w:rPr>
        <w:t xml:space="preserve"> agency representative to take reasonable steps to address complaints of discrimination and harassment. </w:t>
      </w:r>
    </w:p>
    <w:p w14:paraId="2FCC3929" w14:textId="77777777" w:rsidR="007D24DB" w:rsidRPr="00632A09" w:rsidRDefault="007D24DB" w:rsidP="00E02141">
      <w:pPr>
        <w:ind w:left="-5" w:right="103"/>
        <w:rPr>
          <w:rFonts w:asciiTheme="minorHAnsi" w:hAnsiTheme="minorHAnsi"/>
        </w:rPr>
      </w:pPr>
    </w:p>
    <w:p w14:paraId="712F6E1C" w14:textId="66549C18" w:rsidR="00A05E02" w:rsidRPr="00632A09" w:rsidRDefault="00FB5E44" w:rsidP="00872453">
      <w:pPr>
        <w:pStyle w:val="Heading2"/>
        <w:rPr>
          <w:rFonts w:asciiTheme="minorHAnsi" w:hAnsiTheme="minorHAnsi"/>
        </w:rPr>
      </w:pPr>
      <w:bookmarkStart w:id="85" w:name="_Toc219814644"/>
      <w:r w:rsidRPr="00632A09">
        <w:rPr>
          <w:rFonts w:asciiTheme="minorHAnsi" w:hAnsiTheme="minorHAnsi"/>
        </w:rPr>
        <w:t>Paid Placements</w:t>
      </w:r>
      <w:bookmarkEnd w:id="85"/>
    </w:p>
    <w:p w14:paraId="7A320A1B" w14:textId="7E050482" w:rsidR="00B4411E" w:rsidRPr="00632A09" w:rsidRDefault="00C76E32" w:rsidP="00E02141">
      <w:pPr>
        <w:ind w:left="-5" w:right="103"/>
        <w:rPr>
          <w:rFonts w:asciiTheme="minorHAnsi" w:hAnsiTheme="minorHAnsi"/>
        </w:rPr>
      </w:pPr>
      <w:r w:rsidRPr="00632A09">
        <w:rPr>
          <w:rFonts w:asciiTheme="minorHAnsi" w:hAnsiTheme="minorHAnsi"/>
        </w:rPr>
        <w:t>Placement</w:t>
      </w:r>
      <w:r w:rsidR="00A05E02" w:rsidRPr="00632A09">
        <w:rPr>
          <w:rFonts w:asciiTheme="minorHAnsi" w:hAnsiTheme="minorHAnsi"/>
        </w:rPr>
        <w:t xml:space="preserve"> learning hours are voluntary hours and </w:t>
      </w:r>
      <w:r w:rsidR="00D7086B" w:rsidRPr="00632A09">
        <w:rPr>
          <w:rFonts w:asciiTheme="minorHAnsi" w:hAnsiTheme="minorHAnsi"/>
        </w:rPr>
        <w:t>generally not paid</w:t>
      </w:r>
      <w:r w:rsidR="00A05E02" w:rsidRPr="00632A09">
        <w:rPr>
          <w:rFonts w:asciiTheme="minorHAnsi" w:hAnsiTheme="minorHAnsi"/>
        </w:rPr>
        <w:t>.</w:t>
      </w:r>
      <w:r w:rsidR="00E44115" w:rsidRPr="00632A09">
        <w:rPr>
          <w:rFonts w:asciiTheme="minorHAnsi" w:hAnsiTheme="minorHAnsi"/>
        </w:rPr>
        <w:t xml:space="preserve"> If an agency requires students to be paid for their placement hours</w:t>
      </w:r>
      <w:r w:rsidR="00DF0D8D" w:rsidRPr="00632A09">
        <w:rPr>
          <w:rFonts w:asciiTheme="minorHAnsi" w:hAnsiTheme="minorHAnsi"/>
        </w:rPr>
        <w:t>,</w:t>
      </w:r>
      <w:r w:rsidR="00E44115" w:rsidRPr="00632A09">
        <w:rPr>
          <w:rFonts w:asciiTheme="minorHAnsi" w:hAnsiTheme="minorHAnsi"/>
        </w:rPr>
        <w:t xml:space="preserve"> </w:t>
      </w:r>
      <w:r w:rsidR="000E2B57" w:rsidRPr="00632A09">
        <w:rPr>
          <w:rFonts w:asciiTheme="minorHAnsi" w:hAnsiTheme="minorHAnsi"/>
        </w:rPr>
        <w:t>the Department will</w:t>
      </w:r>
      <w:r w:rsidR="00E82F95" w:rsidRPr="00632A09">
        <w:rPr>
          <w:rFonts w:asciiTheme="minorHAnsi" w:hAnsiTheme="minorHAnsi"/>
        </w:rPr>
        <w:t xml:space="preserve"> work with the agency t</w:t>
      </w:r>
      <w:r w:rsidR="0095355F" w:rsidRPr="00632A09">
        <w:rPr>
          <w:rFonts w:asciiTheme="minorHAnsi" w:hAnsiTheme="minorHAnsi"/>
        </w:rPr>
        <w:t xml:space="preserve">o </w:t>
      </w:r>
      <w:r w:rsidR="000879CF" w:rsidRPr="00632A09">
        <w:rPr>
          <w:rFonts w:asciiTheme="minorHAnsi" w:hAnsiTheme="minorHAnsi"/>
        </w:rPr>
        <w:t xml:space="preserve">accommodate this. </w:t>
      </w:r>
      <w:r w:rsidR="006E663D" w:rsidRPr="00632A09">
        <w:rPr>
          <w:rFonts w:asciiTheme="minorHAnsi" w:hAnsiTheme="minorHAnsi"/>
        </w:rPr>
        <w:t>In this case</w:t>
      </w:r>
      <w:r w:rsidR="00DF0D8D" w:rsidRPr="00632A09">
        <w:rPr>
          <w:rFonts w:asciiTheme="minorHAnsi" w:hAnsiTheme="minorHAnsi"/>
        </w:rPr>
        <w:t>,</w:t>
      </w:r>
      <w:r w:rsidR="006E663D" w:rsidRPr="00632A09">
        <w:rPr>
          <w:rFonts w:asciiTheme="minorHAnsi" w:hAnsiTheme="minorHAnsi"/>
        </w:rPr>
        <w:t xml:space="preserve"> the</w:t>
      </w:r>
      <w:r w:rsidR="00136BBB" w:rsidRPr="00632A09">
        <w:rPr>
          <w:rFonts w:asciiTheme="minorHAnsi" w:hAnsiTheme="minorHAnsi"/>
        </w:rPr>
        <w:t xml:space="preserve"> placement must still </w:t>
      </w:r>
      <w:r w:rsidR="001E7827" w:rsidRPr="00632A09">
        <w:rPr>
          <w:rFonts w:asciiTheme="minorHAnsi" w:hAnsiTheme="minorHAnsi"/>
        </w:rPr>
        <w:t>meet the Department’s placement expectations/requirements</w:t>
      </w:r>
      <w:r w:rsidR="00DF0D8D" w:rsidRPr="00632A09">
        <w:rPr>
          <w:rFonts w:asciiTheme="minorHAnsi" w:hAnsiTheme="minorHAnsi"/>
        </w:rPr>
        <w:t>,</w:t>
      </w:r>
      <w:r w:rsidR="001E7827" w:rsidRPr="00632A09">
        <w:rPr>
          <w:rFonts w:asciiTheme="minorHAnsi" w:hAnsiTheme="minorHAnsi"/>
        </w:rPr>
        <w:t xml:space="preserve"> and the</w:t>
      </w:r>
      <w:r w:rsidR="00BB62DA" w:rsidRPr="00632A09">
        <w:rPr>
          <w:rFonts w:asciiTheme="minorHAnsi" w:hAnsiTheme="minorHAnsi"/>
        </w:rPr>
        <w:t xml:space="preserve"> student’s learning must remain the primary objective.</w:t>
      </w:r>
      <w:r w:rsidR="002C241A" w:rsidRPr="00632A09">
        <w:rPr>
          <w:rFonts w:asciiTheme="minorHAnsi" w:hAnsiTheme="minorHAnsi"/>
        </w:rPr>
        <w:t xml:space="preserve"> Students are not covered by the Ministry’s Workplace Accident and Injury and Errors and </w:t>
      </w:r>
      <w:r w:rsidR="00DF0D8D" w:rsidRPr="00632A09">
        <w:rPr>
          <w:rFonts w:asciiTheme="minorHAnsi" w:hAnsiTheme="minorHAnsi"/>
        </w:rPr>
        <w:t>Omissions</w:t>
      </w:r>
      <w:r w:rsidR="002C241A" w:rsidRPr="00632A09">
        <w:rPr>
          <w:rFonts w:asciiTheme="minorHAnsi" w:hAnsiTheme="minorHAnsi"/>
        </w:rPr>
        <w:t xml:space="preserve"> Insurance </w:t>
      </w:r>
      <w:r w:rsidR="00A54973" w:rsidRPr="00632A09">
        <w:rPr>
          <w:rFonts w:asciiTheme="minorHAnsi" w:hAnsiTheme="minorHAnsi"/>
        </w:rPr>
        <w:t>when completing a paid placement.</w:t>
      </w:r>
    </w:p>
    <w:p w14:paraId="4DF51A64" w14:textId="77777777" w:rsidR="00B4411E" w:rsidRPr="00632A09" w:rsidRDefault="00B4411E" w:rsidP="00E02141">
      <w:pPr>
        <w:ind w:left="-5" w:right="103"/>
        <w:rPr>
          <w:rFonts w:asciiTheme="minorHAnsi" w:hAnsiTheme="minorHAnsi"/>
        </w:rPr>
      </w:pPr>
    </w:p>
    <w:p w14:paraId="52942364" w14:textId="713E4F62" w:rsidR="00FB5E44" w:rsidRPr="00632A09" w:rsidRDefault="00A05E02" w:rsidP="00E02141">
      <w:pPr>
        <w:ind w:left="-5" w:right="103"/>
        <w:rPr>
          <w:rFonts w:asciiTheme="minorHAnsi" w:hAnsiTheme="minorHAnsi"/>
        </w:rPr>
      </w:pPr>
      <w:r w:rsidRPr="00632A09">
        <w:rPr>
          <w:rFonts w:asciiTheme="minorHAnsi" w:hAnsiTheme="minorHAnsi"/>
        </w:rPr>
        <w:lastRenderedPageBreak/>
        <w:t>Trent makes efforts to avoid placing students with an agency that they are current or former employees of. Students may complete their placement in their current or former employers</w:t>
      </w:r>
      <w:r w:rsidR="00DF0D8D" w:rsidRPr="00632A09">
        <w:rPr>
          <w:rFonts w:asciiTheme="minorHAnsi" w:hAnsiTheme="minorHAnsi"/>
        </w:rPr>
        <w:t>,</w:t>
      </w:r>
      <w:r w:rsidRPr="00632A09">
        <w:rPr>
          <w:rFonts w:asciiTheme="minorHAnsi" w:hAnsiTheme="minorHAnsi"/>
        </w:rPr>
        <w:t xml:space="preserve"> provided they are in a different department, completing different activities, supervised by a different staff member than their work supervisor, and it has been cleared by the department. </w:t>
      </w:r>
      <w:r w:rsidR="00A26400" w:rsidRPr="00632A09">
        <w:rPr>
          <w:rFonts w:asciiTheme="minorHAnsi" w:hAnsiTheme="minorHAnsi"/>
        </w:rPr>
        <w:t xml:space="preserve">Students </w:t>
      </w:r>
      <w:r w:rsidR="00A26400" w:rsidRPr="00632A09">
        <w:rPr>
          <w:rFonts w:asciiTheme="minorHAnsi" w:hAnsiTheme="minorHAnsi"/>
          <w:b/>
          <w:bCs/>
        </w:rPr>
        <w:t>cannot</w:t>
      </w:r>
      <w:r w:rsidR="00A26400" w:rsidRPr="00632A09">
        <w:rPr>
          <w:rFonts w:asciiTheme="minorHAnsi" w:hAnsiTheme="minorHAnsi"/>
        </w:rPr>
        <w:t xml:space="preserve"> complete </w:t>
      </w:r>
      <w:r w:rsidR="008B13F5" w:rsidRPr="00632A09">
        <w:rPr>
          <w:rFonts w:asciiTheme="minorHAnsi" w:hAnsiTheme="minorHAnsi"/>
        </w:rPr>
        <w:t>placement hours as part of their</w:t>
      </w:r>
      <w:r w:rsidR="00C54814" w:rsidRPr="00632A09">
        <w:rPr>
          <w:rFonts w:asciiTheme="minorHAnsi" w:hAnsiTheme="minorHAnsi"/>
        </w:rPr>
        <w:t xml:space="preserve"> current/regular job</w:t>
      </w:r>
      <w:r w:rsidR="00DF0D8D" w:rsidRPr="00632A09">
        <w:rPr>
          <w:rFonts w:asciiTheme="minorHAnsi" w:hAnsiTheme="minorHAnsi"/>
        </w:rPr>
        <w:t>;</w:t>
      </w:r>
      <w:r w:rsidR="00C54814" w:rsidRPr="00632A09">
        <w:rPr>
          <w:rFonts w:asciiTheme="minorHAnsi" w:hAnsiTheme="minorHAnsi"/>
        </w:rPr>
        <w:t xml:space="preserve"> the placement hours must be </w:t>
      </w:r>
      <w:r w:rsidR="00E44115" w:rsidRPr="00632A09">
        <w:rPr>
          <w:rFonts w:asciiTheme="minorHAnsi" w:hAnsiTheme="minorHAnsi"/>
        </w:rPr>
        <w:t>mutually exclusive from their employment contract.</w:t>
      </w:r>
    </w:p>
    <w:p w14:paraId="683CCF3B" w14:textId="77777777" w:rsidR="00FB5E44" w:rsidRPr="00632A09" w:rsidRDefault="00FB5E44" w:rsidP="00E02141">
      <w:pPr>
        <w:ind w:left="-5" w:right="103"/>
        <w:rPr>
          <w:rFonts w:asciiTheme="minorHAnsi" w:hAnsiTheme="minorHAnsi"/>
        </w:rPr>
      </w:pPr>
    </w:p>
    <w:p w14:paraId="0FE57F3D" w14:textId="77777777" w:rsidR="00FB5E44" w:rsidRPr="00632A09" w:rsidRDefault="00FB5E44" w:rsidP="00FB5E44">
      <w:pPr>
        <w:pStyle w:val="Heading2"/>
        <w:rPr>
          <w:rFonts w:asciiTheme="minorHAnsi" w:hAnsiTheme="minorHAnsi"/>
        </w:rPr>
      </w:pPr>
      <w:bookmarkStart w:id="86" w:name="_Toc219814645"/>
      <w:r w:rsidRPr="00632A09">
        <w:rPr>
          <w:rFonts w:asciiTheme="minorHAnsi" w:hAnsiTheme="minorHAnsi"/>
        </w:rPr>
        <w:t>Conflict of Interest</w:t>
      </w:r>
      <w:bookmarkEnd w:id="86"/>
      <w:r w:rsidRPr="00632A09">
        <w:rPr>
          <w:rFonts w:asciiTheme="minorHAnsi" w:hAnsiTheme="minorHAnsi"/>
        </w:rPr>
        <w:t xml:space="preserve"> </w:t>
      </w:r>
    </w:p>
    <w:p w14:paraId="43A011AC" w14:textId="724BA93A" w:rsidR="00A05E02" w:rsidRPr="00632A09" w:rsidRDefault="00C76E32" w:rsidP="00E02141">
      <w:pPr>
        <w:ind w:left="-5" w:right="103"/>
        <w:rPr>
          <w:rFonts w:asciiTheme="minorHAnsi" w:hAnsiTheme="minorHAnsi"/>
        </w:rPr>
      </w:pPr>
      <w:r w:rsidRPr="00632A09">
        <w:rPr>
          <w:rFonts w:asciiTheme="minorHAnsi" w:hAnsiTheme="minorHAnsi"/>
        </w:rPr>
        <w:t>Placement</w:t>
      </w:r>
      <w:r w:rsidR="00A05E02" w:rsidRPr="00632A09">
        <w:rPr>
          <w:rFonts w:asciiTheme="minorHAnsi" w:hAnsiTheme="minorHAnsi"/>
        </w:rPr>
        <w:t>s may be compromised by perceived conflicts of interest</w:t>
      </w:r>
      <w:r w:rsidR="00DF0D8D" w:rsidRPr="00632A09">
        <w:rPr>
          <w:rFonts w:asciiTheme="minorHAnsi" w:hAnsiTheme="minorHAnsi"/>
        </w:rPr>
        <w:t>,</w:t>
      </w:r>
      <w:r w:rsidR="00A05E02" w:rsidRPr="00632A09">
        <w:rPr>
          <w:rFonts w:asciiTheme="minorHAnsi" w:hAnsiTheme="minorHAnsi"/>
        </w:rPr>
        <w:t xml:space="preserve"> such as family members on the Board of Directors or students who have used this service before. Students are obliged to inform the Field Education Coordinator of any actual or perceived conflicts when completing the </w:t>
      </w:r>
      <w:r w:rsidRPr="00632A09">
        <w:rPr>
          <w:rFonts w:asciiTheme="minorHAnsi" w:hAnsiTheme="minorHAnsi"/>
        </w:rPr>
        <w:t>Placement</w:t>
      </w:r>
      <w:r w:rsidR="00A05E02" w:rsidRPr="00632A09">
        <w:rPr>
          <w:rFonts w:asciiTheme="minorHAnsi" w:hAnsiTheme="minorHAnsi"/>
        </w:rPr>
        <w:t xml:space="preserve"> </w:t>
      </w:r>
      <w:r w:rsidR="001F23FA" w:rsidRPr="00632A09">
        <w:rPr>
          <w:rFonts w:asciiTheme="minorHAnsi" w:hAnsiTheme="minorHAnsi"/>
        </w:rPr>
        <w:t>Matching</w:t>
      </w:r>
      <w:r w:rsidR="00A05E02" w:rsidRPr="00632A09">
        <w:rPr>
          <w:rFonts w:asciiTheme="minorHAnsi" w:hAnsiTheme="minorHAnsi"/>
        </w:rPr>
        <w:t xml:space="preserve"> </w:t>
      </w:r>
      <w:r w:rsidR="001F23FA" w:rsidRPr="00632A09">
        <w:rPr>
          <w:rFonts w:asciiTheme="minorHAnsi" w:hAnsiTheme="minorHAnsi"/>
        </w:rPr>
        <w:t>F</w:t>
      </w:r>
      <w:r w:rsidR="00A05E02" w:rsidRPr="00632A09">
        <w:rPr>
          <w:rFonts w:asciiTheme="minorHAnsi" w:hAnsiTheme="minorHAnsi"/>
        </w:rPr>
        <w:t xml:space="preserve">orm. </w:t>
      </w:r>
    </w:p>
    <w:p w14:paraId="035C6A63" w14:textId="77777777" w:rsidR="007D24DB" w:rsidRPr="00632A09" w:rsidRDefault="007D24DB" w:rsidP="00E02141">
      <w:pPr>
        <w:ind w:left="-5" w:right="103"/>
        <w:rPr>
          <w:rFonts w:asciiTheme="minorHAnsi" w:hAnsiTheme="minorHAnsi"/>
        </w:rPr>
      </w:pPr>
    </w:p>
    <w:p w14:paraId="6ED2C3BB" w14:textId="670CDE2C" w:rsidR="00A05E02" w:rsidRPr="00632A09" w:rsidRDefault="00C8431B" w:rsidP="00872453">
      <w:pPr>
        <w:pStyle w:val="Heading2"/>
        <w:rPr>
          <w:rFonts w:asciiTheme="minorHAnsi" w:hAnsiTheme="minorHAnsi"/>
        </w:rPr>
      </w:pPr>
      <w:bookmarkStart w:id="87" w:name="_Toc219814646"/>
      <w:r w:rsidRPr="00632A09">
        <w:rPr>
          <w:rFonts w:asciiTheme="minorHAnsi" w:hAnsiTheme="minorHAnsi"/>
        </w:rPr>
        <w:t>Use of a student’s personal vehicle for placement</w:t>
      </w:r>
      <w:bookmarkEnd w:id="87"/>
    </w:p>
    <w:p w14:paraId="5CED88DB" w14:textId="4E337EFE" w:rsidR="06A31E4C" w:rsidRPr="00632A09" w:rsidRDefault="06A31E4C" w:rsidP="25D97A6E">
      <w:pPr>
        <w:ind w:left="-5" w:right="103"/>
        <w:rPr>
          <w:rFonts w:asciiTheme="minorHAnsi" w:hAnsiTheme="minorHAnsi"/>
        </w:rPr>
      </w:pPr>
      <w:r w:rsidRPr="00632A09">
        <w:rPr>
          <w:rFonts w:asciiTheme="minorHAnsi" w:hAnsiTheme="minorHAnsi"/>
        </w:rPr>
        <w:t xml:space="preserve">The University and Social Work Department </w:t>
      </w:r>
      <w:proofErr w:type="gramStart"/>
      <w:r w:rsidRPr="00632A09">
        <w:rPr>
          <w:rFonts w:asciiTheme="minorHAnsi" w:hAnsiTheme="minorHAnsi"/>
        </w:rPr>
        <w:t>prohibits</w:t>
      </w:r>
      <w:proofErr w:type="gramEnd"/>
      <w:r w:rsidRPr="00632A09">
        <w:rPr>
          <w:rFonts w:asciiTheme="minorHAnsi" w:hAnsiTheme="minorHAnsi"/>
        </w:rPr>
        <w:t xml:space="preserve"> students from using their own vehicle to transport agency </w:t>
      </w:r>
      <w:r w:rsidR="00DF0D8D" w:rsidRPr="00632A09">
        <w:rPr>
          <w:rFonts w:asciiTheme="minorHAnsi" w:hAnsiTheme="minorHAnsi"/>
        </w:rPr>
        <w:t>service</w:t>
      </w:r>
      <w:r w:rsidRPr="00632A09">
        <w:rPr>
          <w:rFonts w:asciiTheme="minorHAnsi" w:hAnsiTheme="minorHAnsi"/>
        </w:rPr>
        <w:t xml:space="preserve"> users. </w:t>
      </w:r>
    </w:p>
    <w:p w14:paraId="528009D7" w14:textId="3E116579" w:rsidR="25D97A6E" w:rsidRPr="00632A09" w:rsidRDefault="25D97A6E" w:rsidP="25D97A6E">
      <w:pPr>
        <w:ind w:right="103"/>
        <w:rPr>
          <w:rFonts w:asciiTheme="minorHAnsi" w:hAnsiTheme="minorHAnsi"/>
        </w:rPr>
      </w:pPr>
    </w:p>
    <w:p w14:paraId="6CDBD150" w14:textId="39A0757F" w:rsidR="00A05E02" w:rsidRPr="00632A09" w:rsidRDefault="00A05E02" w:rsidP="25D97A6E">
      <w:pPr>
        <w:ind w:right="103"/>
        <w:rPr>
          <w:rFonts w:asciiTheme="minorHAnsi" w:hAnsiTheme="minorHAnsi"/>
        </w:rPr>
      </w:pPr>
      <w:r w:rsidRPr="00632A09">
        <w:rPr>
          <w:rFonts w:asciiTheme="minorHAnsi" w:hAnsiTheme="minorHAnsi"/>
        </w:rPr>
        <w:t>Trent does not provide any form of insurance for private vehicles or insurance for any personal items that may be damaged or stolen while located in private vehicles.</w:t>
      </w:r>
      <w:r w:rsidR="00C8431B" w:rsidRPr="00632A09">
        <w:rPr>
          <w:rFonts w:asciiTheme="minorHAnsi" w:hAnsiTheme="minorHAnsi"/>
        </w:rPr>
        <w:t xml:space="preserve"> Students may use their personal vehicles for agency/placement</w:t>
      </w:r>
      <w:r w:rsidR="00B07146" w:rsidRPr="00632A09">
        <w:rPr>
          <w:rFonts w:asciiTheme="minorHAnsi" w:hAnsiTheme="minorHAnsi"/>
        </w:rPr>
        <w:t>-</w:t>
      </w:r>
      <w:r w:rsidR="00C8431B" w:rsidRPr="00632A09">
        <w:rPr>
          <w:rFonts w:asciiTheme="minorHAnsi" w:hAnsiTheme="minorHAnsi"/>
        </w:rPr>
        <w:t xml:space="preserve">related tasks (dropping off paperwork, meeting clients in the community, </w:t>
      </w:r>
      <w:r w:rsidR="00EA4222" w:rsidRPr="00632A09">
        <w:rPr>
          <w:rFonts w:asciiTheme="minorHAnsi" w:hAnsiTheme="minorHAnsi"/>
        </w:rPr>
        <w:t>etc.</w:t>
      </w:r>
      <w:proofErr w:type="gramStart"/>
      <w:r w:rsidR="00C8431B" w:rsidRPr="00632A09">
        <w:rPr>
          <w:rFonts w:asciiTheme="minorHAnsi" w:hAnsiTheme="minorHAnsi"/>
        </w:rPr>
        <w:t>), and</w:t>
      </w:r>
      <w:proofErr w:type="gramEnd"/>
      <w:r w:rsidR="00C8431B" w:rsidRPr="00632A09">
        <w:rPr>
          <w:rFonts w:asciiTheme="minorHAnsi" w:hAnsiTheme="minorHAnsi"/>
        </w:rPr>
        <w:t xml:space="preserve"> should connect with their Field Instructor if they have any questions about using their vehicle.</w:t>
      </w:r>
      <w:r w:rsidRPr="00632A09">
        <w:rPr>
          <w:rFonts w:asciiTheme="minorHAnsi" w:hAnsiTheme="minorHAnsi"/>
        </w:rPr>
        <w:t xml:space="preserve"> </w:t>
      </w:r>
      <w:r w:rsidR="49939355" w:rsidRPr="00632A09">
        <w:rPr>
          <w:rFonts w:asciiTheme="minorHAnsi" w:hAnsiTheme="minorHAnsi"/>
        </w:rPr>
        <w:t>Consult your insurance agent if you have any questions.</w:t>
      </w:r>
    </w:p>
    <w:p w14:paraId="478F4D2C" w14:textId="77777777" w:rsidR="007D24DB" w:rsidRPr="00632A09" w:rsidRDefault="007D24DB" w:rsidP="00E02141">
      <w:pPr>
        <w:ind w:left="-5" w:right="103"/>
        <w:rPr>
          <w:rFonts w:asciiTheme="minorHAnsi" w:hAnsiTheme="minorHAnsi"/>
        </w:rPr>
      </w:pPr>
    </w:p>
    <w:p w14:paraId="130B7903" w14:textId="77777777" w:rsidR="00A05E02" w:rsidRPr="00632A09" w:rsidRDefault="00A05E02" w:rsidP="00872453">
      <w:pPr>
        <w:pStyle w:val="Heading2"/>
        <w:rPr>
          <w:rFonts w:asciiTheme="minorHAnsi" w:hAnsiTheme="minorHAnsi"/>
        </w:rPr>
      </w:pPr>
      <w:bookmarkStart w:id="88" w:name="_Toc96499"/>
      <w:bookmarkStart w:id="89" w:name="_Toc219814647"/>
      <w:r w:rsidRPr="00632A09">
        <w:rPr>
          <w:rFonts w:asciiTheme="minorHAnsi" w:hAnsiTheme="minorHAnsi"/>
        </w:rPr>
        <w:t>Dress Code and Professionalism</w:t>
      </w:r>
      <w:bookmarkEnd w:id="89"/>
      <w:r w:rsidRPr="00632A09">
        <w:rPr>
          <w:rFonts w:asciiTheme="minorHAnsi" w:hAnsiTheme="minorHAnsi"/>
        </w:rPr>
        <w:t xml:space="preserve"> </w:t>
      </w:r>
      <w:bookmarkEnd w:id="88"/>
    </w:p>
    <w:p w14:paraId="3A2E2B3A" w14:textId="026546D1" w:rsidR="00A05E02" w:rsidRPr="00632A09" w:rsidRDefault="00A05E02" w:rsidP="00E02141">
      <w:pPr>
        <w:ind w:left="-5" w:right="103"/>
        <w:rPr>
          <w:rFonts w:asciiTheme="minorHAnsi" w:hAnsiTheme="minorHAnsi"/>
        </w:rPr>
      </w:pPr>
      <w:r w:rsidRPr="00632A09">
        <w:rPr>
          <w:rFonts w:asciiTheme="minorHAnsi" w:hAnsiTheme="minorHAnsi"/>
        </w:rPr>
        <w:t xml:space="preserve">Professional attire that is appropriate for the </w:t>
      </w:r>
      <w:r w:rsidR="00C76E32" w:rsidRPr="00632A09">
        <w:rPr>
          <w:rFonts w:asciiTheme="minorHAnsi" w:hAnsiTheme="minorHAnsi"/>
        </w:rPr>
        <w:t>placement</w:t>
      </w:r>
      <w:r w:rsidRPr="00632A09">
        <w:rPr>
          <w:rFonts w:asciiTheme="minorHAnsi" w:hAnsiTheme="minorHAnsi"/>
        </w:rPr>
        <w:t xml:space="preserve"> setting and follows agency policy must be worn. In some cases, this may be business casual or more formal attire. In other situations, it may be appropriate to dress more casually. Students are expected to learn about dress code expectations from their Field Instructors before starting their </w:t>
      </w:r>
      <w:r w:rsidR="00C76E32" w:rsidRPr="00632A09">
        <w:rPr>
          <w:rFonts w:asciiTheme="minorHAnsi" w:hAnsiTheme="minorHAnsi"/>
        </w:rPr>
        <w:t>placement</w:t>
      </w:r>
      <w:r w:rsidRPr="00632A09">
        <w:rPr>
          <w:rFonts w:asciiTheme="minorHAnsi" w:hAnsiTheme="minorHAnsi"/>
        </w:rPr>
        <w:t xml:space="preserve">s. In addition, as a student in Trent’s BSW program, you represent the social work profession. Your behaviour, communication, and deportment must be professional. Each student is responsible for meeting these expectations during field </w:t>
      </w:r>
      <w:r w:rsidR="00C76E32" w:rsidRPr="00632A09">
        <w:rPr>
          <w:rFonts w:asciiTheme="minorHAnsi" w:hAnsiTheme="minorHAnsi"/>
        </w:rPr>
        <w:t>placement</w:t>
      </w:r>
      <w:r w:rsidRPr="00632A09">
        <w:rPr>
          <w:rFonts w:asciiTheme="minorHAnsi" w:hAnsiTheme="minorHAnsi"/>
        </w:rPr>
        <w:t xml:space="preserve">s. </w:t>
      </w:r>
    </w:p>
    <w:p w14:paraId="22B22529" w14:textId="77777777" w:rsidR="007D24DB" w:rsidRPr="00632A09" w:rsidRDefault="007D24DB" w:rsidP="00E02141">
      <w:pPr>
        <w:ind w:left="-5" w:right="103"/>
        <w:rPr>
          <w:rFonts w:asciiTheme="minorHAnsi" w:hAnsiTheme="minorHAnsi"/>
        </w:rPr>
      </w:pPr>
    </w:p>
    <w:p w14:paraId="183D2052" w14:textId="77777777" w:rsidR="00A05E02" w:rsidRPr="00632A09" w:rsidRDefault="00A05E02" w:rsidP="00872453">
      <w:pPr>
        <w:pStyle w:val="Heading2"/>
        <w:rPr>
          <w:rFonts w:asciiTheme="minorHAnsi" w:hAnsiTheme="minorHAnsi"/>
        </w:rPr>
      </w:pPr>
      <w:bookmarkStart w:id="90" w:name="_Toc96500"/>
      <w:bookmarkStart w:id="91" w:name="_Toc219814648"/>
      <w:r w:rsidRPr="00632A09">
        <w:rPr>
          <w:rFonts w:asciiTheme="minorHAnsi" w:hAnsiTheme="minorHAnsi"/>
        </w:rPr>
        <w:t>Insurance and Personal Safety</w:t>
      </w:r>
      <w:bookmarkEnd w:id="91"/>
      <w:r w:rsidRPr="00632A09">
        <w:rPr>
          <w:rFonts w:asciiTheme="minorHAnsi" w:hAnsiTheme="minorHAnsi"/>
        </w:rPr>
        <w:t xml:space="preserve"> </w:t>
      </w:r>
      <w:bookmarkEnd w:id="90"/>
    </w:p>
    <w:p w14:paraId="7B2DE5BA" w14:textId="53E513F9" w:rsidR="00A05E02" w:rsidRPr="00632A09" w:rsidRDefault="00A05E02" w:rsidP="00E02141">
      <w:pPr>
        <w:ind w:left="-5" w:right="103"/>
        <w:rPr>
          <w:rFonts w:asciiTheme="minorHAnsi" w:hAnsiTheme="minorHAnsi"/>
        </w:rPr>
      </w:pPr>
      <w:r w:rsidRPr="00632A09">
        <w:rPr>
          <w:rFonts w:asciiTheme="minorHAnsi" w:hAnsiTheme="minorHAnsi"/>
        </w:rPr>
        <w:t xml:space="preserve">Student safety is a priority in field </w:t>
      </w:r>
      <w:r w:rsidR="00C76E32" w:rsidRPr="00632A09">
        <w:rPr>
          <w:rFonts w:asciiTheme="minorHAnsi" w:hAnsiTheme="minorHAnsi"/>
        </w:rPr>
        <w:t>placement</w:t>
      </w:r>
      <w:r w:rsidRPr="00632A09">
        <w:rPr>
          <w:rFonts w:asciiTheme="minorHAnsi" w:hAnsiTheme="minorHAnsi"/>
        </w:rPr>
        <w:t xml:space="preserve">s. </w:t>
      </w:r>
      <w:r w:rsidR="00C76E32" w:rsidRPr="00632A09">
        <w:rPr>
          <w:rFonts w:asciiTheme="minorHAnsi" w:hAnsiTheme="minorHAnsi"/>
        </w:rPr>
        <w:t>Placement</w:t>
      </w:r>
      <w:r w:rsidRPr="00632A09">
        <w:rPr>
          <w:rFonts w:asciiTheme="minorHAnsi" w:hAnsiTheme="minorHAnsi"/>
        </w:rPr>
        <w:t xml:space="preserve"> (placement) students are considered </w:t>
      </w:r>
      <w:r w:rsidR="00F64BF7" w:rsidRPr="00632A09">
        <w:rPr>
          <w:rFonts w:asciiTheme="minorHAnsi" w:hAnsiTheme="minorHAnsi"/>
        </w:rPr>
        <w:t xml:space="preserve">unpaid </w:t>
      </w:r>
      <w:r w:rsidRPr="00632A09">
        <w:rPr>
          <w:rFonts w:asciiTheme="minorHAnsi" w:hAnsiTheme="minorHAnsi"/>
        </w:rPr>
        <w:t xml:space="preserve">workers under the Occupational Health and Safety Act (OHSA) </w:t>
      </w:r>
      <w:r w:rsidR="00C8431B" w:rsidRPr="00632A09">
        <w:rPr>
          <w:rFonts w:asciiTheme="minorHAnsi" w:hAnsiTheme="minorHAnsi"/>
        </w:rPr>
        <w:t>solely for health and safety. Other employment</w:t>
      </w:r>
      <w:r w:rsidR="00B07146" w:rsidRPr="00632A09">
        <w:rPr>
          <w:rFonts w:asciiTheme="minorHAnsi" w:hAnsiTheme="minorHAnsi"/>
        </w:rPr>
        <w:t>-</w:t>
      </w:r>
      <w:r w:rsidR="00C8431B" w:rsidRPr="00632A09">
        <w:rPr>
          <w:rFonts w:asciiTheme="minorHAnsi" w:hAnsiTheme="minorHAnsi"/>
        </w:rPr>
        <w:t xml:space="preserve">related legislation does not apply. </w:t>
      </w:r>
    </w:p>
    <w:p w14:paraId="09637202" w14:textId="607060A0" w:rsidR="00A05E02" w:rsidRPr="00632A09" w:rsidRDefault="00A05E02" w:rsidP="00E02141">
      <w:pPr>
        <w:ind w:left="720"/>
        <w:rPr>
          <w:rFonts w:asciiTheme="minorHAnsi" w:hAnsiTheme="minorHAnsi"/>
        </w:rPr>
      </w:pPr>
      <w:r w:rsidRPr="00632A09">
        <w:rPr>
          <w:rFonts w:asciiTheme="minorHAnsi" w:hAnsiTheme="minorHAnsi"/>
        </w:rPr>
        <w:t xml:space="preserve"> </w:t>
      </w:r>
    </w:p>
    <w:p w14:paraId="47195E37" w14:textId="31FBE37E" w:rsidR="00A05E02" w:rsidRPr="00632A09" w:rsidRDefault="00A05E02" w:rsidP="00E02141">
      <w:pPr>
        <w:ind w:left="-5" w:right="103"/>
        <w:rPr>
          <w:rFonts w:asciiTheme="minorHAnsi" w:hAnsiTheme="minorHAnsi"/>
        </w:rPr>
      </w:pPr>
      <w:r w:rsidRPr="00632A09">
        <w:rPr>
          <w:rFonts w:asciiTheme="minorHAnsi" w:hAnsiTheme="minorHAnsi"/>
        </w:rPr>
        <w:t xml:space="preserve">Students are responsible for protecting their safety by: </w:t>
      </w:r>
    </w:p>
    <w:p w14:paraId="33403341" w14:textId="77777777" w:rsidR="00A05E02" w:rsidRPr="00632A09" w:rsidRDefault="00A05E02" w:rsidP="00E02141">
      <w:pPr>
        <w:numPr>
          <w:ilvl w:val="0"/>
          <w:numId w:val="10"/>
        </w:numPr>
        <w:ind w:right="103" w:hanging="360"/>
        <w:rPr>
          <w:rFonts w:asciiTheme="minorHAnsi" w:hAnsiTheme="minorHAnsi"/>
        </w:rPr>
      </w:pPr>
      <w:r w:rsidRPr="00632A09">
        <w:rPr>
          <w:rFonts w:asciiTheme="minorHAnsi" w:hAnsiTheme="minorHAnsi"/>
        </w:rPr>
        <w:t xml:space="preserve">Treating health and safety as a serious and important issue. </w:t>
      </w:r>
    </w:p>
    <w:p w14:paraId="40FB2532" w14:textId="3C42944C" w:rsidR="00A05E02" w:rsidRPr="00632A09" w:rsidRDefault="00A05E02" w:rsidP="00E02141">
      <w:pPr>
        <w:numPr>
          <w:ilvl w:val="0"/>
          <w:numId w:val="10"/>
        </w:numPr>
        <w:ind w:right="103" w:hanging="360"/>
        <w:rPr>
          <w:rFonts w:asciiTheme="minorHAnsi" w:hAnsiTheme="minorHAnsi"/>
        </w:rPr>
      </w:pPr>
      <w:r w:rsidRPr="00632A09">
        <w:rPr>
          <w:rFonts w:asciiTheme="minorHAnsi" w:hAnsiTheme="minorHAnsi"/>
        </w:rPr>
        <w:lastRenderedPageBreak/>
        <w:t xml:space="preserve">Contacting your Field Instructor immediately if you have questions or concerns </w:t>
      </w:r>
      <w:r w:rsidR="00B07146" w:rsidRPr="00632A09">
        <w:rPr>
          <w:rFonts w:asciiTheme="minorHAnsi" w:hAnsiTheme="minorHAnsi"/>
        </w:rPr>
        <w:t>concerning</w:t>
      </w:r>
      <w:r w:rsidRPr="00632A09">
        <w:rPr>
          <w:rFonts w:asciiTheme="minorHAnsi" w:hAnsiTheme="minorHAnsi"/>
        </w:rPr>
        <w:t xml:space="preserve"> safety. You may refuse to participate in a situation until your safety concerns have been addressed. </w:t>
      </w:r>
    </w:p>
    <w:p w14:paraId="7DCECE2B" w14:textId="77777777" w:rsidR="00A05E02" w:rsidRPr="00632A09" w:rsidRDefault="00A05E02" w:rsidP="00E02141">
      <w:pPr>
        <w:numPr>
          <w:ilvl w:val="0"/>
          <w:numId w:val="10"/>
        </w:numPr>
        <w:ind w:right="103" w:hanging="360"/>
        <w:rPr>
          <w:rFonts w:asciiTheme="minorHAnsi" w:hAnsiTheme="minorHAnsi"/>
        </w:rPr>
      </w:pPr>
      <w:r w:rsidRPr="00632A09">
        <w:rPr>
          <w:rFonts w:asciiTheme="minorHAnsi" w:hAnsiTheme="minorHAnsi"/>
        </w:rPr>
        <w:t xml:space="preserve">Arranging office furniture with personal safety in mind (e.g., always have a path to the door). </w:t>
      </w:r>
    </w:p>
    <w:p w14:paraId="01C8541E" w14:textId="77777777" w:rsidR="00A05E02" w:rsidRPr="00632A09" w:rsidRDefault="00A05E02" w:rsidP="00E02141">
      <w:pPr>
        <w:numPr>
          <w:ilvl w:val="0"/>
          <w:numId w:val="10"/>
        </w:numPr>
        <w:ind w:right="103" w:hanging="360"/>
        <w:rPr>
          <w:rFonts w:asciiTheme="minorHAnsi" w:hAnsiTheme="minorHAnsi"/>
        </w:rPr>
      </w:pPr>
      <w:r w:rsidRPr="00632A09">
        <w:rPr>
          <w:rFonts w:asciiTheme="minorHAnsi" w:hAnsiTheme="minorHAnsi"/>
        </w:rPr>
        <w:t xml:space="preserve">Normally not working alone in a building.  If working alone, make sure a safety plan is in place and emergency phone numbers and/or contacts are available. </w:t>
      </w:r>
    </w:p>
    <w:p w14:paraId="7D4FA630" w14:textId="77777777" w:rsidR="00A05E02" w:rsidRPr="00632A09" w:rsidRDefault="00A05E02" w:rsidP="00E02141">
      <w:pPr>
        <w:numPr>
          <w:ilvl w:val="0"/>
          <w:numId w:val="10"/>
        </w:numPr>
        <w:ind w:right="103" w:hanging="360"/>
        <w:rPr>
          <w:rFonts w:asciiTheme="minorHAnsi" w:hAnsiTheme="minorHAnsi"/>
        </w:rPr>
      </w:pPr>
      <w:r w:rsidRPr="00632A09">
        <w:rPr>
          <w:rFonts w:asciiTheme="minorHAnsi" w:hAnsiTheme="minorHAnsi"/>
        </w:rPr>
        <w:t xml:space="preserve">Informing the Field Instructor or other staff of when and where service users will be visited. </w:t>
      </w:r>
    </w:p>
    <w:p w14:paraId="2472E001" w14:textId="18792D68" w:rsidR="00A40CD1" w:rsidRPr="00632A09" w:rsidRDefault="00A05E02" w:rsidP="00E02141">
      <w:pPr>
        <w:numPr>
          <w:ilvl w:val="0"/>
          <w:numId w:val="10"/>
        </w:numPr>
        <w:ind w:right="103" w:hanging="360"/>
        <w:rPr>
          <w:rFonts w:asciiTheme="minorHAnsi" w:hAnsiTheme="minorHAnsi"/>
        </w:rPr>
      </w:pPr>
      <w:r w:rsidRPr="00632A09">
        <w:rPr>
          <w:rFonts w:asciiTheme="minorHAnsi" w:hAnsiTheme="minorHAnsi"/>
        </w:rPr>
        <w:t xml:space="preserve">Immediately reporting any workplace injury sustained while on </w:t>
      </w:r>
      <w:r w:rsidR="00C76E32" w:rsidRPr="00632A09">
        <w:rPr>
          <w:rFonts w:asciiTheme="minorHAnsi" w:hAnsiTheme="minorHAnsi"/>
        </w:rPr>
        <w:t>placement</w:t>
      </w:r>
      <w:r w:rsidRPr="00632A09">
        <w:rPr>
          <w:rFonts w:asciiTheme="minorHAnsi" w:hAnsiTheme="minorHAnsi"/>
        </w:rPr>
        <w:t xml:space="preserve"> to the Field Instructor and Field Education Coordinator. </w:t>
      </w:r>
    </w:p>
    <w:p w14:paraId="7435857E" w14:textId="77777777" w:rsidR="00872453" w:rsidRPr="00632A09" w:rsidRDefault="00872453" w:rsidP="00872453">
      <w:pPr>
        <w:ind w:left="720" w:right="103"/>
        <w:rPr>
          <w:rFonts w:asciiTheme="minorHAnsi" w:hAnsiTheme="minorHAnsi"/>
        </w:rPr>
      </w:pPr>
    </w:p>
    <w:p w14:paraId="79465CF1" w14:textId="4F4EFDFE" w:rsidR="00A05E02" w:rsidRPr="00632A09" w:rsidRDefault="006B237E" w:rsidP="00872453">
      <w:pPr>
        <w:pStyle w:val="Heading2"/>
        <w:rPr>
          <w:rFonts w:asciiTheme="minorHAnsi" w:hAnsiTheme="minorHAnsi"/>
        </w:rPr>
      </w:pPr>
      <w:bookmarkStart w:id="92" w:name="_Toc219814649"/>
      <w:r w:rsidRPr="00632A09">
        <w:rPr>
          <w:rFonts w:asciiTheme="minorHAnsi" w:hAnsiTheme="minorHAnsi"/>
        </w:rPr>
        <w:t>Workplace Accident and Injury Insurance Coverage</w:t>
      </w:r>
      <w:bookmarkEnd w:id="92"/>
    </w:p>
    <w:p w14:paraId="0F27A04E" w14:textId="68DE00A5" w:rsidR="00A05E02" w:rsidRPr="00632A09" w:rsidRDefault="00A05E02" w:rsidP="00E02141">
      <w:pPr>
        <w:ind w:left="-5" w:right="103"/>
        <w:rPr>
          <w:rFonts w:asciiTheme="minorHAnsi" w:hAnsiTheme="minorHAnsi"/>
        </w:rPr>
      </w:pPr>
      <w:r w:rsidRPr="00632A09">
        <w:rPr>
          <w:rFonts w:asciiTheme="minorHAnsi" w:hAnsiTheme="minorHAnsi"/>
        </w:rPr>
        <w:t xml:space="preserve">The Workplace Safety and Insurance Act (WSIA) </w:t>
      </w:r>
      <w:proofErr w:type="gramStart"/>
      <w:r w:rsidRPr="00632A09">
        <w:rPr>
          <w:rFonts w:asciiTheme="minorHAnsi" w:hAnsiTheme="minorHAnsi"/>
        </w:rPr>
        <w:t>cover</w:t>
      </w:r>
      <w:r w:rsidR="00F64BF7" w:rsidRPr="00632A09">
        <w:rPr>
          <w:rFonts w:asciiTheme="minorHAnsi" w:hAnsiTheme="minorHAnsi"/>
        </w:rPr>
        <w:t>s</w:t>
      </w:r>
      <w:proofErr w:type="gramEnd"/>
      <w:r w:rsidRPr="00632A09">
        <w:rPr>
          <w:rFonts w:asciiTheme="minorHAnsi" w:hAnsiTheme="minorHAnsi"/>
        </w:rPr>
        <w:t xml:space="preserve"> </w:t>
      </w:r>
      <w:r w:rsidR="00C76E32" w:rsidRPr="00632A09">
        <w:rPr>
          <w:rFonts w:asciiTheme="minorHAnsi" w:hAnsiTheme="minorHAnsi"/>
        </w:rPr>
        <w:t>placement</w:t>
      </w:r>
      <w:r w:rsidRPr="00632A09">
        <w:rPr>
          <w:rFonts w:asciiTheme="minorHAnsi" w:hAnsiTheme="minorHAnsi"/>
        </w:rPr>
        <w:t xml:space="preserve"> (placement) students</w:t>
      </w:r>
      <w:r w:rsidR="00B07146" w:rsidRPr="00632A09">
        <w:rPr>
          <w:rFonts w:asciiTheme="minorHAnsi" w:hAnsiTheme="minorHAnsi"/>
        </w:rPr>
        <w:t>,</w:t>
      </w:r>
      <w:r w:rsidR="00F64BF7" w:rsidRPr="00632A09">
        <w:rPr>
          <w:rFonts w:asciiTheme="minorHAnsi" w:hAnsiTheme="minorHAnsi"/>
        </w:rPr>
        <w:t xml:space="preserve"> and</w:t>
      </w:r>
      <w:r w:rsidRPr="00632A09">
        <w:rPr>
          <w:rFonts w:asciiTheme="minorHAnsi" w:hAnsiTheme="minorHAnsi"/>
        </w:rPr>
        <w:t xml:space="preserve"> </w:t>
      </w:r>
      <w:r w:rsidR="00F64BF7" w:rsidRPr="00632A09">
        <w:rPr>
          <w:rFonts w:asciiTheme="minorHAnsi" w:hAnsiTheme="minorHAnsi"/>
        </w:rPr>
        <w:t>t</w:t>
      </w:r>
      <w:r w:rsidRPr="00632A09">
        <w:rPr>
          <w:rFonts w:asciiTheme="minorHAnsi" w:hAnsiTheme="minorHAnsi"/>
        </w:rPr>
        <w:t>he Government of Ontario, through the Ministry of Training, Colleges, and Universities</w:t>
      </w:r>
      <w:r w:rsidR="00F64BF7" w:rsidRPr="00632A09">
        <w:rPr>
          <w:rFonts w:asciiTheme="minorHAnsi" w:hAnsiTheme="minorHAnsi"/>
        </w:rPr>
        <w:t xml:space="preserve"> </w:t>
      </w:r>
      <w:r w:rsidRPr="00632A09">
        <w:rPr>
          <w:rFonts w:asciiTheme="minorHAnsi" w:hAnsiTheme="minorHAnsi"/>
        </w:rPr>
        <w:t xml:space="preserve">(MTCU), </w:t>
      </w:r>
      <w:r w:rsidR="00F64BF7" w:rsidRPr="00632A09">
        <w:rPr>
          <w:rFonts w:asciiTheme="minorHAnsi" w:hAnsiTheme="minorHAnsi"/>
        </w:rPr>
        <w:t xml:space="preserve">provides students </w:t>
      </w:r>
      <w:r w:rsidRPr="00632A09">
        <w:rPr>
          <w:rFonts w:asciiTheme="minorHAnsi" w:hAnsiTheme="minorHAnsi"/>
        </w:rPr>
        <w:t xml:space="preserve">who are participating in an unpaid work </w:t>
      </w:r>
      <w:r w:rsidR="00F64BF7" w:rsidRPr="00632A09">
        <w:rPr>
          <w:rFonts w:asciiTheme="minorHAnsi" w:hAnsiTheme="minorHAnsi"/>
        </w:rPr>
        <w:t xml:space="preserve">placement with Accident and Injury Insurance. </w:t>
      </w:r>
      <w:r w:rsidRPr="00632A09">
        <w:rPr>
          <w:rFonts w:asciiTheme="minorHAnsi" w:hAnsiTheme="minorHAnsi"/>
        </w:rPr>
        <w:t xml:space="preserve"> </w:t>
      </w:r>
      <w:r w:rsidR="006B237E" w:rsidRPr="00632A09">
        <w:rPr>
          <w:rFonts w:asciiTheme="minorHAnsi" w:hAnsiTheme="minorHAnsi"/>
        </w:rPr>
        <w:t>The following documents are required for students to have insurance coverage:</w:t>
      </w:r>
    </w:p>
    <w:p w14:paraId="2C961C4B" w14:textId="77777777" w:rsidR="006B237E" w:rsidRPr="00632A09" w:rsidRDefault="006B237E" w:rsidP="00E02141">
      <w:pPr>
        <w:pStyle w:val="ListParagraph"/>
        <w:numPr>
          <w:ilvl w:val="0"/>
          <w:numId w:val="15"/>
        </w:numPr>
        <w:ind w:right="103"/>
        <w:rPr>
          <w:rFonts w:asciiTheme="minorHAnsi" w:hAnsiTheme="minorHAnsi"/>
        </w:rPr>
      </w:pPr>
      <w:r w:rsidRPr="00632A09">
        <w:rPr>
          <w:rFonts w:asciiTheme="minorHAnsi" w:hAnsiTheme="minorHAnsi"/>
        </w:rPr>
        <w:t xml:space="preserve">A valid </w:t>
      </w:r>
      <w:r w:rsidRPr="00632A09">
        <w:rPr>
          <w:rFonts w:asciiTheme="minorHAnsi" w:hAnsiTheme="minorHAnsi"/>
          <w:b/>
          <w:bCs/>
        </w:rPr>
        <w:t>Affiliation Agreement</w:t>
      </w:r>
      <w:r w:rsidRPr="00632A09">
        <w:rPr>
          <w:rFonts w:asciiTheme="minorHAnsi" w:hAnsiTheme="minorHAnsi"/>
        </w:rPr>
        <w:t xml:space="preserve"> between the Placement Agency and Trent University (students are not part of this process)</w:t>
      </w:r>
    </w:p>
    <w:p w14:paraId="5A1FFB34" w14:textId="3816F7A4" w:rsidR="006B237E" w:rsidRPr="00632A09" w:rsidRDefault="006B237E" w:rsidP="00E02141">
      <w:pPr>
        <w:pStyle w:val="ListParagraph"/>
        <w:numPr>
          <w:ilvl w:val="0"/>
          <w:numId w:val="15"/>
        </w:numPr>
        <w:ind w:right="103"/>
        <w:rPr>
          <w:rFonts w:asciiTheme="minorHAnsi" w:hAnsiTheme="minorHAnsi"/>
        </w:rPr>
      </w:pPr>
      <w:r w:rsidRPr="00632A09">
        <w:rPr>
          <w:rFonts w:asciiTheme="minorHAnsi" w:hAnsiTheme="minorHAnsi"/>
          <w:b/>
          <w:bCs/>
        </w:rPr>
        <w:t>Due-Diligence Checklist</w:t>
      </w:r>
      <w:r w:rsidRPr="00632A09">
        <w:rPr>
          <w:rFonts w:asciiTheme="minorHAnsi" w:hAnsiTheme="minorHAnsi"/>
        </w:rPr>
        <w:t xml:space="preserve"> (students complete this with their field agency within the first two weeks of placement. For more details</w:t>
      </w:r>
      <w:r w:rsidR="00DF0D8D" w:rsidRPr="00632A09">
        <w:rPr>
          <w:rFonts w:asciiTheme="minorHAnsi" w:hAnsiTheme="minorHAnsi"/>
        </w:rPr>
        <w:t>,</w:t>
      </w:r>
      <w:r w:rsidRPr="00632A09">
        <w:rPr>
          <w:rFonts w:asciiTheme="minorHAnsi" w:hAnsiTheme="minorHAnsi"/>
        </w:rPr>
        <w:t xml:space="preserve"> see the placement documents checklist on Blackboard) </w:t>
      </w:r>
    </w:p>
    <w:p w14:paraId="35717DED" w14:textId="3F127F98" w:rsidR="006B237E" w:rsidRPr="00632A09" w:rsidRDefault="006B237E" w:rsidP="00E02141">
      <w:pPr>
        <w:pStyle w:val="ListParagraph"/>
        <w:numPr>
          <w:ilvl w:val="0"/>
          <w:numId w:val="15"/>
        </w:numPr>
        <w:ind w:right="103"/>
        <w:rPr>
          <w:rFonts w:asciiTheme="minorHAnsi" w:hAnsiTheme="minorHAnsi"/>
        </w:rPr>
      </w:pPr>
      <w:r w:rsidRPr="00632A09">
        <w:rPr>
          <w:rFonts w:asciiTheme="minorHAnsi" w:hAnsiTheme="minorHAnsi"/>
        </w:rPr>
        <w:t xml:space="preserve">A </w:t>
      </w:r>
      <w:r w:rsidRPr="00632A09">
        <w:rPr>
          <w:rFonts w:asciiTheme="minorHAnsi" w:hAnsiTheme="minorHAnsi"/>
          <w:b/>
          <w:bCs/>
        </w:rPr>
        <w:t xml:space="preserve">Safety Orientation Checklist </w:t>
      </w:r>
      <w:r w:rsidRPr="00632A09">
        <w:rPr>
          <w:rFonts w:asciiTheme="minorHAnsi" w:hAnsiTheme="minorHAnsi"/>
        </w:rPr>
        <w:t>(students complete this with their field agency within the first two weeks of placement. For more details</w:t>
      </w:r>
      <w:r w:rsidR="00DF0D8D" w:rsidRPr="00632A09">
        <w:rPr>
          <w:rFonts w:asciiTheme="minorHAnsi" w:hAnsiTheme="minorHAnsi"/>
        </w:rPr>
        <w:t>,</w:t>
      </w:r>
      <w:r w:rsidRPr="00632A09">
        <w:rPr>
          <w:rFonts w:asciiTheme="minorHAnsi" w:hAnsiTheme="minorHAnsi"/>
        </w:rPr>
        <w:t xml:space="preserve"> see the placement documents checklist on Blackboard)</w:t>
      </w:r>
    </w:p>
    <w:p w14:paraId="099387BD" w14:textId="41D453A2" w:rsidR="006B237E" w:rsidRPr="00632A09" w:rsidRDefault="006B237E" w:rsidP="00E02141">
      <w:pPr>
        <w:pStyle w:val="ListParagraph"/>
        <w:numPr>
          <w:ilvl w:val="0"/>
          <w:numId w:val="15"/>
        </w:numPr>
        <w:ind w:right="103"/>
        <w:rPr>
          <w:rFonts w:asciiTheme="minorHAnsi" w:hAnsiTheme="minorHAnsi"/>
        </w:rPr>
      </w:pPr>
      <w:r w:rsidRPr="00632A09">
        <w:rPr>
          <w:rFonts w:asciiTheme="minorHAnsi" w:hAnsiTheme="minorHAnsi"/>
        </w:rPr>
        <w:t xml:space="preserve">A </w:t>
      </w:r>
      <w:r w:rsidRPr="00632A09">
        <w:rPr>
          <w:rFonts w:asciiTheme="minorHAnsi" w:hAnsiTheme="minorHAnsi"/>
          <w:b/>
          <w:bCs/>
        </w:rPr>
        <w:t xml:space="preserve">Student Declaration of Understanding </w:t>
      </w:r>
      <w:r w:rsidRPr="00632A09">
        <w:rPr>
          <w:rFonts w:asciiTheme="minorHAnsi" w:hAnsiTheme="minorHAnsi"/>
        </w:rPr>
        <w:t xml:space="preserve">(students complete this directly in </w:t>
      </w:r>
      <w:r w:rsidR="00B07146" w:rsidRPr="00632A09">
        <w:rPr>
          <w:rFonts w:asciiTheme="minorHAnsi" w:hAnsiTheme="minorHAnsi"/>
        </w:rPr>
        <w:t xml:space="preserve">the </w:t>
      </w:r>
      <w:r w:rsidRPr="00632A09">
        <w:rPr>
          <w:rFonts w:asciiTheme="minorHAnsi" w:hAnsiTheme="minorHAnsi"/>
        </w:rPr>
        <w:t>Student Experience Portal within the first two weeks of placement)</w:t>
      </w:r>
    </w:p>
    <w:p w14:paraId="0B8E3C4E" w14:textId="77777777" w:rsidR="006B237E" w:rsidRPr="00632A09" w:rsidRDefault="006B237E" w:rsidP="00E02141">
      <w:pPr>
        <w:ind w:right="103"/>
        <w:rPr>
          <w:rFonts w:asciiTheme="minorHAnsi" w:hAnsiTheme="minorHAnsi"/>
        </w:rPr>
      </w:pPr>
    </w:p>
    <w:p w14:paraId="33D45DBF" w14:textId="43B5BA3E" w:rsidR="006B237E" w:rsidRPr="00632A09" w:rsidRDefault="006B237E" w:rsidP="00E02141">
      <w:pPr>
        <w:ind w:right="103"/>
        <w:rPr>
          <w:rFonts w:asciiTheme="minorHAnsi" w:hAnsiTheme="minorHAnsi"/>
          <w:b/>
          <w:bCs/>
        </w:rPr>
      </w:pPr>
      <w:r w:rsidRPr="00632A09">
        <w:rPr>
          <w:rFonts w:asciiTheme="minorHAnsi" w:hAnsiTheme="minorHAnsi"/>
          <w:b/>
          <w:bCs/>
        </w:rPr>
        <w:t>If these documents are not completed within the first two weeks of placements</w:t>
      </w:r>
      <w:r w:rsidR="00DF0D8D" w:rsidRPr="00632A09">
        <w:rPr>
          <w:rFonts w:asciiTheme="minorHAnsi" w:hAnsiTheme="minorHAnsi"/>
          <w:b/>
          <w:bCs/>
        </w:rPr>
        <w:t>,</w:t>
      </w:r>
      <w:r w:rsidRPr="00632A09">
        <w:rPr>
          <w:rFonts w:asciiTheme="minorHAnsi" w:hAnsiTheme="minorHAnsi"/>
          <w:b/>
          <w:bCs/>
        </w:rPr>
        <w:t xml:space="preserve"> students may have their placements paused until they are submitted to meet the Ministry’s safety requirements. </w:t>
      </w:r>
    </w:p>
    <w:p w14:paraId="3494D97A" w14:textId="489F76E7" w:rsidR="00A05E02" w:rsidRPr="00632A09" w:rsidRDefault="00A05E02" w:rsidP="00E02141">
      <w:pPr>
        <w:rPr>
          <w:rFonts w:asciiTheme="minorHAnsi" w:hAnsiTheme="minorHAnsi"/>
        </w:rPr>
      </w:pPr>
      <w:r w:rsidRPr="00632A09">
        <w:rPr>
          <w:rFonts w:asciiTheme="minorHAnsi" w:hAnsiTheme="minorHAnsi"/>
        </w:rPr>
        <w:t xml:space="preserve"> </w:t>
      </w:r>
    </w:p>
    <w:p w14:paraId="2645B6CE" w14:textId="7674ED7B" w:rsidR="00A05E02" w:rsidRPr="00632A09" w:rsidRDefault="00A05E02" w:rsidP="00872453">
      <w:pPr>
        <w:pStyle w:val="Heading2"/>
        <w:rPr>
          <w:rFonts w:asciiTheme="minorHAnsi" w:hAnsiTheme="minorHAnsi"/>
        </w:rPr>
      </w:pPr>
      <w:bookmarkStart w:id="93" w:name="_Toc96502"/>
      <w:bookmarkStart w:id="94" w:name="_Toc219814650"/>
      <w:r w:rsidRPr="00632A09">
        <w:rPr>
          <w:rFonts w:asciiTheme="minorHAnsi" w:hAnsiTheme="minorHAnsi"/>
        </w:rPr>
        <w:t>Student Injur</w:t>
      </w:r>
      <w:bookmarkEnd w:id="93"/>
      <w:r w:rsidR="00064638" w:rsidRPr="00632A09">
        <w:rPr>
          <w:rFonts w:asciiTheme="minorHAnsi" w:hAnsiTheme="minorHAnsi"/>
        </w:rPr>
        <w:t>ies</w:t>
      </w:r>
      <w:bookmarkEnd w:id="94"/>
    </w:p>
    <w:p w14:paraId="3BC1CA54" w14:textId="0DB47FD0" w:rsidR="00064638" w:rsidRPr="00632A09" w:rsidRDefault="00A05E02" w:rsidP="00E02141">
      <w:pPr>
        <w:ind w:left="-5" w:right="103"/>
        <w:rPr>
          <w:rFonts w:asciiTheme="minorHAnsi" w:hAnsiTheme="minorHAnsi"/>
        </w:rPr>
      </w:pPr>
      <w:r w:rsidRPr="00632A09">
        <w:rPr>
          <w:rFonts w:asciiTheme="minorHAnsi" w:hAnsiTheme="minorHAnsi"/>
        </w:rPr>
        <w:t xml:space="preserve">If a student is injured while on </w:t>
      </w:r>
      <w:r w:rsidR="00C76E32" w:rsidRPr="00632A09">
        <w:rPr>
          <w:rFonts w:asciiTheme="minorHAnsi" w:hAnsiTheme="minorHAnsi"/>
        </w:rPr>
        <w:t>Placement</w:t>
      </w:r>
      <w:r w:rsidR="00DF0D8D" w:rsidRPr="00632A09">
        <w:rPr>
          <w:rFonts w:asciiTheme="minorHAnsi" w:hAnsiTheme="minorHAnsi"/>
        </w:rPr>
        <w:t>,</w:t>
      </w:r>
      <w:r w:rsidRPr="00632A09">
        <w:rPr>
          <w:rFonts w:asciiTheme="minorHAnsi" w:hAnsiTheme="minorHAnsi"/>
        </w:rPr>
        <w:t xml:space="preserve"> </w:t>
      </w:r>
      <w:r w:rsidR="00064638" w:rsidRPr="00632A09">
        <w:rPr>
          <w:rFonts w:asciiTheme="minorHAnsi" w:hAnsiTheme="minorHAnsi"/>
        </w:rPr>
        <w:t xml:space="preserve">the student, </w:t>
      </w:r>
      <w:r w:rsidR="009A036B" w:rsidRPr="00632A09">
        <w:rPr>
          <w:rFonts w:asciiTheme="minorHAnsi" w:hAnsiTheme="minorHAnsi"/>
        </w:rPr>
        <w:t>F</w:t>
      </w:r>
      <w:r w:rsidR="00064638" w:rsidRPr="00632A09">
        <w:rPr>
          <w:rFonts w:asciiTheme="minorHAnsi" w:hAnsiTheme="minorHAnsi"/>
        </w:rPr>
        <w:t xml:space="preserve">ield </w:t>
      </w:r>
      <w:r w:rsidR="009A036B" w:rsidRPr="00632A09">
        <w:rPr>
          <w:rFonts w:asciiTheme="minorHAnsi" w:hAnsiTheme="minorHAnsi"/>
        </w:rPr>
        <w:t>I</w:t>
      </w:r>
      <w:r w:rsidR="00064638" w:rsidRPr="00632A09">
        <w:rPr>
          <w:rFonts w:asciiTheme="minorHAnsi" w:hAnsiTheme="minorHAnsi"/>
        </w:rPr>
        <w:t>nstructor</w:t>
      </w:r>
      <w:r w:rsidR="00DF0D8D" w:rsidRPr="00632A09">
        <w:rPr>
          <w:rFonts w:asciiTheme="minorHAnsi" w:hAnsiTheme="minorHAnsi"/>
        </w:rPr>
        <w:t>,</w:t>
      </w:r>
      <w:r w:rsidR="00064638" w:rsidRPr="00632A09">
        <w:rPr>
          <w:rFonts w:asciiTheme="minorHAnsi" w:hAnsiTheme="minorHAnsi"/>
        </w:rPr>
        <w:t xml:space="preserve"> and Field Education Coordinator must work together to determine if an insurance claim is to be submitted and then to complete the relevant paperwork. </w:t>
      </w:r>
    </w:p>
    <w:p w14:paraId="580DBFB0" w14:textId="77777777" w:rsidR="00C8431B" w:rsidRPr="00632A09" w:rsidRDefault="00C8431B" w:rsidP="00E02141">
      <w:pPr>
        <w:ind w:left="-5" w:right="103"/>
        <w:rPr>
          <w:rFonts w:asciiTheme="minorHAnsi" w:hAnsiTheme="minorHAnsi"/>
        </w:rPr>
      </w:pPr>
    </w:p>
    <w:p w14:paraId="5B82CD02" w14:textId="437AC614" w:rsidR="00A05E02" w:rsidRPr="00632A09" w:rsidRDefault="00064638" w:rsidP="00E02141">
      <w:pPr>
        <w:ind w:left="-5" w:right="103"/>
        <w:rPr>
          <w:rFonts w:asciiTheme="minorHAnsi" w:hAnsiTheme="minorHAnsi"/>
        </w:rPr>
      </w:pPr>
      <w:r w:rsidRPr="00632A09">
        <w:rPr>
          <w:rFonts w:asciiTheme="minorHAnsi" w:hAnsiTheme="minorHAnsi"/>
        </w:rPr>
        <w:t>Steps:</w:t>
      </w:r>
      <w:r w:rsidR="00A05E02" w:rsidRPr="00632A09">
        <w:rPr>
          <w:rFonts w:asciiTheme="minorHAnsi" w:hAnsiTheme="minorHAnsi"/>
        </w:rPr>
        <w:t xml:space="preserve"> </w:t>
      </w:r>
    </w:p>
    <w:p w14:paraId="43FFAD34" w14:textId="6124CE50" w:rsidR="00A05E02" w:rsidRPr="00632A09" w:rsidRDefault="00A05E02" w:rsidP="00E02141">
      <w:pPr>
        <w:numPr>
          <w:ilvl w:val="0"/>
          <w:numId w:val="11"/>
        </w:numPr>
        <w:ind w:right="103" w:hanging="360"/>
        <w:rPr>
          <w:rFonts w:asciiTheme="minorHAnsi" w:hAnsiTheme="minorHAnsi"/>
        </w:rPr>
      </w:pPr>
      <w:r w:rsidRPr="00632A09">
        <w:rPr>
          <w:rFonts w:asciiTheme="minorHAnsi" w:eastAsia="Calibri" w:hAnsiTheme="minorHAnsi" w:cs="Calibri"/>
          <w:b/>
          <w:bCs/>
          <w:noProof/>
        </w:rPr>
        <mc:AlternateContent>
          <mc:Choice Requires="wpg">
            <w:drawing>
              <wp:anchor distT="0" distB="0" distL="114300" distR="114300" simplePos="0" relativeHeight="251658240" behindDoc="1" locked="0" layoutInCell="1" allowOverlap="1" wp14:anchorId="129C83DA" wp14:editId="197B07E2">
                <wp:simplePos x="0" y="0"/>
                <wp:positionH relativeFrom="column">
                  <wp:posOffset>210617</wp:posOffset>
                </wp:positionH>
                <wp:positionV relativeFrom="paragraph">
                  <wp:posOffset>143702</wp:posOffset>
                </wp:positionV>
                <wp:extent cx="6209665" cy="175260"/>
                <wp:effectExtent l="0" t="0" r="0" b="0"/>
                <wp:wrapNone/>
                <wp:docPr id="89885" name="Group 89885"/>
                <wp:cNvGraphicFramePr/>
                <a:graphic xmlns:a="http://schemas.openxmlformats.org/drawingml/2006/main">
                  <a:graphicData uri="http://schemas.microsoft.com/office/word/2010/wordprocessingGroup">
                    <wpg:wgp>
                      <wpg:cNvGrpSpPr/>
                      <wpg:grpSpPr>
                        <a:xfrm>
                          <a:off x="0" y="0"/>
                          <a:ext cx="6209665" cy="175260"/>
                          <a:chOff x="0" y="0"/>
                          <a:chExt cx="6209665" cy="175260"/>
                        </a:xfrm>
                      </wpg:grpSpPr>
                      <wps:wsp>
                        <wps:cNvPr id="99638" name="Shape 99638"/>
                        <wps:cNvSpPr/>
                        <wps:spPr>
                          <a:xfrm>
                            <a:off x="0" y="0"/>
                            <a:ext cx="6209665" cy="175260"/>
                          </a:xfrm>
                          <a:custGeom>
                            <a:avLst/>
                            <a:gdLst/>
                            <a:ahLst/>
                            <a:cxnLst/>
                            <a:rect l="0" t="0" r="0" b="0"/>
                            <a:pathLst>
                              <a:path w="6209665" h="175260">
                                <a:moveTo>
                                  <a:pt x="0" y="0"/>
                                </a:moveTo>
                                <a:lnTo>
                                  <a:pt x="6209665" y="0"/>
                                </a:lnTo>
                                <a:lnTo>
                                  <a:pt x="6209665"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621175A" id="Group 89885" o:spid="_x0000_s1026" style="position:absolute;margin-left:16.6pt;margin-top:11.3pt;width:488.95pt;height:13.8pt;z-index:-251658240" coordsize="6209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">
                <v:shape id="Shape 99638" o:spid="_x0000_s1027" style="position:absolute;width:62096;height:1752;visibility:visible;mso-wrap-style:square;v-text-anchor:top" coordsize="62096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" path="m,l6209665,r,175260l,175260,,e" stroked="f" strokeweight="0">
                  <v:stroke miterlimit="83231f" joinstyle="miter"/>
                  <v:path arrowok="t" textboxrect="0,0,6209665,175260"/>
                </v:shape>
              </v:group>
            </w:pict>
          </mc:Fallback>
        </mc:AlternateContent>
      </w:r>
      <w:r w:rsidR="00064638" w:rsidRPr="00632A09">
        <w:rPr>
          <w:rFonts w:asciiTheme="minorHAnsi" w:hAnsiTheme="minorHAnsi"/>
          <w:b/>
          <w:bCs/>
        </w:rPr>
        <w:t>Inform Trent/Social Work of the injury:</w:t>
      </w:r>
      <w:r w:rsidR="00064638" w:rsidRPr="00632A09">
        <w:rPr>
          <w:rFonts w:asciiTheme="minorHAnsi" w:hAnsiTheme="minorHAnsi"/>
        </w:rPr>
        <w:t xml:space="preserve"> </w:t>
      </w:r>
      <w:r w:rsidRPr="00632A09">
        <w:rPr>
          <w:rFonts w:asciiTheme="minorHAnsi" w:hAnsiTheme="minorHAnsi"/>
        </w:rPr>
        <w:t xml:space="preserve">The student is required to notify </w:t>
      </w:r>
      <w:r w:rsidRPr="00632A09">
        <w:rPr>
          <w:rFonts w:asciiTheme="minorHAnsi" w:hAnsiTheme="minorHAnsi"/>
          <w:bCs/>
          <w:i/>
          <w:iCs/>
          <w:u w:color="000000"/>
        </w:rPr>
        <w:t>within 24 hours</w:t>
      </w:r>
      <w:r w:rsidRPr="00632A09">
        <w:rPr>
          <w:rFonts w:asciiTheme="minorHAnsi" w:hAnsiTheme="minorHAnsi"/>
          <w:bCs/>
          <w:u w:color="000000"/>
        </w:rPr>
        <w:t xml:space="preserve"> and immediately</w:t>
      </w:r>
      <w:r w:rsidR="00DF0D8D" w:rsidRPr="00632A09">
        <w:rPr>
          <w:rFonts w:asciiTheme="minorHAnsi" w:hAnsiTheme="minorHAnsi"/>
          <w:bCs/>
          <w:u w:color="000000"/>
        </w:rPr>
        <w:t>,</w:t>
      </w:r>
      <w:r w:rsidRPr="00632A09">
        <w:rPr>
          <w:rFonts w:asciiTheme="minorHAnsi" w:hAnsiTheme="minorHAnsi"/>
          <w:bCs/>
          <w:u w:color="000000"/>
        </w:rPr>
        <w:t xml:space="preserve"> where possible</w:t>
      </w:r>
      <w:r w:rsidR="00DF0D8D" w:rsidRPr="00632A09">
        <w:rPr>
          <w:rFonts w:asciiTheme="minorHAnsi" w:hAnsiTheme="minorHAnsi"/>
          <w:bCs/>
          <w:u w:color="000000"/>
        </w:rPr>
        <w:t>,</w:t>
      </w:r>
      <w:r w:rsidRPr="00632A09">
        <w:rPr>
          <w:rFonts w:asciiTheme="minorHAnsi" w:hAnsiTheme="minorHAnsi"/>
          <w:bCs/>
        </w:rPr>
        <w:t xml:space="preserve"> the</w:t>
      </w:r>
      <w:r w:rsidRPr="00632A09">
        <w:rPr>
          <w:rFonts w:asciiTheme="minorHAnsi" w:hAnsiTheme="minorHAnsi"/>
        </w:rPr>
        <w:t xml:space="preserve"> Agency Field Instructor (</w:t>
      </w:r>
      <w:r w:rsidR="00C76E32" w:rsidRPr="00632A09">
        <w:rPr>
          <w:rFonts w:asciiTheme="minorHAnsi" w:hAnsiTheme="minorHAnsi"/>
        </w:rPr>
        <w:t>Placement</w:t>
      </w:r>
      <w:r w:rsidRPr="00632A09">
        <w:rPr>
          <w:rFonts w:asciiTheme="minorHAnsi" w:hAnsiTheme="minorHAnsi"/>
        </w:rPr>
        <w:t xml:space="preserve"> Employer), the Department Faculty Field Liaison</w:t>
      </w:r>
      <w:r w:rsidR="00DF0D8D" w:rsidRPr="00632A09">
        <w:rPr>
          <w:rFonts w:asciiTheme="minorHAnsi" w:hAnsiTheme="minorHAnsi"/>
        </w:rPr>
        <w:t>,</w:t>
      </w:r>
      <w:r w:rsidRPr="00632A09">
        <w:rPr>
          <w:rFonts w:asciiTheme="minorHAnsi" w:hAnsiTheme="minorHAnsi"/>
        </w:rPr>
        <w:t xml:space="preserve"> and the Field Education Coordinator. </w:t>
      </w:r>
    </w:p>
    <w:p w14:paraId="1B74AA36" w14:textId="039857C6" w:rsidR="00064638" w:rsidRPr="00632A09" w:rsidRDefault="00064638" w:rsidP="00E02141">
      <w:pPr>
        <w:numPr>
          <w:ilvl w:val="0"/>
          <w:numId w:val="11"/>
        </w:numPr>
        <w:ind w:right="103" w:hanging="360"/>
        <w:rPr>
          <w:rFonts w:asciiTheme="minorHAnsi" w:hAnsiTheme="minorHAnsi"/>
        </w:rPr>
      </w:pPr>
      <w:r w:rsidRPr="00632A09">
        <w:rPr>
          <w:rFonts w:asciiTheme="minorHAnsi" w:hAnsiTheme="minorHAnsi"/>
          <w:b/>
          <w:bCs/>
        </w:rPr>
        <w:lastRenderedPageBreak/>
        <w:t xml:space="preserve">Determine if an insurance claim is required: </w:t>
      </w:r>
      <w:r w:rsidRPr="00632A09">
        <w:rPr>
          <w:rFonts w:asciiTheme="minorHAnsi" w:hAnsiTheme="minorHAnsi"/>
        </w:rPr>
        <w:t>The Field Education Coordinator works with Trent’s Risk Management Department (in consultation with the student) to determine if an insurance claim is required.</w:t>
      </w:r>
      <w:r w:rsidR="00031A82" w:rsidRPr="00632A09">
        <w:rPr>
          <w:rFonts w:asciiTheme="minorHAnsi" w:hAnsiTheme="minorHAnsi"/>
        </w:rPr>
        <w:t xml:space="preserve"> If one is required, move to step 3. If no insurance claim is required students should follow all agency protocols. </w:t>
      </w:r>
    </w:p>
    <w:p w14:paraId="61BF9107" w14:textId="5BF1BBB6" w:rsidR="00577065" w:rsidRPr="00632A09" w:rsidRDefault="00577065" w:rsidP="00E02141">
      <w:pPr>
        <w:numPr>
          <w:ilvl w:val="0"/>
          <w:numId w:val="11"/>
        </w:numPr>
        <w:ind w:right="103" w:hanging="360"/>
        <w:rPr>
          <w:rFonts w:asciiTheme="minorHAnsi" w:hAnsiTheme="minorHAnsi"/>
        </w:rPr>
      </w:pPr>
      <w:r w:rsidRPr="00632A09">
        <w:rPr>
          <w:rFonts w:asciiTheme="minorHAnsi" w:hAnsiTheme="minorHAnsi"/>
          <w:b/>
          <w:bCs/>
        </w:rPr>
        <w:t>Fill out</w:t>
      </w:r>
      <w:r w:rsidR="00031A82" w:rsidRPr="00632A09">
        <w:rPr>
          <w:rFonts w:asciiTheme="minorHAnsi" w:hAnsiTheme="minorHAnsi"/>
          <w:b/>
          <w:bCs/>
        </w:rPr>
        <w:t xml:space="preserve"> relevant paperwork: </w:t>
      </w:r>
      <w:r w:rsidRPr="00632A09">
        <w:rPr>
          <w:rFonts w:asciiTheme="minorHAnsi" w:hAnsiTheme="minorHAnsi"/>
        </w:rPr>
        <w:t xml:space="preserve">The Field Education Coordinator (with assistance from </w:t>
      </w:r>
      <w:r w:rsidR="00A05E02" w:rsidRPr="00632A09">
        <w:rPr>
          <w:rFonts w:asciiTheme="minorHAnsi" w:hAnsiTheme="minorHAnsi"/>
        </w:rPr>
        <w:t>The Faculty Field Liaison,</w:t>
      </w:r>
      <w:r w:rsidRPr="00632A09">
        <w:rPr>
          <w:rFonts w:asciiTheme="minorHAnsi" w:hAnsiTheme="minorHAnsi"/>
        </w:rPr>
        <w:t xml:space="preserve"> student, and Field Instructor),</w:t>
      </w:r>
      <w:r w:rsidR="00A05E02" w:rsidRPr="00632A09">
        <w:rPr>
          <w:rFonts w:asciiTheme="minorHAnsi" w:hAnsiTheme="minorHAnsi"/>
        </w:rPr>
        <w:t xml:space="preserve"> completes the </w:t>
      </w:r>
      <w:r w:rsidR="00A05E02" w:rsidRPr="00632A09">
        <w:rPr>
          <w:rFonts w:asciiTheme="minorHAnsi" w:hAnsiTheme="minorHAnsi"/>
          <w:b/>
          <w:bCs/>
        </w:rPr>
        <w:t xml:space="preserve">Unpaid Student </w:t>
      </w:r>
      <w:r w:rsidR="00C76E32" w:rsidRPr="00632A09">
        <w:rPr>
          <w:rFonts w:asciiTheme="minorHAnsi" w:hAnsiTheme="minorHAnsi"/>
          <w:b/>
          <w:bCs/>
        </w:rPr>
        <w:t>Placement</w:t>
      </w:r>
      <w:r w:rsidR="00A05E02" w:rsidRPr="00632A09">
        <w:rPr>
          <w:rFonts w:asciiTheme="minorHAnsi" w:hAnsiTheme="minorHAnsi"/>
          <w:b/>
          <w:bCs/>
        </w:rPr>
        <w:t xml:space="preserve"> Injury Report form</w:t>
      </w:r>
      <w:r w:rsidR="00A05E02" w:rsidRPr="00632A09">
        <w:rPr>
          <w:rFonts w:asciiTheme="minorHAnsi" w:hAnsiTheme="minorHAnsi"/>
        </w:rPr>
        <w:t xml:space="preserve"> and the </w:t>
      </w:r>
      <w:r w:rsidR="00A05E02" w:rsidRPr="00632A09">
        <w:rPr>
          <w:rFonts w:asciiTheme="minorHAnsi" w:hAnsiTheme="minorHAnsi"/>
          <w:b/>
          <w:bCs/>
        </w:rPr>
        <w:t>MTCU Postsecondary Student Unpaid Work Placement Workplace Insurance Claim form</w:t>
      </w:r>
      <w:r w:rsidR="00A05E02" w:rsidRPr="00632A09">
        <w:rPr>
          <w:rFonts w:asciiTheme="minorHAnsi" w:hAnsiTheme="minorHAnsi"/>
        </w:rPr>
        <w:t xml:space="preserve">. </w:t>
      </w:r>
      <w:r w:rsidRPr="00632A09">
        <w:rPr>
          <w:rFonts w:asciiTheme="minorHAnsi" w:hAnsiTheme="minorHAnsi"/>
        </w:rPr>
        <w:t xml:space="preserve">The Placement Agency must complete the </w:t>
      </w:r>
      <w:r w:rsidR="00A05E02" w:rsidRPr="00632A09">
        <w:rPr>
          <w:rFonts w:asciiTheme="minorHAnsi" w:hAnsiTheme="minorHAnsi"/>
          <w:b/>
        </w:rPr>
        <w:t>Letter of Authorization to Represent the Employer form</w:t>
      </w:r>
      <w:r w:rsidRPr="00632A09">
        <w:rPr>
          <w:rFonts w:asciiTheme="minorHAnsi" w:hAnsiTheme="minorHAnsi"/>
          <w:b/>
        </w:rPr>
        <w:t xml:space="preserve"> </w:t>
      </w:r>
      <w:r w:rsidRPr="00632A09">
        <w:rPr>
          <w:rFonts w:asciiTheme="minorHAnsi" w:hAnsiTheme="minorHAnsi"/>
          <w:bCs/>
        </w:rPr>
        <w:t>(provided by the FEC)</w:t>
      </w:r>
    </w:p>
    <w:p w14:paraId="4872BB37" w14:textId="094120F1" w:rsidR="00A05E02" w:rsidRPr="00632A09" w:rsidRDefault="00577065" w:rsidP="00E02141">
      <w:pPr>
        <w:numPr>
          <w:ilvl w:val="0"/>
          <w:numId w:val="11"/>
        </w:numPr>
        <w:ind w:right="103" w:hanging="360"/>
        <w:rPr>
          <w:rFonts w:asciiTheme="minorHAnsi" w:hAnsiTheme="minorHAnsi"/>
        </w:rPr>
      </w:pPr>
      <w:r w:rsidRPr="00632A09">
        <w:rPr>
          <w:rFonts w:asciiTheme="minorHAnsi" w:hAnsiTheme="minorHAnsi"/>
          <w:b/>
          <w:bCs/>
        </w:rPr>
        <w:t xml:space="preserve">Submit documentation (within 72 hours of the incident occurring) to Trent University and the Ministry. </w:t>
      </w:r>
      <w:r w:rsidRPr="00632A09">
        <w:rPr>
          <w:rFonts w:asciiTheme="minorHAnsi" w:hAnsiTheme="minorHAnsi"/>
        </w:rPr>
        <w:t xml:space="preserve">The Field Education Coordinator submits all paperwork on behalf of the agency and student. </w:t>
      </w:r>
    </w:p>
    <w:p w14:paraId="74850984" w14:textId="3F1CED8E" w:rsidR="00A05E02" w:rsidRPr="00632A09" w:rsidRDefault="00577065" w:rsidP="00E02141">
      <w:pPr>
        <w:numPr>
          <w:ilvl w:val="0"/>
          <w:numId w:val="11"/>
        </w:numPr>
        <w:ind w:right="103" w:hanging="360"/>
        <w:rPr>
          <w:rFonts w:asciiTheme="minorHAnsi" w:hAnsiTheme="minorHAnsi"/>
        </w:rPr>
      </w:pPr>
      <w:r w:rsidRPr="00632A09">
        <w:rPr>
          <w:rFonts w:asciiTheme="minorHAnsi" w:hAnsiTheme="minorHAnsi"/>
          <w:b/>
          <w:bCs/>
        </w:rPr>
        <w:t xml:space="preserve">Trent University completes the Employer Report of Injury. </w:t>
      </w:r>
      <w:r w:rsidRPr="00632A09">
        <w:rPr>
          <w:rFonts w:asciiTheme="minorHAnsi" w:hAnsiTheme="minorHAnsi"/>
        </w:rPr>
        <w:t xml:space="preserve">Trent submits this form to the MTCU </w:t>
      </w:r>
      <w:r w:rsidR="00A05E02" w:rsidRPr="00632A09">
        <w:rPr>
          <w:rFonts w:asciiTheme="minorHAnsi" w:hAnsiTheme="minorHAnsi"/>
        </w:rPr>
        <w:t xml:space="preserve">with copies to the student, as required.  Risk Management assumes the role of </w:t>
      </w:r>
      <w:r w:rsidR="00B07146" w:rsidRPr="00632A09">
        <w:rPr>
          <w:rFonts w:asciiTheme="minorHAnsi" w:hAnsiTheme="minorHAnsi"/>
        </w:rPr>
        <w:t xml:space="preserve">the </w:t>
      </w:r>
      <w:r w:rsidR="00C76E32" w:rsidRPr="00632A09">
        <w:rPr>
          <w:rFonts w:asciiTheme="minorHAnsi" w:hAnsiTheme="minorHAnsi"/>
        </w:rPr>
        <w:t>Placement</w:t>
      </w:r>
      <w:r w:rsidR="00A05E02" w:rsidRPr="00632A09">
        <w:rPr>
          <w:rFonts w:asciiTheme="minorHAnsi" w:hAnsiTheme="minorHAnsi"/>
        </w:rPr>
        <w:t xml:space="preserve"> Employer to manage the claim for the duration of the student’s claim (if a signed Letter of Authorization has been provided.) In the event of a lost-time injury (i.e., the student is unable to continue with the </w:t>
      </w:r>
      <w:r w:rsidR="00C76E32" w:rsidRPr="00632A09">
        <w:rPr>
          <w:rFonts w:asciiTheme="minorHAnsi" w:hAnsiTheme="minorHAnsi"/>
        </w:rPr>
        <w:t>placement</w:t>
      </w:r>
      <w:r w:rsidR="00A05E02" w:rsidRPr="00632A09">
        <w:rPr>
          <w:rFonts w:asciiTheme="minorHAnsi" w:hAnsiTheme="minorHAnsi"/>
        </w:rPr>
        <w:t xml:space="preserve">) this will involve regular contact with the student, WSIB, </w:t>
      </w:r>
      <w:r w:rsidR="00C76E32" w:rsidRPr="00632A09">
        <w:rPr>
          <w:rFonts w:asciiTheme="minorHAnsi" w:hAnsiTheme="minorHAnsi"/>
        </w:rPr>
        <w:t>Placement</w:t>
      </w:r>
      <w:r w:rsidR="00A05E02" w:rsidRPr="00632A09">
        <w:rPr>
          <w:rFonts w:asciiTheme="minorHAnsi" w:hAnsiTheme="minorHAnsi"/>
        </w:rPr>
        <w:t xml:space="preserve"> Employer, health care professionals and the Department of Social Work. </w:t>
      </w:r>
    </w:p>
    <w:p w14:paraId="2ECAF34E" w14:textId="4E45E2C2" w:rsidR="00A05E02" w:rsidRPr="00632A09" w:rsidRDefault="00577065" w:rsidP="00E02141">
      <w:pPr>
        <w:numPr>
          <w:ilvl w:val="0"/>
          <w:numId w:val="11"/>
        </w:numPr>
        <w:ind w:right="103" w:hanging="360"/>
        <w:rPr>
          <w:rFonts w:asciiTheme="minorHAnsi" w:hAnsiTheme="minorHAnsi"/>
        </w:rPr>
      </w:pPr>
      <w:r w:rsidRPr="00632A09">
        <w:rPr>
          <w:rFonts w:asciiTheme="minorHAnsi" w:hAnsiTheme="minorHAnsi"/>
          <w:b/>
          <w:bCs/>
        </w:rPr>
        <w:t xml:space="preserve">Follow all Agency policies. </w:t>
      </w:r>
      <w:r w:rsidRPr="00632A09">
        <w:rPr>
          <w:rFonts w:asciiTheme="minorHAnsi" w:hAnsiTheme="minorHAnsi"/>
        </w:rPr>
        <w:t xml:space="preserve">Students must also follow any policies set out by their placement agency. </w:t>
      </w:r>
    </w:p>
    <w:p w14:paraId="39567B75" w14:textId="77777777" w:rsidR="007D24DB" w:rsidRPr="00632A09" w:rsidRDefault="007D24DB" w:rsidP="007D24DB">
      <w:pPr>
        <w:ind w:left="720" w:right="103"/>
        <w:rPr>
          <w:rFonts w:asciiTheme="minorHAnsi" w:hAnsiTheme="minorHAnsi"/>
        </w:rPr>
      </w:pPr>
    </w:p>
    <w:p w14:paraId="4BBDA5F4" w14:textId="49345D45" w:rsidR="0102C88D" w:rsidRPr="00632A09" w:rsidRDefault="0102C88D" w:rsidP="00872453">
      <w:pPr>
        <w:pStyle w:val="Heading2"/>
        <w:rPr>
          <w:rFonts w:asciiTheme="minorHAnsi" w:hAnsiTheme="minorHAnsi"/>
        </w:rPr>
      </w:pPr>
      <w:bookmarkStart w:id="95" w:name="_Toc219814651"/>
      <w:r w:rsidRPr="00632A09">
        <w:rPr>
          <w:rFonts w:asciiTheme="minorHAnsi" w:hAnsiTheme="minorHAnsi"/>
        </w:rPr>
        <w:t>Errors and Omission Insurance</w:t>
      </w:r>
      <w:bookmarkEnd w:id="95"/>
    </w:p>
    <w:p w14:paraId="67A191BC" w14:textId="6FD707AA" w:rsidR="679C4B38" w:rsidRPr="00632A09" w:rsidRDefault="0102C88D" w:rsidP="00872453">
      <w:pPr>
        <w:rPr>
          <w:rFonts w:asciiTheme="minorHAnsi" w:hAnsiTheme="minorHAnsi"/>
        </w:rPr>
      </w:pPr>
      <w:r w:rsidRPr="00632A09">
        <w:rPr>
          <w:rFonts w:asciiTheme="minorHAnsi" w:hAnsiTheme="minorHAnsi"/>
        </w:rPr>
        <w:t>Placement is an opportunity for students to grow and reflect, and mistakes are bound to happen. Students should inform their Faculty Field Liaison if they make a significant mistake. I</w:t>
      </w:r>
      <w:r w:rsidR="3DCAD182" w:rsidRPr="00632A09">
        <w:rPr>
          <w:rFonts w:asciiTheme="minorHAnsi" w:hAnsiTheme="minorHAnsi"/>
        </w:rPr>
        <w:t xml:space="preserve">n the event of an egregious mistake, students will be provided with a lawyer by the University/Ministry of Colleges and Universities, whose Error and Omission Insurance will provide any financial payouts required </w:t>
      </w:r>
      <w:r w:rsidR="642F9C0F" w:rsidRPr="00632A09">
        <w:rPr>
          <w:rFonts w:asciiTheme="minorHAnsi" w:hAnsiTheme="minorHAnsi"/>
        </w:rPr>
        <w:t xml:space="preserve">because of legal action. </w:t>
      </w:r>
    </w:p>
    <w:p w14:paraId="7543F894" w14:textId="77777777" w:rsidR="00872453" w:rsidRPr="00632A09" w:rsidRDefault="00872453" w:rsidP="00872453">
      <w:pPr>
        <w:rPr>
          <w:rFonts w:asciiTheme="minorHAnsi" w:hAnsiTheme="minorHAnsi"/>
        </w:rPr>
      </w:pPr>
    </w:p>
    <w:p w14:paraId="0EF5D3E9" w14:textId="77777777" w:rsidR="001B09E5" w:rsidRPr="00632A09" w:rsidRDefault="001B09E5" w:rsidP="00872453">
      <w:pPr>
        <w:pStyle w:val="Heading2"/>
        <w:rPr>
          <w:rFonts w:asciiTheme="minorHAnsi" w:hAnsiTheme="minorHAnsi"/>
        </w:rPr>
      </w:pPr>
      <w:bookmarkStart w:id="96" w:name="_Toc96487"/>
      <w:bookmarkStart w:id="97" w:name="_Toc219814652"/>
      <w:r w:rsidRPr="00632A09">
        <w:rPr>
          <w:rFonts w:asciiTheme="minorHAnsi" w:hAnsiTheme="minorHAnsi"/>
        </w:rPr>
        <w:t>Difficulty Securing a Placement</w:t>
      </w:r>
      <w:bookmarkEnd w:id="97"/>
      <w:r w:rsidRPr="00632A09">
        <w:rPr>
          <w:rFonts w:asciiTheme="minorHAnsi" w:hAnsiTheme="minorHAnsi"/>
        </w:rPr>
        <w:t xml:space="preserve"> </w:t>
      </w:r>
      <w:bookmarkEnd w:id="96"/>
    </w:p>
    <w:p w14:paraId="07CF3889" w14:textId="30F53374" w:rsidR="001B09E5" w:rsidRPr="00632A09" w:rsidRDefault="001B09E5" w:rsidP="00E02141">
      <w:pPr>
        <w:ind w:left="-5" w:right="103"/>
        <w:rPr>
          <w:rFonts w:asciiTheme="minorHAnsi" w:hAnsiTheme="minorHAnsi"/>
        </w:rPr>
      </w:pPr>
      <w:r w:rsidRPr="00632A09">
        <w:rPr>
          <w:rFonts w:asciiTheme="minorHAnsi" w:hAnsiTheme="minorHAnsi"/>
        </w:rPr>
        <w:t xml:space="preserve">The Field Education Coordinator will work with students to secure a field </w:t>
      </w:r>
      <w:r w:rsidR="00C76E32" w:rsidRPr="00632A09">
        <w:rPr>
          <w:rFonts w:asciiTheme="minorHAnsi" w:hAnsiTheme="minorHAnsi"/>
        </w:rPr>
        <w:t>placement</w:t>
      </w:r>
      <w:r w:rsidRPr="00632A09">
        <w:rPr>
          <w:rFonts w:asciiTheme="minorHAnsi" w:hAnsiTheme="minorHAnsi"/>
        </w:rPr>
        <w:t xml:space="preserve"> learning opportunity. However, the Department of Social Work cannot guarantee that a field </w:t>
      </w:r>
      <w:r w:rsidR="00C76E32" w:rsidRPr="00632A09">
        <w:rPr>
          <w:rFonts w:asciiTheme="minorHAnsi" w:hAnsiTheme="minorHAnsi"/>
        </w:rPr>
        <w:t>placement</w:t>
      </w:r>
      <w:r w:rsidRPr="00632A09">
        <w:rPr>
          <w:rFonts w:asciiTheme="minorHAnsi" w:hAnsiTheme="minorHAnsi"/>
        </w:rPr>
        <w:t xml:space="preserve"> will be found for every student. Each student will be assigned to a potential learning opportunity and take part in an agency pre-placement interview. Should a student be repeatedly declined (after two pre-placement interviews) by field learning sites following agency pre-placement interviews, it will be difficult to secure a learning opportunity for this student. If a student is repeatedly declined by field learning sites, the student will be invited to meet again with the Field Education Coordinator and/or the Director of the Bachelor of Social Work program. </w:t>
      </w:r>
    </w:p>
    <w:p w14:paraId="2ED3953C" w14:textId="77777777" w:rsidR="007000DF" w:rsidRPr="00632A09" w:rsidRDefault="007000DF" w:rsidP="00E02141">
      <w:pPr>
        <w:pStyle w:val="Heading2"/>
        <w:ind w:left="-5"/>
        <w:rPr>
          <w:rFonts w:asciiTheme="minorHAnsi" w:hAnsiTheme="minorHAnsi"/>
          <w:sz w:val="24"/>
          <w:szCs w:val="24"/>
        </w:rPr>
      </w:pPr>
      <w:bookmarkStart w:id="98" w:name="_Toc96491"/>
    </w:p>
    <w:p w14:paraId="224A05EA" w14:textId="7507F545" w:rsidR="009B0581" w:rsidRPr="00632A09" w:rsidRDefault="009B0581" w:rsidP="00872453">
      <w:pPr>
        <w:pStyle w:val="Heading2"/>
        <w:rPr>
          <w:rFonts w:asciiTheme="minorHAnsi" w:hAnsiTheme="minorHAnsi"/>
        </w:rPr>
      </w:pPr>
      <w:bookmarkStart w:id="99" w:name="_Toc219814653"/>
      <w:r w:rsidRPr="00632A09">
        <w:rPr>
          <w:rFonts w:asciiTheme="minorHAnsi" w:hAnsiTheme="minorHAnsi"/>
        </w:rPr>
        <w:t xml:space="preserve">Absences from </w:t>
      </w:r>
      <w:r w:rsidR="00C76E32" w:rsidRPr="00632A09">
        <w:rPr>
          <w:rFonts w:asciiTheme="minorHAnsi" w:hAnsiTheme="minorHAnsi"/>
        </w:rPr>
        <w:t>placement</w:t>
      </w:r>
      <w:r w:rsidRPr="00632A09">
        <w:rPr>
          <w:rFonts w:asciiTheme="minorHAnsi" w:hAnsiTheme="minorHAnsi"/>
        </w:rPr>
        <w:t xml:space="preserve"> due to illness/personal reasons</w:t>
      </w:r>
      <w:bookmarkEnd w:id="99"/>
      <w:r w:rsidRPr="00632A09">
        <w:rPr>
          <w:rFonts w:asciiTheme="minorHAnsi" w:hAnsiTheme="minorHAnsi"/>
        </w:rPr>
        <w:t xml:space="preserve"> </w:t>
      </w:r>
      <w:bookmarkEnd w:id="98"/>
    </w:p>
    <w:p w14:paraId="0CD1A43F" w14:textId="732BF735" w:rsidR="009B0581" w:rsidRPr="00632A09" w:rsidRDefault="009B0581" w:rsidP="00E02141">
      <w:pPr>
        <w:ind w:left="-5" w:right="103"/>
        <w:rPr>
          <w:rFonts w:asciiTheme="minorHAnsi" w:hAnsiTheme="minorHAnsi"/>
        </w:rPr>
      </w:pPr>
      <w:r w:rsidRPr="00632A09">
        <w:rPr>
          <w:rFonts w:asciiTheme="minorHAnsi" w:hAnsiTheme="minorHAnsi"/>
        </w:rPr>
        <w:t xml:space="preserve">Students are expected to attend Field Placement on scheduled days. Occasionally, students may become sick or have compassionate reasons (e.g., a serious personal or family issue) to be away from </w:t>
      </w:r>
      <w:r w:rsidR="00C76E32" w:rsidRPr="00632A09">
        <w:rPr>
          <w:rFonts w:asciiTheme="minorHAnsi" w:hAnsiTheme="minorHAnsi"/>
        </w:rPr>
        <w:t>placement</w:t>
      </w:r>
      <w:r w:rsidRPr="00632A09">
        <w:rPr>
          <w:rFonts w:asciiTheme="minorHAnsi" w:hAnsiTheme="minorHAnsi"/>
        </w:rPr>
        <w:t>. Students are responsible for promptly notifying the Field Instructor in the event of an unavoidable absence. There are additional hours built into the placement schedule that allow for a few hours of absence that do not need to be made up (see the current schedule for specific details).  As per the Attendance Policy, supporting documentation may be required. Missed hours within the yearly total placement hours</w:t>
      </w:r>
      <w:r w:rsidR="00851521" w:rsidRPr="00632A09">
        <w:rPr>
          <w:rFonts w:asciiTheme="minorHAnsi" w:hAnsiTheme="minorHAnsi"/>
        </w:rPr>
        <w:t xml:space="preserve"> </w:t>
      </w:r>
      <w:r w:rsidRPr="00632A09">
        <w:rPr>
          <w:rFonts w:asciiTheme="minorHAnsi" w:hAnsiTheme="minorHAnsi"/>
        </w:rPr>
        <w:t>must be made up</w:t>
      </w:r>
      <w:r w:rsidR="00DF0D8D" w:rsidRPr="00632A09">
        <w:rPr>
          <w:rFonts w:asciiTheme="minorHAnsi" w:hAnsiTheme="minorHAnsi"/>
        </w:rPr>
        <w:t>,</w:t>
      </w:r>
      <w:r w:rsidRPr="00632A09">
        <w:rPr>
          <w:rFonts w:asciiTheme="minorHAnsi" w:hAnsiTheme="minorHAnsi"/>
        </w:rPr>
        <w:t xml:space="preserve"> which may require attending </w:t>
      </w:r>
      <w:r w:rsidR="00C76E32" w:rsidRPr="00632A09">
        <w:rPr>
          <w:rFonts w:asciiTheme="minorHAnsi" w:hAnsiTheme="minorHAnsi"/>
        </w:rPr>
        <w:t>placement</w:t>
      </w:r>
      <w:r w:rsidRPr="00632A09">
        <w:rPr>
          <w:rFonts w:asciiTheme="minorHAnsi" w:hAnsiTheme="minorHAnsi"/>
        </w:rPr>
        <w:t xml:space="preserve"> on additional days. </w:t>
      </w:r>
    </w:p>
    <w:p w14:paraId="6196CE3D"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555AF8D3" w14:textId="78B79407" w:rsidR="009B0581" w:rsidRPr="00632A09" w:rsidRDefault="009B0581" w:rsidP="00E02141">
      <w:pPr>
        <w:ind w:left="-5" w:right="103"/>
        <w:rPr>
          <w:rFonts w:asciiTheme="minorHAnsi" w:hAnsiTheme="minorHAnsi"/>
        </w:rPr>
      </w:pPr>
      <w:r w:rsidRPr="00632A09">
        <w:rPr>
          <w:rFonts w:asciiTheme="minorHAnsi" w:hAnsiTheme="minorHAnsi"/>
        </w:rPr>
        <w:t>In the case of prolonged absences, it is the student</w:t>
      </w:r>
      <w:r w:rsidR="00B07146" w:rsidRPr="00632A09">
        <w:rPr>
          <w:rFonts w:asciiTheme="minorHAnsi" w:hAnsiTheme="minorHAnsi"/>
        </w:rPr>
        <w:t>’s</w:t>
      </w:r>
      <w:r w:rsidRPr="00632A09">
        <w:rPr>
          <w:rFonts w:asciiTheme="minorHAnsi" w:hAnsiTheme="minorHAnsi"/>
        </w:rPr>
        <w:t xml:space="preserve"> responsibility to notify their Field Instructor (via email or voice mail), Faculty Field Liaison</w:t>
      </w:r>
      <w:r w:rsidR="00DF0D8D" w:rsidRPr="00632A09">
        <w:rPr>
          <w:rFonts w:asciiTheme="minorHAnsi" w:hAnsiTheme="minorHAnsi"/>
        </w:rPr>
        <w:t>,</w:t>
      </w:r>
      <w:r w:rsidRPr="00632A09">
        <w:rPr>
          <w:rFonts w:asciiTheme="minorHAnsi" w:hAnsiTheme="minorHAnsi"/>
        </w:rPr>
        <w:t xml:space="preserve"> and Field Education Coordinator and keep them up to date about their estimated time of return. Upon return, the student should develop a plan with the Field Instructor for covering the missed time and learning outcomes. While reasonable effort will be made to support students who are absent for a prolonged period for legitimate/acceptable reasons to recuperate lost </w:t>
      </w:r>
      <w:r w:rsidR="00C76E32" w:rsidRPr="00632A09">
        <w:rPr>
          <w:rFonts w:asciiTheme="minorHAnsi" w:hAnsiTheme="minorHAnsi"/>
        </w:rPr>
        <w:t>placement</w:t>
      </w:r>
      <w:r w:rsidRPr="00632A09">
        <w:rPr>
          <w:rFonts w:asciiTheme="minorHAnsi" w:hAnsiTheme="minorHAnsi"/>
        </w:rPr>
        <w:t xml:space="preserve"> time, it may not be possible in some circumstances for students to successfully meet course requirements</w:t>
      </w:r>
      <w:r w:rsidR="00C8431B" w:rsidRPr="00632A09">
        <w:rPr>
          <w:rFonts w:asciiTheme="minorHAnsi" w:hAnsiTheme="minorHAnsi"/>
        </w:rPr>
        <w:t xml:space="preserve">. Students who are absent from their field education </w:t>
      </w:r>
      <w:r w:rsidR="00C76E32" w:rsidRPr="00632A09">
        <w:rPr>
          <w:rFonts w:asciiTheme="minorHAnsi" w:hAnsiTheme="minorHAnsi"/>
        </w:rPr>
        <w:t>placement</w:t>
      </w:r>
      <w:r w:rsidR="00C8431B" w:rsidRPr="00632A09">
        <w:rPr>
          <w:rFonts w:asciiTheme="minorHAnsi" w:hAnsiTheme="minorHAnsi"/>
        </w:rPr>
        <w:t>s without valid reasons may receive a failing grade in the course.</w:t>
      </w:r>
      <w:r w:rsidRPr="00632A09">
        <w:rPr>
          <w:rFonts w:asciiTheme="minorHAnsi" w:hAnsiTheme="minorHAnsi"/>
        </w:rPr>
        <w:t xml:space="preserve"> </w:t>
      </w:r>
    </w:p>
    <w:p w14:paraId="15BC624E" w14:textId="77777777" w:rsidR="006A3F2C" w:rsidRPr="00632A09" w:rsidRDefault="006A3F2C" w:rsidP="00E02141">
      <w:pPr>
        <w:ind w:left="-5" w:right="103"/>
        <w:rPr>
          <w:rFonts w:asciiTheme="minorHAnsi" w:hAnsiTheme="minorHAnsi"/>
        </w:rPr>
      </w:pPr>
    </w:p>
    <w:p w14:paraId="564D371A" w14:textId="0A344AB6" w:rsidR="006A3F2C" w:rsidRPr="00632A09" w:rsidRDefault="006A3F2C" w:rsidP="006A3F2C">
      <w:pPr>
        <w:pStyle w:val="Heading2"/>
        <w:rPr>
          <w:rFonts w:asciiTheme="minorHAnsi" w:hAnsiTheme="minorHAnsi"/>
        </w:rPr>
      </w:pPr>
      <w:bookmarkStart w:id="100" w:name="_Toc219814654"/>
      <w:r w:rsidRPr="00632A09">
        <w:rPr>
          <w:rFonts w:asciiTheme="minorHAnsi" w:hAnsiTheme="minorHAnsi"/>
        </w:rPr>
        <w:t xml:space="preserve">Receiving </w:t>
      </w:r>
      <w:r w:rsidR="006F163A" w:rsidRPr="00632A09">
        <w:rPr>
          <w:rFonts w:asciiTheme="minorHAnsi" w:hAnsiTheme="minorHAnsi"/>
        </w:rPr>
        <w:t xml:space="preserve">and Giving </w:t>
      </w:r>
      <w:r w:rsidR="008F46A0" w:rsidRPr="00632A09">
        <w:rPr>
          <w:rFonts w:asciiTheme="minorHAnsi" w:hAnsiTheme="minorHAnsi"/>
        </w:rPr>
        <w:t>Gifts</w:t>
      </w:r>
      <w:bookmarkEnd w:id="100"/>
    </w:p>
    <w:p w14:paraId="0AE1F513" w14:textId="77777777" w:rsidR="000F0532" w:rsidRPr="00632A09" w:rsidRDefault="000F0532" w:rsidP="001A2516">
      <w:pPr>
        <w:rPr>
          <w:rFonts w:asciiTheme="minorHAnsi" w:hAnsiTheme="minorHAnsi"/>
          <w:b/>
          <w:bCs/>
        </w:rPr>
      </w:pPr>
    </w:p>
    <w:p w14:paraId="00151C4B" w14:textId="44EB1DC5" w:rsidR="000F0532" w:rsidRPr="00632A09" w:rsidRDefault="000F0532" w:rsidP="001A2516">
      <w:pPr>
        <w:rPr>
          <w:rFonts w:asciiTheme="minorHAnsi" w:hAnsiTheme="minorHAnsi"/>
          <w:b/>
          <w:bCs/>
        </w:rPr>
      </w:pPr>
      <w:r w:rsidRPr="00632A09">
        <w:rPr>
          <w:rFonts w:asciiTheme="minorHAnsi" w:hAnsiTheme="minorHAnsi"/>
          <w:b/>
          <w:bCs/>
        </w:rPr>
        <w:t>Receiving gifts</w:t>
      </w:r>
    </w:p>
    <w:p w14:paraId="2CEA9A92" w14:textId="35EE3725" w:rsidR="00E6129E" w:rsidRPr="00632A09" w:rsidRDefault="008F46A0" w:rsidP="001A2516">
      <w:pPr>
        <w:rPr>
          <w:rStyle w:val="cf01"/>
          <w:rFonts w:asciiTheme="minorHAnsi" w:hAnsiTheme="minorHAnsi"/>
        </w:rPr>
      </w:pPr>
      <w:r w:rsidRPr="00632A09">
        <w:rPr>
          <w:rFonts w:asciiTheme="minorHAnsi" w:hAnsiTheme="minorHAnsi"/>
        </w:rPr>
        <w:t xml:space="preserve">The CASW’s Code of Ethics (CASW, 2024) stipulates that the social worker’s relationship with service users is designed to benefit service users. Social workers </w:t>
      </w:r>
      <w:r w:rsidR="005D63BC" w:rsidRPr="00632A09">
        <w:rPr>
          <w:rFonts w:asciiTheme="minorHAnsi" w:hAnsiTheme="minorHAnsi"/>
        </w:rPr>
        <w:t xml:space="preserve">(and social work students) must </w:t>
      </w:r>
      <w:r w:rsidRPr="00632A09">
        <w:rPr>
          <w:rFonts w:asciiTheme="minorHAnsi" w:hAnsiTheme="minorHAnsi"/>
        </w:rPr>
        <w:t>not seek personal gain from their interaction with service users</w:t>
      </w:r>
      <w:r w:rsidR="005D63BC" w:rsidRPr="00632A09">
        <w:rPr>
          <w:rFonts w:asciiTheme="minorHAnsi" w:hAnsiTheme="minorHAnsi"/>
        </w:rPr>
        <w:t>.</w:t>
      </w:r>
      <w:r w:rsidR="000F0532" w:rsidRPr="00632A09">
        <w:rPr>
          <w:rFonts w:asciiTheme="minorHAnsi" w:hAnsiTheme="minorHAnsi"/>
        </w:rPr>
        <w:t xml:space="preserve"> The Ontario College of Social Workers and Social Service Workers further </w:t>
      </w:r>
      <w:proofErr w:type="gramStart"/>
      <w:r w:rsidR="000F0532" w:rsidRPr="00632A09">
        <w:rPr>
          <w:rFonts w:asciiTheme="minorHAnsi" w:hAnsiTheme="minorHAnsi"/>
        </w:rPr>
        <w:t>clarifies</w:t>
      </w:r>
      <w:proofErr w:type="gramEnd"/>
      <w:r w:rsidR="000F0532" w:rsidRPr="00632A09">
        <w:rPr>
          <w:rFonts w:asciiTheme="minorHAnsi" w:hAnsiTheme="minorHAnsi"/>
        </w:rPr>
        <w:t xml:space="preserve"> </w:t>
      </w:r>
      <w:r w:rsidR="0007526F" w:rsidRPr="00632A09">
        <w:rPr>
          <w:rFonts w:asciiTheme="minorHAnsi" w:hAnsiTheme="minorHAnsi"/>
        </w:rPr>
        <w:t xml:space="preserve">that social workers (and students) should ask themselves </w:t>
      </w:r>
      <w:proofErr w:type="gramStart"/>
      <w:r w:rsidR="0007526F" w:rsidRPr="00632A09">
        <w:rPr>
          <w:rFonts w:asciiTheme="minorHAnsi" w:hAnsiTheme="minorHAnsi"/>
        </w:rPr>
        <w:t>a number of</w:t>
      </w:r>
      <w:proofErr w:type="gramEnd"/>
      <w:r w:rsidR="0007526F" w:rsidRPr="00632A09">
        <w:rPr>
          <w:rFonts w:asciiTheme="minorHAnsi" w:hAnsiTheme="minorHAnsi"/>
        </w:rPr>
        <w:t xml:space="preserve"> questions before accepting a gift from a service user/client given the power</w:t>
      </w:r>
      <w:r w:rsidR="000E6A79" w:rsidRPr="00632A09">
        <w:rPr>
          <w:rFonts w:asciiTheme="minorHAnsi" w:hAnsiTheme="minorHAnsi"/>
        </w:rPr>
        <w:t xml:space="preserve"> dynamics. Questions such as “</w:t>
      </w:r>
      <w:r w:rsidR="00AE3277" w:rsidRPr="00632A09">
        <w:rPr>
          <w:rFonts w:asciiTheme="minorHAnsi" w:hAnsiTheme="minorHAnsi"/>
        </w:rPr>
        <w:t xml:space="preserve">What are the circumstances under which the gift was given? </w:t>
      </w:r>
      <w:r w:rsidR="000D1886" w:rsidRPr="00632A09">
        <w:rPr>
          <w:rFonts w:asciiTheme="minorHAnsi" w:hAnsiTheme="minorHAnsi"/>
        </w:rPr>
        <w:t xml:space="preserve">Was there a </w:t>
      </w:r>
      <w:r w:rsidR="00AE3277" w:rsidRPr="00632A09">
        <w:rPr>
          <w:rFonts w:asciiTheme="minorHAnsi" w:hAnsiTheme="minorHAnsi"/>
        </w:rPr>
        <w:t xml:space="preserve">conflict between member and client? </w:t>
      </w:r>
      <w:r w:rsidR="000D1886" w:rsidRPr="00632A09">
        <w:rPr>
          <w:rFonts w:asciiTheme="minorHAnsi" w:hAnsiTheme="minorHAnsi"/>
        </w:rPr>
        <w:t xml:space="preserve">What is the </w:t>
      </w:r>
      <w:r w:rsidR="00AE3277" w:rsidRPr="00632A09">
        <w:rPr>
          <w:rFonts w:asciiTheme="minorHAnsi" w:hAnsiTheme="minorHAnsi"/>
        </w:rPr>
        <w:t>intent</w:t>
      </w:r>
      <w:r w:rsidR="000D1886" w:rsidRPr="00632A09">
        <w:rPr>
          <w:rFonts w:asciiTheme="minorHAnsi" w:hAnsiTheme="minorHAnsi"/>
        </w:rPr>
        <w:t>ion</w:t>
      </w:r>
      <w:r w:rsidR="00AE3277" w:rsidRPr="00632A09">
        <w:rPr>
          <w:rFonts w:asciiTheme="minorHAnsi" w:hAnsiTheme="minorHAnsi"/>
        </w:rPr>
        <w:t xml:space="preserve"> of the client in offering a gift</w:t>
      </w:r>
      <w:r w:rsidR="003315F2" w:rsidRPr="00632A09">
        <w:rPr>
          <w:rFonts w:asciiTheme="minorHAnsi" w:hAnsiTheme="minorHAnsi"/>
        </w:rPr>
        <w:t xml:space="preserve"> (is it motivated by thanks, fear, desire for a more intimate relationship, </w:t>
      </w:r>
      <w:proofErr w:type="spellStart"/>
      <w:r w:rsidR="003315F2" w:rsidRPr="00632A09">
        <w:rPr>
          <w:rFonts w:asciiTheme="minorHAnsi" w:hAnsiTheme="minorHAnsi"/>
        </w:rPr>
        <w:t>etc</w:t>
      </w:r>
      <w:proofErr w:type="spellEnd"/>
      <w:r w:rsidR="003315F2" w:rsidRPr="00632A09">
        <w:rPr>
          <w:rFonts w:asciiTheme="minorHAnsi" w:hAnsiTheme="minorHAnsi"/>
        </w:rPr>
        <w:t>)? What is the monetary value of the gift?</w:t>
      </w:r>
      <w:r w:rsidR="00E6129E" w:rsidRPr="00632A09">
        <w:rPr>
          <w:rFonts w:asciiTheme="minorHAnsi" w:hAnsiTheme="minorHAnsi"/>
        </w:rPr>
        <w:t xml:space="preserve">” should be reflected on and may be discussed with a student’s field instructor and/or Faculty Field Liaison </w:t>
      </w:r>
      <w:sdt>
        <w:sdtPr>
          <w:rPr>
            <w:rFonts w:asciiTheme="minorHAnsi" w:hAnsiTheme="minorHAnsi"/>
          </w:rPr>
          <w:id w:val="-1460031641"/>
          <w:citation/>
        </w:sdtPr>
        <w:sdtEndPr/>
        <w:sdtContent>
          <w:r w:rsidR="00E77E1A" w:rsidRPr="00632A09">
            <w:rPr>
              <w:rFonts w:asciiTheme="minorHAnsi" w:hAnsiTheme="minorHAnsi"/>
            </w:rPr>
            <w:fldChar w:fldCharType="begin"/>
          </w:r>
          <w:r w:rsidR="00E77E1A" w:rsidRPr="00632A09">
            <w:rPr>
              <w:rFonts w:asciiTheme="minorHAnsi" w:hAnsiTheme="minorHAnsi"/>
            </w:rPr>
            <w:instrText xml:space="preserve"> CITATION Ont04 \l 1033 </w:instrText>
          </w:r>
          <w:r w:rsidR="00E77E1A" w:rsidRPr="00632A09">
            <w:rPr>
              <w:rFonts w:asciiTheme="minorHAnsi" w:hAnsiTheme="minorHAnsi"/>
            </w:rPr>
            <w:fldChar w:fldCharType="separate"/>
          </w:r>
          <w:r w:rsidR="00E77E1A" w:rsidRPr="00632A09">
            <w:rPr>
              <w:rFonts w:asciiTheme="minorHAnsi" w:hAnsiTheme="minorHAnsi"/>
            </w:rPr>
            <w:t>(Ontario College of Social Workers and Social Service Workers, 2004)</w:t>
          </w:r>
          <w:r w:rsidR="00E77E1A" w:rsidRPr="00632A09">
            <w:rPr>
              <w:rFonts w:asciiTheme="minorHAnsi" w:hAnsiTheme="minorHAnsi"/>
            </w:rPr>
            <w:fldChar w:fldCharType="end"/>
          </w:r>
        </w:sdtContent>
      </w:sdt>
      <w:r w:rsidR="00E77E1A" w:rsidRPr="00632A09">
        <w:rPr>
          <w:rFonts w:asciiTheme="minorHAnsi" w:hAnsiTheme="minorHAnsi"/>
        </w:rPr>
        <w:t>.</w:t>
      </w:r>
    </w:p>
    <w:p w14:paraId="1FED8404" w14:textId="66D24D41" w:rsidR="001F6971" w:rsidRPr="00632A09" w:rsidRDefault="008F46A0" w:rsidP="001A2516">
      <w:pPr>
        <w:rPr>
          <w:rFonts w:asciiTheme="minorHAnsi" w:hAnsiTheme="minorHAnsi"/>
        </w:rPr>
      </w:pPr>
      <w:r w:rsidRPr="00632A09">
        <w:rPr>
          <w:rFonts w:asciiTheme="minorHAnsi" w:hAnsiTheme="minorHAnsi"/>
        </w:rPr>
        <w:br/>
      </w:r>
      <w:r w:rsidR="001F6971" w:rsidRPr="00632A09">
        <w:rPr>
          <w:rFonts w:asciiTheme="minorHAnsi" w:hAnsiTheme="minorHAnsi"/>
          <w:b/>
          <w:bCs/>
        </w:rPr>
        <w:t>Giving Gifts</w:t>
      </w:r>
    </w:p>
    <w:p w14:paraId="38D421F2" w14:textId="76C84005" w:rsidR="008F46A0" w:rsidRPr="00632A09" w:rsidRDefault="008F46A0" w:rsidP="001A2516">
      <w:pPr>
        <w:rPr>
          <w:rFonts w:asciiTheme="minorHAnsi" w:hAnsiTheme="minorHAnsi"/>
        </w:rPr>
      </w:pPr>
      <w:r w:rsidRPr="00632A09">
        <w:rPr>
          <w:rFonts w:asciiTheme="minorHAnsi" w:hAnsiTheme="minorHAnsi"/>
        </w:rPr>
        <w:t>If a student would like to recognize the positive impact of one of their instructors</w:t>
      </w:r>
      <w:r w:rsidR="00E77E1A" w:rsidRPr="00632A09">
        <w:rPr>
          <w:rFonts w:asciiTheme="minorHAnsi" w:hAnsiTheme="minorHAnsi"/>
        </w:rPr>
        <w:t xml:space="preserve"> (academic or field)</w:t>
      </w:r>
      <w:r w:rsidR="006F163A" w:rsidRPr="00632A09">
        <w:rPr>
          <w:rFonts w:asciiTheme="minorHAnsi" w:hAnsiTheme="minorHAnsi"/>
        </w:rPr>
        <w:t xml:space="preserve"> </w:t>
      </w:r>
      <w:r w:rsidRPr="00632A09">
        <w:rPr>
          <w:rFonts w:asciiTheme="minorHAnsi" w:hAnsiTheme="minorHAnsi"/>
        </w:rPr>
        <w:t xml:space="preserve">they can offer a card or letter of thanks or nominate the instructor for an outstanding teaching award. </w:t>
      </w:r>
    </w:p>
    <w:p w14:paraId="5A712D7A" w14:textId="77777777" w:rsidR="008F46A0" w:rsidRPr="00632A09" w:rsidRDefault="008F46A0" w:rsidP="008F46A0">
      <w:pPr>
        <w:rPr>
          <w:rFonts w:asciiTheme="minorHAnsi" w:hAnsiTheme="minorHAnsi"/>
        </w:rPr>
      </w:pPr>
    </w:p>
    <w:p w14:paraId="506391E3" w14:textId="77777777" w:rsidR="007000DF" w:rsidRPr="00632A09" w:rsidRDefault="007000DF" w:rsidP="00E02141">
      <w:pPr>
        <w:ind w:left="-5" w:right="103"/>
        <w:rPr>
          <w:rFonts w:asciiTheme="minorHAnsi" w:hAnsiTheme="minorHAnsi"/>
        </w:rPr>
      </w:pPr>
    </w:p>
    <w:p w14:paraId="298A70FC" w14:textId="77777777" w:rsidR="009B0581" w:rsidRPr="00632A09" w:rsidRDefault="009B0581" w:rsidP="00872453">
      <w:pPr>
        <w:pStyle w:val="Heading2"/>
        <w:rPr>
          <w:rFonts w:asciiTheme="minorHAnsi" w:hAnsiTheme="minorHAnsi"/>
        </w:rPr>
      </w:pPr>
      <w:bookmarkStart w:id="101" w:name="_Toc96519"/>
      <w:bookmarkStart w:id="102" w:name="_Toc96515"/>
      <w:bookmarkStart w:id="103" w:name="_Toc219814655"/>
      <w:r w:rsidRPr="00632A09">
        <w:rPr>
          <w:rFonts w:asciiTheme="minorHAnsi" w:hAnsiTheme="minorHAnsi"/>
        </w:rPr>
        <w:lastRenderedPageBreak/>
        <w:t>Labour Disruptions</w:t>
      </w:r>
      <w:bookmarkEnd w:id="103"/>
      <w:r w:rsidRPr="00632A09">
        <w:rPr>
          <w:rFonts w:asciiTheme="minorHAnsi" w:hAnsiTheme="minorHAnsi"/>
        </w:rPr>
        <w:t xml:space="preserve"> </w:t>
      </w:r>
      <w:bookmarkEnd w:id="101"/>
    </w:p>
    <w:p w14:paraId="3F1D3DCD" w14:textId="1ED734C0" w:rsidR="009B0581" w:rsidRPr="00632A09" w:rsidRDefault="009B0581" w:rsidP="00E02141">
      <w:pPr>
        <w:ind w:left="-5" w:right="103"/>
        <w:rPr>
          <w:rFonts w:asciiTheme="minorHAnsi" w:hAnsiTheme="minorHAnsi"/>
        </w:rPr>
      </w:pPr>
      <w:r w:rsidRPr="00632A09">
        <w:rPr>
          <w:rFonts w:asciiTheme="minorHAnsi" w:hAnsiTheme="minorHAnsi"/>
        </w:rPr>
        <w:t xml:space="preserve">The Department of Social Work recognizes that for students in </w:t>
      </w:r>
      <w:r w:rsidR="00C76E32" w:rsidRPr="00632A09">
        <w:rPr>
          <w:rFonts w:asciiTheme="minorHAnsi" w:hAnsiTheme="minorHAnsi"/>
        </w:rPr>
        <w:t>placement</w:t>
      </w:r>
      <w:r w:rsidRPr="00632A09">
        <w:rPr>
          <w:rFonts w:asciiTheme="minorHAnsi" w:hAnsiTheme="minorHAnsi"/>
        </w:rPr>
        <w:t xml:space="preserve"> in a unionized environment, a labour disruption during </w:t>
      </w:r>
      <w:r w:rsidR="00C76E32" w:rsidRPr="00632A09">
        <w:rPr>
          <w:rFonts w:asciiTheme="minorHAnsi" w:hAnsiTheme="minorHAnsi"/>
        </w:rPr>
        <w:t>placement</w:t>
      </w:r>
      <w:r w:rsidRPr="00632A09">
        <w:rPr>
          <w:rFonts w:asciiTheme="minorHAnsi" w:hAnsiTheme="minorHAnsi"/>
        </w:rPr>
        <w:t xml:space="preserve"> is a possibility.  Students are encouraged to speak to the agency about the potential for a labour disruption and the agency’s policy around students in </w:t>
      </w:r>
      <w:r w:rsidR="00C76E32" w:rsidRPr="00632A09">
        <w:rPr>
          <w:rFonts w:asciiTheme="minorHAnsi" w:hAnsiTheme="minorHAnsi"/>
        </w:rPr>
        <w:t>placement</w:t>
      </w:r>
      <w:r w:rsidRPr="00632A09">
        <w:rPr>
          <w:rFonts w:asciiTheme="minorHAnsi" w:hAnsiTheme="minorHAnsi"/>
        </w:rPr>
        <w:t xml:space="preserve"> during a labour disruption.  If a labour disruption is possible, this information should be immediately shared with the Field Education Coordinator. If a labour disruption/strike happens, the following principles will apply. </w:t>
      </w:r>
    </w:p>
    <w:p w14:paraId="5FD8BB89" w14:textId="65DAC979" w:rsidR="009B0581" w:rsidRPr="00632A09" w:rsidRDefault="009B0581" w:rsidP="00E02141">
      <w:pPr>
        <w:numPr>
          <w:ilvl w:val="0"/>
          <w:numId w:val="31"/>
        </w:numPr>
        <w:ind w:right="103" w:hanging="360"/>
        <w:rPr>
          <w:rFonts w:asciiTheme="minorHAnsi" w:hAnsiTheme="minorHAnsi"/>
        </w:rPr>
      </w:pPr>
      <w:r w:rsidRPr="00632A09">
        <w:rPr>
          <w:rFonts w:asciiTheme="minorHAnsi" w:hAnsiTheme="minorHAnsi"/>
        </w:rPr>
        <w:t xml:space="preserve">Students who are in a </w:t>
      </w:r>
      <w:r w:rsidR="00C76E32" w:rsidRPr="00632A09">
        <w:rPr>
          <w:rFonts w:asciiTheme="minorHAnsi" w:hAnsiTheme="minorHAnsi"/>
        </w:rPr>
        <w:t>placement</w:t>
      </w:r>
      <w:r w:rsidRPr="00632A09">
        <w:rPr>
          <w:rFonts w:asciiTheme="minorHAnsi" w:hAnsiTheme="minorHAnsi"/>
        </w:rPr>
        <w:t xml:space="preserve"> site where the Field Instructor or other professionals engaging in social work practice are on strike shall not cross the picket line to perform duties associated with their </w:t>
      </w:r>
      <w:r w:rsidR="00C76E32" w:rsidRPr="00632A09">
        <w:rPr>
          <w:rFonts w:asciiTheme="minorHAnsi" w:hAnsiTheme="minorHAnsi"/>
        </w:rPr>
        <w:t>placement</w:t>
      </w:r>
      <w:r w:rsidRPr="00632A09">
        <w:rPr>
          <w:rFonts w:asciiTheme="minorHAnsi" w:hAnsiTheme="minorHAnsi"/>
        </w:rPr>
        <w:t xml:space="preserve">. </w:t>
      </w:r>
    </w:p>
    <w:p w14:paraId="189F5D59" w14:textId="77777777" w:rsidR="009B0581" w:rsidRPr="00632A09" w:rsidRDefault="009B0581" w:rsidP="00E02141">
      <w:pPr>
        <w:numPr>
          <w:ilvl w:val="0"/>
          <w:numId w:val="31"/>
        </w:numPr>
        <w:ind w:right="103" w:hanging="360"/>
        <w:rPr>
          <w:rFonts w:asciiTheme="minorHAnsi" w:hAnsiTheme="minorHAnsi"/>
        </w:rPr>
      </w:pPr>
      <w:r w:rsidRPr="00632A09">
        <w:rPr>
          <w:rFonts w:asciiTheme="minorHAnsi" w:hAnsiTheme="minorHAnsi"/>
        </w:rPr>
        <w:t xml:space="preserve">Students will develop an individualized plan in collaboration with their Faculty Field Liaison to undertake alternate learning opportunities including revising the Learning Plan. </w:t>
      </w:r>
    </w:p>
    <w:p w14:paraId="349454C6" w14:textId="2CAE89C8" w:rsidR="009B0581" w:rsidRPr="00632A09" w:rsidRDefault="00706736" w:rsidP="00E02141">
      <w:pPr>
        <w:numPr>
          <w:ilvl w:val="0"/>
          <w:numId w:val="31"/>
        </w:numPr>
        <w:ind w:right="103" w:hanging="360"/>
        <w:rPr>
          <w:rFonts w:asciiTheme="minorHAnsi" w:hAnsiTheme="minorHAnsi"/>
        </w:rPr>
      </w:pPr>
      <w:r w:rsidRPr="00632A09">
        <w:rPr>
          <w:rFonts w:asciiTheme="minorHAnsi" w:hAnsiTheme="minorHAnsi"/>
        </w:rPr>
        <w:t xml:space="preserve">A maximum of </w:t>
      </w:r>
      <w:r w:rsidR="009B0581" w:rsidRPr="00632A09">
        <w:rPr>
          <w:rFonts w:asciiTheme="minorHAnsi" w:hAnsiTheme="minorHAnsi"/>
        </w:rPr>
        <w:t xml:space="preserve">50 hours </w:t>
      </w:r>
      <w:r w:rsidRPr="00632A09">
        <w:rPr>
          <w:rFonts w:asciiTheme="minorHAnsi" w:hAnsiTheme="minorHAnsi"/>
        </w:rPr>
        <w:t xml:space="preserve">may be spent on independent learning while a student’s placement agency is on strike. </w:t>
      </w:r>
      <w:r w:rsidR="009B0581" w:rsidRPr="00632A09">
        <w:rPr>
          <w:rFonts w:asciiTheme="minorHAnsi" w:hAnsiTheme="minorHAnsi"/>
        </w:rPr>
        <w:t xml:space="preserve">If the strike has not been resolved within two weeks, the Field Education Coordinator will work with the student to negotiate further arrangements such as delaying the </w:t>
      </w:r>
      <w:r w:rsidR="00C76E32" w:rsidRPr="00632A09">
        <w:rPr>
          <w:rFonts w:asciiTheme="minorHAnsi" w:hAnsiTheme="minorHAnsi"/>
        </w:rPr>
        <w:t>placement</w:t>
      </w:r>
      <w:r w:rsidR="009B0581" w:rsidRPr="00632A09">
        <w:rPr>
          <w:rFonts w:asciiTheme="minorHAnsi" w:hAnsiTheme="minorHAnsi"/>
        </w:rPr>
        <w:t xml:space="preserve"> and/or finding a new </w:t>
      </w:r>
      <w:r w:rsidR="00C76E32" w:rsidRPr="00632A09">
        <w:rPr>
          <w:rFonts w:asciiTheme="minorHAnsi" w:hAnsiTheme="minorHAnsi"/>
        </w:rPr>
        <w:t>placement</w:t>
      </w:r>
      <w:r w:rsidR="009B0581" w:rsidRPr="00632A09">
        <w:rPr>
          <w:rFonts w:asciiTheme="minorHAnsi" w:hAnsiTheme="minorHAnsi"/>
        </w:rPr>
        <w:t xml:space="preserve">. </w:t>
      </w:r>
    </w:p>
    <w:p w14:paraId="757A6ABD" w14:textId="77777777" w:rsidR="00706736" w:rsidRPr="00632A09" w:rsidRDefault="00706736" w:rsidP="00E02141">
      <w:pPr>
        <w:ind w:left="720" w:right="103"/>
        <w:rPr>
          <w:rFonts w:asciiTheme="minorHAnsi" w:hAnsiTheme="minorHAnsi"/>
        </w:rPr>
      </w:pPr>
    </w:p>
    <w:p w14:paraId="3C22E6C9" w14:textId="036154E9" w:rsidR="009B0581" w:rsidRPr="00632A09" w:rsidRDefault="009B0581" w:rsidP="007000DF">
      <w:pPr>
        <w:ind w:left="-5"/>
        <w:rPr>
          <w:rFonts w:asciiTheme="minorHAnsi" w:hAnsiTheme="minorHAnsi"/>
        </w:rPr>
      </w:pPr>
      <w:r w:rsidRPr="00632A09">
        <w:rPr>
          <w:rFonts w:asciiTheme="minorHAnsi" w:hAnsiTheme="minorHAnsi"/>
          <w:b/>
        </w:rPr>
        <w:t xml:space="preserve">Roles and Responsibilities in the case of a Labour Disruption/Strike </w:t>
      </w:r>
    </w:p>
    <w:p w14:paraId="21FC9386"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Field Instructor/Agency: </w:t>
      </w:r>
    </w:p>
    <w:p w14:paraId="71B441BC"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inform the student of a labour disruption/strike as soon as possible. </w:t>
      </w:r>
    </w:p>
    <w:p w14:paraId="2B4AC322"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If possible, before the strike, discuss with the student and Faculty Field Liaison what types of learning opportunities might be available. </w:t>
      </w:r>
    </w:p>
    <w:p w14:paraId="4374D969" w14:textId="4A6D7D1A"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It is </w:t>
      </w:r>
      <w:r w:rsidRPr="00632A09">
        <w:rPr>
          <w:rFonts w:asciiTheme="minorHAnsi" w:hAnsiTheme="minorHAnsi"/>
          <w:b/>
        </w:rPr>
        <w:t>not</w:t>
      </w:r>
      <w:r w:rsidRPr="00632A09">
        <w:rPr>
          <w:rFonts w:asciiTheme="minorHAnsi" w:hAnsiTheme="minorHAnsi"/>
        </w:rPr>
        <w:t xml:space="preserve"> the responsibility of the field instructor to supervise or advise students during a strike. </w:t>
      </w:r>
    </w:p>
    <w:p w14:paraId="74C55DCB"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52AC2DFB"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Student: </w:t>
      </w:r>
    </w:p>
    <w:p w14:paraId="326CCC21" w14:textId="77EF8402"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inform their Faculty Field Liaison and the Field Education Coordinator of a labour disruption/strike at the </w:t>
      </w:r>
      <w:r w:rsidR="00C76E32" w:rsidRPr="00632A09">
        <w:rPr>
          <w:rFonts w:asciiTheme="minorHAnsi" w:hAnsiTheme="minorHAnsi"/>
        </w:rPr>
        <w:t>placement</w:t>
      </w:r>
      <w:r w:rsidRPr="00632A09">
        <w:rPr>
          <w:rFonts w:asciiTheme="minorHAnsi" w:hAnsiTheme="minorHAnsi"/>
        </w:rPr>
        <w:t xml:space="preserve"> site. </w:t>
      </w:r>
    </w:p>
    <w:p w14:paraId="12DFCE94"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meet with their Faculty Field Liaison to revise and renegotiate the Learning Plan, possibly developing new learning objectives or new tasks to meet current objectives. </w:t>
      </w:r>
    </w:p>
    <w:p w14:paraId="2F04CD46"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seek supervision and advice from the Faculty Field Liaison for the duration of the strike. </w:t>
      </w:r>
    </w:p>
    <w:p w14:paraId="6643B12C" w14:textId="64F20F12"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Will not cross the picket line or seek to perform regular </w:t>
      </w:r>
      <w:r w:rsidR="00C76E32" w:rsidRPr="00632A09">
        <w:rPr>
          <w:rFonts w:asciiTheme="minorHAnsi" w:hAnsiTheme="minorHAnsi"/>
        </w:rPr>
        <w:t>placement</w:t>
      </w:r>
      <w:r w:rsidRPr="00632A09">
        <w:rPr>
          <w:rFonts w:asciiTheme="minorHAnsi" w:hAnsiTheme="minorHAnsi"/>
        </w:rPr>
        <w:t xml:space="preserve"> duties outlined in the original Learning Plan with the agency. </w:t>
      </w:r>
    </w:p>
    <w:p w14:paraId="4DF0CE68"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If the strike continues for more than two weeks, the student should meet with the Field Education Coordinator to discuss options (see above). </w:t>
      </w:r>
    </w:p>
    <w:p w14:paraId="2A2B5B6D"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5C5F30CC"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 Faculty Field Liaison: </w:t>
      </w:r>
    </w:p>
    <w:p w14:paraId="4ADFF7E5" w14:textId="677614BA"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Contact the Field Instructor to determine what learning opportunities are available to the student. Be sure that no new learning opportunities involve crossing a picket </w:t>
      </w:r>
      <w:r w:rsidRPr="00632A09">
        <w:rPr>
          <w:rFonts w:asciiTheme="minorHAnsi" w:hAnsiTheme="minorHAnsi"/>
        </w:rPr>
        <w:lastRenderedPageBreak/>
        <w:t xml:space="preserve">line (either physically crossing the picket line or doing </w:t>
      </w:r>
      <w:r w:rsidR="00C76E32" w:rsidRPr="00632A09">
        <w:rPr>
          <w:rFonts w:asciiTheme="minorHAnsi" w:hAnsiTheme="minorHAnsi"/>
        </w:rPr>
        <w:t>placement</w:t>
      </w:r>
      <w:r w:rsidRPr="00632A09">
        <w:rPr>
          <w:rFonts w:asciiTheme="minorHAnsi" w:hAnsiTheme="minorHAnsi"/>
        </w:rPr>
        <w:t xml:space="preserve">-related work from home). </w:t>
      </w:r>
    </w:p>
    <w:p w14:paraId="0D35FAB7"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collaborate with the student in determining alternate learning opportunities such as journaling, writing a reflective paper, or undertaking a research project related to field experience. </w:t>
      </w:r>
    </w:p>
    <w:p w14:paraId="6ADFEEE2"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incorporate new learning opportunities into a revised Learning Plan with the student and to sign off on the new learning objectives. </w:t>
      </w:r>
    </w:p>
    <w:p w14:paraId="2BDC3AFB"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supervise the student for the duration of the strike, including a 1-hour supervisory meeting per week. </w:t>
      </w:r>
    </w:p>
    <w:p w14:paraId="3ACF71CC"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434D64F1"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Field Education Coordinator: </w:t>
      </w:r>
    </w:p>
    <w:p w14:paraId="0B26567C"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support the Faculty Field Liaison through the process of renegotiating/altering the Learning Plan. </w:t>
      </w:r>
    </w:p>
    <w:p w14:paraId="58D079DC" w14:textId="77777777"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To meet with the student to negotiate options in cases where the strike lasts longer than two weeks. </w:t>
      </w:r>
    </w:p>
    <w:p w14:paraId="345D3290" w14:textId="1B788DC5" w:rsidR="009B0581" w:rsidRPr="00632A09" w:rsidRDefault="009B0581" w:rsidP="00E02141">
      <w:pPr>
        <w:numPr>
          <w:ilvl w:val="0"/>
          <w:numId w:val="14"/>
        </w:numPr>
        <w:ind w:right="103" w:hanging="360"/>
        <w:rPr>
          <w:rFonts w:asciiTheme="minorHAnsi" w:hAnsiTheme="minorHAnsi"/>
        </w:rPr>
      </w:pPr>
      <w:r w:rsidRPr="00632A09">
        <w:rPr>
          <w:rFonts w:asciiTheme="minorHAnsi" w:hAnsiTheme="minorHAnsi"/>
        </w:rPr>
        <w:t xml:space="preserve">If they are the first to be informed of the strike, they will inform the students and Faculty Field Liaisons who are involved. </w:t>
      </w:r>
      <w:r w:rsidRPr="00632A09">
        <w:rPr>
          <w:rFonts w:asciiTheme="minorHAnsi" w:hAnsiTheme="minorHAnsi"/>
          <w:b/>
        </w:rPr>
        <w:t xml:space="preserve"> </w:t>
      </w:r>
    </w:p>
    <w:p w14:paraId="3DB66B9B" w14:textId="77777777" w:rsidR="007000DF" w:rsidRPr="00632A09" w:rsidRDefault="007000DF" w:rsidP="007000DF">
      <w:pPr>
        <w:ind w:left="720" w:right="103"/>
        <w:rPr>
          <w:rFonts w:asciiTheme="minorHAnsi" w:hAnsiTheme="minorHAnsi"/>
        </w:rPr>
      </w:pPr>
    </w:p>
    <w:p w14:paraId="5F04B353" w14:textId="5AEB3EE4" w:rsidR="009B0581" w:rsidRPr="00632A09" w:rsidRDefault="00C76E32" w:rsidP="00872453">
      <w:pPr>
        <w:pStyle w:val="Heading2"/>
        <w:rPr>
          <w:rFonts w:asciiTheme="minorHAnsi" w:hAnsiTheme="minorHAnsi"/>
        </w:rPr>
      </w:pPr>
      <w:bookmarkStart w:id="104" w:name="_Toc219814656"/>
      <w:r w:rsidRPr="00632A09">
        <w:rPr>
          <w:rFonts w:asciiTheme="minorHAnsi" w:hAnsiTheme="minorHAnsi"/>
        </w:rPr>
        <w:t>Placement</w:t>
      </w:r>
      <w:r w:rsidR="009B0581" w:rsidRPr="00632A09">
        <w:rPr>
          <w:rFonts w:asciiTheme="minorHAnsi" w:hAnsiTheme="minorHAnsi"/>
        </w:rPr>
        <w:t xml:space="preserve"> </w:t>
      </w:r>
      <w:r w:rsidR="00D10579" w:rsidRPr="00632A09">
        <w:rPr>
          <w:rFonts w:asciiTheme="minorHAnsi" w:hAnsiTheme="minorHAnsi"/>
        </w:rPr>
        <w:t>Grading</w:t>
      </w:r>
      <w:bookmarkEnd w:id="104"/>
      <w:r w:rsidR="00D10579" w:rsidRPr="00632A09">
        <w:rPr>
          <w:rFonts w:asciiTheme="minorHAnsi" w:hAnsiTheme="minorHAnsi"/>
        </w:rPr>
        <w:t xml:space="preserve"> </w:t>
      </w:r>
      <w:bookmarkEnd w:id="102"/>
    </w:p>
    <w:p w14:paraId="2987B0D6" w14:textId="7D30151F" w:rsidR="007C007C" w:rsidRPr="00632A09" w:rsidRDefault="00132864" w:rsidP="00B10ECE">
      <w:pPr>
        <w:ind w:left="-5" w:right="103"/>
        <w:rPr>
          <w:rFonts w:asciiTheme="minorHAnsi" w:hAnsiTheme="minorHAnsi"/>
        </w:rPr>
      </w:pPr>
      <w:bookmarkStart w:id="105" w:name="_Toc96516"/>
      <w:r w:rsidRPr="00632A09">
        <w:rPr>
          <w:rFonts w:asciiTheme="minorHAnsi" w:hAnsiTheme="minorHAnsi"/>
        </w:rPr>
        <w:t>S</w:t>
      </w:r>
      <w:r w:rsidR="007C007C" w:rsidRPr="00632A09">
        <w:rPr>
          <w:rFonts w:asciiTheme="minorHAnsi" w:hAnsiTheme="minorHAnsi"/>
        </w:rPr>
        <w:t>tudents are required to complete all the components (orientation, agency-based field learning</w:t>
      </w:r>
      <w:r w:rsidR="00007E98" w:rsidRPr="00632A09">
        <w:rPr>
          <w:rFonts w:asciiTheme="minorHAnsi" w:hAnsiTheme="minorHAnsi"/>
        </w:rPr>
        <w:t>,</w:t>
      </w:r>
      <w:r w:rsidR="007C007C" w:rsidRPr="00632A09">
        <w:rPr>
          <w:rFonts w:asciiTheme="minorHAnsi" w:hAnsiTheme="minorHAnsi"/>
        </w:rPr>
        <w:t xml:space="preserve"> and integration seminars) articulated in the SWRK 3000Y</w:t>
      </w:r>
      <w:r w:rsidRPr="00632A09">
        <w:rPr>
          <w:rFonts w:asciiTheme="minorHAnsi" w:hAnsiTheme="minorHAnsi"/>
        </w:rPr>
        <w:t>/4000D</w:t>
      </w:r>
      <w:r w:rsidR="007C007C" w:rsidRPr="00632A09">
        <w:rPr>
          <w:rFonts w:asciiTheme="minorHAnsi" w:hAnsiTheme="minorHAnsi"/>
        </w:rPr>
        <w:t xml:space="preserve"> course syllabus to pass the course. Students cannot pass their courses if any components of the SWRK 3000Y and SWRK 4000D syllabus are missing, incomplete, or </w:t>
      </w:r>
      <w:r w:rsidR="004644F9" w:rsidRPr="00632A09">
        <w:rPr>
          <w:rFonts w:asciiTheme="minorHAnsi" w:hAnsiTheme="minorHAnsi"/>
        </w:rPr>
        <w:t>not adequately completed</w:t>
      </w:r>
      <w:r w:rsidR="007C007C" w:rsidRPr="00632A09">
        <w:rPr>
          <w:rFonts w:asciiTheme="minorHAnsi" w:hAnsiTheme="minorHAnsi"/>
        </w:rPr>
        <w:t xml:space="preserve">. </w:t>
      </w:r>
      <w:r w:rsidR="00EA05B9" w:rsidRPr="00632A09">
        <w:rPr>
          <w:rFonts w:asciiTheme="minorHAnsi" w:hAnsiTheme="minorHAnsi"/>
        </w:rPr>
        <w:t>This means attending/participating in seminar, completing the seminar assignments, completing the minimum placement hours, submitting all required administrative paperwork, completing the collaboratively identified placement activities, and receiving a satisfactory Progress Review, among other requirements.</w:t>
      </w:r>
    </w:p>
    <w:p w14:paraId="38DB3655" w14:textId="77777777" w:rsidR="00B10ECE" w:rsidRPr="00632A09" w:rsidRDefault="00B10ECE" w:rsidP="00B10ECE">
      <w:pPr>
        <w:rPr>
          <w:rFonts w:asciiTheme="minorHAnsi" w:hAnsiTheme="minorHAnsi"/>
        </w:rPr>
      </w:pPr>
    </w:p>
    <w:p w14:paraId="19C58E52" w14:textId="549B2CE5" w:rsidR="00B10ECE" w:rsidRPr="00632A09" w:rsidRDefault="00C76E32" w:rsidP="00B10ECE">
      <w:pPr>
        <w:pStyle w:val="Heading2"/>
        <w:rPr>
          <w:rFonts w:asciiTheme="minorHAnsi" w:hAnsiTheme="minorHAnsi"/>
        </w:rPr>
      </w:pPr>
      <w:bookmarkStart w:id="106" w:name="_Toc219814657"/>
      <w:r w:rsidRPr="00632A09">
        <w:rPr>
          <w:rFonts w:asciiTheme="minorHAnsi" w:hAnsiTheme="minorHAnsi"/>
        </w:rPr>
        <w:t>Placement</w:t>
      </w:r>
      <w:r w:rsidR="00B10ECE" w:rsidRPr="00632A09">
        <w:rPr>
          <w:rFonts w:asciiTheme="minorHAnsi" w:hAnsiTheme="minorHAnsi"/>
        </w:rPr>
        <w:t xml:space="preserve"> Failure</w:t>
      </w:r>
      <w:bookmarkEnd w:id="106"/>
      <w:r w:rsidR="00B10ECE" w:rsidRPr="00632A09">
        <w:rPr>
          <w:rFonts w:asciiTheme="minorHAnsi" w:hAnsiTheme="minorHAnsi"/>
        </w:rPr>
        <w:t xml:space="preserve"> </w:t>
      </w:r>
    </w:p>
    <w:p w14:paraId="7EF26A02" w14:textId="58A54B52" w:rsidR="00B10ECE" w:rsidRPr="00632A09" w:rsidRDefault="00B10ECE" w:rsidP="00B10ECE">
      <w:pPr>
        <w:ind w:left="-5" w:right="103"/>
        <w:rPr>
          <w:rFonts w:asciiTheme="minorHAnsi" w:hAnsiTheme="minorHAnsi"/>
        </w:rPr>
      </w:pPr>
      <w:r w:rsidRPr="00632A09">
        <w:rPr>
          <w:rFonts w:asciiTheme="minorHAnsi" w:hAnsiTheme="minorHAnsi"/>
        </w:rPr>
        <w:t xml:space="preserve">Students may repeat one failed </w:t>
      </w:r>
      <w:r w:rsidR="00C76E32" w:rsidRPr="00632A09">
        <w:rPr>
          <w:rFonts w:asciiTheme="minorHAnsi" w:hAnsiTheme="minorHAnsi"/>
        </w:rPr>
        <w:t>placement</w:t>
      </w:r>
      <w:r w:rsidRPr="00632A09">
        <w:rPr>
          <w:rFonts w:asciiTheme="minorHAnsi" w:hAnsiTheme="minorHAnsi"/>
        </w:rPr>
        <w:t xml:space="preserve">. A second failing grade will result in the student being withdrawn from the program, but not from the University. Hours from a failed </w:t>
      </w:r>
      <w:r w:rsidR="00C76E32" w:rsidRPr="00632A09">
        <w:rPr>
          <w:rFonts w:asciiTheme="minorHAnsi" w:hAnsiTheme="minorHAnsi"/>
        </w:rPr>
        <w:t>placement</w:t>
      </w:r>
      <w:r w:rsidRPr="00632A09">
        <w:rPr>
          <w:rFonts w:asciiTheme="minorHAnsi" w:hAnsiTheme="minorHAnsi"/>
        </w:rPr>
        <w:t xml:space="preserve"> do not carry forward. </w:t>
      </w:r>
      <w:r w:rsidR="00C76E32" w:rsidRPr="00632A09">
        <w:rPr>
          <w:rFonts w:asciiTheme="minorHAnsi" w:hAnsiTheme="minorHAnsi"/>
        </w:rPr>
        <w:t>Placement</w:t>
      </w:r>
      <w:r w:rsidRPr="00632A09">
        <w:rPr>
          <w:rFonts w:asciiTheme="minorHAnsi" w:hAnsiTheme="minorHAnsi"/>
        </w:rPr>
        <w:t xml:space="preserve"> Grades may be appealed. Please see the Academic Appeals section in the </w:t>
      </w:r>
      <w:hyperlink r:id="rId19" w:history="1">
        <w:r w:rsidRPr="00632A09">
          <w:rPr>
            <w:rStyle w:val="Hyperlink"/>
            <w:rFonts w:asciiTheme="minorHAnsi" w:hAnsiTheme="minorHAnsi"/>
          </w:rPr>
          <w:t>Academic Calendar</w:t>
        </w:r>
      </w:hyperlink>
      <w:r w:rsidRPr="00632A09">
        <w:rPr>
          <w:rFonts w:asciiTheme="minorHAnsi" w:hAnsiTheme="minorHAnsi"/>
        </w:rPr>
        <w:t xml:space="preserve">. </w:t>
      </w:r>
    </w:p>
    <w:p w14:paraId="0299C0B4" w14:textId="77777777" w:rsidR="00B10ECE" w:rsidRPr="00632A09" w:rsidRDefault="00B10ECE" w:rsidP="00B10ECE">
      <w:pPr>
        <w:rPr>
          <w:rFonts w:asciiTheme="minorHAnsi" w:hAnsiTheme="minorHAnsi"/>
        </w:rPr>
      </w:pPr>
    </w:p>
    <w:bookmarkEnd w:id="105"/>
    <w:p w14:paraId="585160EE" w14:textId="06A0AE65" w:rsidR="009B0581" w:rsidRPr="00632A09" w:rsidRDefault="009B0581" w:rsidP="00E02141">
      <w:pPr>
        <w:ind w:left="-5" w:right="103"/>
        <w:rPr>
          <w:rFonts w:asciiTheme="minorHAnsi" w:hAnsiTheme="minorHAnsi"/>
        </w:rPr>
      </w:pPr>
      <w:r w:rsidRPr="00632A09">
        <w:rPr>
          <w:rFonts w:asciiTheme="minorHAnsi" w:hAnsiTheme="minorHAnsi"/>
        </w:rPr>
        <w:t xml:space="preserve">If Field Instructors believe that students are at risk of failing the </w:t>
      </w:r>
      <w:r w:rsidR="00C76E32" w:rsidRPr="00632A09">
        <w:rPr>
          <w:rFonts w:asciiTheme="minorHAnsi" w:hAnsiTheme="minorHAnsi"/>
        </w:rPr>
        <w:t>placement</w:t>
      </w:r>
      <w:r w:rsidRPr="00632A09">
        <w:rPr>
          <w:rFonts w:asciiTheme="minorHAnsi" w:hAnsiTheme="minorHAnsi"/>
        </w:rPr>
        <w:t xml:space="preserve"> and/or are not making suitable progress in </w:t>
      </w:r>
      <w:r w:rsidR="00C76E32" w:rsidRPr="00632A09">
        <w:rPr>
          <w:rFonts w:asciiTheme="minorHAnsi" w:hAnsiTheme="minorHAnsi"/>
        </w:rPr>
        <w:t>placement</w:t>
      </w:r>
      <w:r w:rsidRPr="00632A09">
        <w:rPr>
          <w:rFonts w:asciiTheme="minorHAnsi" w:hAnsiTheme="minorHAnsi"/>
        </w:rPr>
        <w:t xml:space="preserve">, they are to make every effort to meet with students, identify their concerns, and make concrete plans to address these concerns.  This may happen at any point in the field </w:t>
      </w:r>
      <w:r w:rsidR="00C76E32" w:rsidRPr="00632A09">
        <w:rPr>
          <w:rFonts w:asciiTheme="minorHAnsi" w:hAnsiTheme="minorHAnsi"/>
        </w:rPr>
        <w:t>placement</w:t>
      </w:r>
      <w:r w:rsidRPr="00632A09">
        <w:rPr>
          <w:rFonts w:asciiTheme="minorHAnsi" w:hAnsiTheme="minorHAnsi"/>
        </w:rPr>
        <w:t xml:space="preserve"> (for example if a Field Instructor identifies concerns in the first few weeks, they should be addressed at this </w:t>
      </w:r>
      <w:r w:rsidR="00EA4222" w:rsidRPr="00632A09">
        <w:rPr>
          <w:rFonts w:asciiTheme="minorHAnsi" w:hAnsiTheme="minorHAnsi"/>
        </w:rPr>
        <w:t>time and</w:t>
      </w:r>
      <w:r w:rsidRPr="00632A09">
        <w:rPr>
          <w:rFonts w:asciiTheme="minorHAnsi" w:hAnsiTheme="minorHAnsi"/>
        </w:rPr>
        <w:t xml:space="preserve"> not wait until the Midterm Progress Review). </w:t>
      </w:r>
    </w:p>
    <w:p w14:paraId="45006EDD"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3CA9FD69" w14:textId="16BD2326" w:rsidR="009B0581" w:rsidRPr="00632A09" w:rsidRDefault="009B0581" w:rsidP="00E02141">
      <w:pPr>
        <w:ind w:left="-5" w:right="103"/>
        <w:rPr>
          <w:rFonts w:asciiTheme="minorHAnsi" w:hAnsiTheme="minorHAnsi"/>
        </w:rPr>
      </w:pPr>
      <w:r w:rsidRPr="00632A09">
        <w:rPr>
          <w:rFonts w:asciiTheme="minorHAnsi" w:hAnsiTheme="minorHAnsi"/>
        </w:rPr>
        <w:t xml:space="preserve">If students continue to be at risk, Field Instructors will contact the Faculty Field Liaisons by email or telephone, explaining the situation and concerns. Special support, resources, </w:t>
      </w:r>
      <w:r w:rsidRPr="00632A09">
        <w:rPr>
          <w:rFonts w:asciiTheme="minorHAnsi" w:hAnsiTheme="minorHAnsi"/>
        </w:rPr>
        <w:lastRenderedPageBreak/>
        <w:t>or action may need to be taken immediately. Faculty Field Liaisons and Field Instructors will arrange to meet with the students who require assistance</w:t>
      </w:r>
      <w:r w:rsidR="004644F9" w:rsidRPr="00632A09">
        <w:rPr>
          <w:rFonts w:asciiTheme="minorHAnsi" w:hAnsiTheme="minorHAnsi"/>
        </w:rPr>
        <w:t>,</w:t>
      </w:r>
      <w:r w:rsidRPr="00632A09">
        <w:rPr>
          <w:rFonts w:asciiTheme="minorHAnsi" w:hAnsiTheme="minorHAnsi"/>
        </w:rPr>
        <w:t xml:space="preserve"> and students will be informed that they are at risk.  </w:t>
      </w:r>
    </w:p>
    <w:p w14:paraId="606B78EA"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42603362" w14:textId="2E692B3B" w:rsidR="00851521" w:rsidRPr="00632A09" w:rsidRDefault="009B0581" w:rsidP="00E02141">
      <w:pPr>
        <w:ind w:left="-5" w:right="103"/>
        <w:rPr>
          <w:rFonts w:asciiTheme="minorHAnsi" w:hAnsiTheme="minorHAnsi"/>
        </w:rPr>
      </w:pPr>
      <w:r w:rsidRPr="00632A09">
        <w:rPr>
          <w:rFonts w:asciiTheme="minorHAnsi" w:hAnsiTheme="minorHAnsi"/>
        </w:rPr>
        <w:t xml:space="preserve">Collaborative remedial learning plans will be discussed that identify areas of concern and actions that will be taken to address and resolve issues (e.g., the need for additional meetings, accommodation, supervision, etc.). After this meeting, the plan will be summarized in writing by the Faculty Field Liaison and emailed to the student, </w:t>
      </w:r>
      <w:r w:rsidR="00B07146" w:rsidRPr="00632A09">
        <w:rPr>
          <w:rFonts w:asciiTheme="minorHAnsi" w:hAnsiTheme="minorHAnsi"/>
        </w:rPr>
        <w:t xml:space="preserve">the </w:t>
      </w:r>
      <w:r w:rsidRPr="00632A09">
        <w:rPr>
          <w:rFonts w:asciiTheme="minorHAnsi" w:hAnsiTheme="minorHAnsi"/>
        </w:rPr>
        <w:t>Field Instructor, and the Field Education Coordinator. These plans will include tentative dates for further meetings (and/or actions/steps that must be taken) between students, Field Instructors, and Faculty Field Liaisons.</w:t>
      </w:r>
      <w:r w:rsidR="00851521" w:rsidRPr="00632A09">
        <w:rPr>
          <w:rFonts w:asciiTheme="minorHAnsi" w:hAnsiTheme="minorHAnsi"/>
        </w:rPr>
        <w:t xml:space="preserve"> </w:t>
      </w:r>
    </w:p>
    <w:p w14:paraId="45FBF77E" w14:textId="77777777" w:rsidR="007000DF" w:rsidRPr="00632A09" w:rsidRDefault="007000DF" w:rsidP="00E02141">
      <w:pPr>
        <w:ind w:left="-5" w:right="103"/>
        <w:rPr>
          <w:rFonts w:asciiTheme="minorHAnsi" w:hAnsiTheme="minorHAnsi"/>
        </w:rPr>
      </w:pPr>
    </w:p>
    <w:p w14:paraId="207B104C" w14:textId="3A0EBC43" w:rsidR="00867C89" w:rsidRPr="00632A09" w:rsidRDefault="009B0581" w:rsidP="00E02141">
      <w:pPr>
        <w:ind w:left="-5" w:right="103"/>
        <w:rPr>
          <w:rFonts w:asciiTheme="minorHAnsi" w:hAnsiTheme="minorHAnsi"/>
        </w:rPr>
      </w:pPr>
      <w:r w:rsidRPr="00632A09">
        <w:rPr>
          <w:rFonts w:asciiTheme="minorHAnsi" w:hAnsiTheme="minorHAnsi"/>
        </w:rPr>
        <w:t xml:space="preserve">Students may place themselves at risk at any point during </w:t>
      </w:r>
      <w:r w:rsidR="00C76E32" w:rsidRPr="00632A09">
        <w:rPr>
          <w:rFonts w:asciiTheme="minorHAnsi" w:hAnsiTheme="minorHAnsi"/>
        </w:rPr>
        <w:t>placement</w:t>
      </w:r>
      <w:r w:rsidRPr="00632A09">
        <w:rPr>
          <w:rFonts w:asciiTheme="minorHAnsi" w:hAnsiTheme="minorHAnsi"/>
        </w:rPr>
        <w:t xml:space="preserve">s if there are serious concerns regarding professional suitability. </w:t>
      </w:r>
      <w:r w:rsidR="00851521" w:rsidRPr="00632A09">
        <w:rPr>
          <w:rFonts w:asciiTheme="minorHAnsi" w:hAnsiTheme="minorHAnsi"/>
        </w:rPr>
        <w:t xml:space="preserve">The Professional Suitability Committee will meet to determine outcomes, which may include the student failing placement (and being required to complete it the following year). </w:t>
      </w:r>
    </w:p>
    <w:p w14:paraId="0D4A3D94" w14:textId="77777777" w:rsidR="007000DF" w:rsidRPr="00632A09" w:rsidRDefault="007000DF" w:rsidP="002011F4">
      <w:pPr>
        <w:ind w:right="103"/>
        <w:rPr>
          <w:rFonts w:asciiTheme="minorHAnsi" w:hAnsiTheme="minorHAnsi"/>
        </w:rPr>
      </w:pPr>
    </w:p>
    <w:p w14:paraId="6680B4C4" w14:textId="12E4E306" w:rsidR="001E72E5" w:rsidRPr="00632A09" w:rsidRDefault="00C76E32" w:rsidP="001E72E5">
      <w:pPr>
        <w:pStyle w:val="Heading2"/>
        <w:rPr>
          <w:rFonts w:asciiTheme="minorHAnsi" w:hAnsiTheme="minorHAnsi"/>
        </w:rPr>
      </w:pPr>
      <w:bookmarkStart w:id="107" w:name="_Toc96517"/>
      <w:bookmarkStart w:id="108" w:name="_Toc219814658"/>
      <w:r w:rsidRPr="00632A09">
        <w:rPr>
          <w:rFonts w:asciiTheme="minorHAnsi" w:hAnsiTheme="minorHAnsi"/>
        </w:rPr>
        <w:t>Placement</w:t>
      </w:r>
      <w:r w:rsidR="001E72E5" w:rsidRPr="00632A09">
        <w:rPr>
          <w:rFonts w:asciiTheme="minorHAnsi" w:hAnsiTheme="minorHAnsi"/>
        </w:rPr>
        <w:t xml:space="preserve"> Breakdown</w:t>
      </w:r>
      <w:bookmarkEnd w:id="108"/>
      <w:r w:rsidR="001E72E5" w:rsidRPr="00632A09">
        <w:rPr>
          <w:rFonts w:asciiTheme="minorHAnsi" w:hAnsiTheme="minorHAnsi"/>
        </w:rPr>
        <w:t xml:space="preserve"> </w:t>
      </w:r>
    </w:p>
    <w:bookmarkEnd w:id="107"/>
    <w:p w14:paraId="283F6734" w14:textId="0B6C0035" w:rsidR="00695ACE" w:rsidRPr="00632A09" w:rsidRDefault="001E72E5" w:rsidP="005C36A1">
      <w:pPr>
        <w:ind w:left="-5" w:right="103"/>
        <w:rPr>
          <w:rFonts w:asciiTheme="minorHAnsi" w:hAnsiTheme="minorHAnsi"/>
        </w:rPr>
      </w:pPr>
      <w:r w:rsidRPr="00632A09">
        <w:rPr>
          <w:rFonts w:asciiTheme="minorHAnsi" w:hAnsiTheme="minorHAnsi"/>
        </w:rPr>
        <w:t>In certain situations</w:t>
      </w:r>
      <w:r w:rsidR="004644F9" w:rsidRPr="00632A09">
        <w:rPr>
          <w:rFonts w:asciiTheme="minorHAnsi" w:hAnsiTheme="minorHAnsi"/>
        </w:rPr>
        <w:t>,</w:t>
      </w:r>
      <w:r w:rsidRPr="00632A09">
        <w:rPr>
          <w:rFonts w:asciiTheme="minorHAnsi" w:hAnsiTheme="minorHAnsi"/>
        </w:rPr>
        <w:t xml:space="preserve"> a student’s </w:t>
      </w:r>
      <w:r w:rsidR="00C76E32" w:rsidRPr="00632A09">
        <w:rPr>
          <w:rFonts w:asciiTheme="minorHAnsi" w:hAnsiTheme="minorHAnsi"/>
        </w:rPr>
        <w:t>placement</w:t>
      </w:r>
      <w:r w:rsidRPr="00632A09">
        <w:rPr>
          <w:rFonts w:asciiTheme="minorHAnsi" w:hAnsiTheme="minorHAnsi"/>
        </w:rPr>
        <w:t xml:space="preserve"> may </w:t>
      </w:r>
      <w:r w:rsidR="004644F9" w:rsidRPr="00632A09">
        <w:rPr>
          <w:rFonts w:asciiTheme="minorHAnsi" w:hAnsiTheme="minorHAnsi"/>
        </w:rPr>
        <w:t>break down</w:t>
      </w:r>
      <w:r w:rsidRPr="00632A09">
        <w:rPr>
          <w:rFonts w:asciiTheme="minorHAnsi" w:hAnsiTheme="minorHAnsi"/>
        </w:rPr>
        <w:t xml:space="preserve"> </w:t>
      </w:r>
      <w:r w:rsidR="007A704B" w:rsidRPr="00632A09">
        <w:rPr>
          <w:rFonts w:asciiTheme="minorHAnsi" w:hAnsiTheme="minorHAnsi"/>
        </w:rPr>
        <w:t>through no fault of their own. This may include a change in organizational capacity</w:t>
      </w:r>
      <w:r w:rsidR="002F73A6" w:rsidRPr="00632A09">
        <w:rPr>
          <w:rFonts w:asciiTheme="minorHAnsi" w:hAnsiTheme="minorHAnsi"/>
        </w:rPr>
        <w:t>, disagreements between the student and agency that do n</w:t>
      </w:r>
      <w:r w:rsidR="007C1586" w:rsidRPr="00632A09">
        <w:rPr>
          <w:rFonts w:asciiTheme="minorHAnsi" w:hAnsiTheme="minorHAnsi"/>
        </w:rPr>
        <w:t xml:space="preserve">ot indicate </w:t>
      </w:r>
      <w:r w:rsidR="006F076E" w:rsidRPr="00632A09">
        <w:rPr>
          <w:rFonts w:asciiTheme="minorHAnsi" w:hAnsiTheme="minorHAnsi"/>
        </w:rPr>
        <w:t xml:space="preserve">a </w:t>
      </w:r>
      <w:r w:rsidR="00F02F19" w:rsidRPr="00632A09">
        <w:rPr>
          <w:rFonts w:asciiTheme="minorHAnsi" w:hAnsiTheme="minorHAnsi"/>
        </w:rPr>
        <w:t>concern about student conduct</w:t>
      </w:r>
      <w:r w:rsidR="004644F9" w:rsidRPr="00632A09">
        <w:rPr>
          <w:rFonts w:asciiTheme="minorHAnsi" w:hAnsiTheme="minorHAnsi"/>
        </w:rPr>
        <w:t>,</w:t>
      </w:r>
      <w:r w:rsidR="00F02F19" w:rsidRPr="00632A09">
        <w:rPr>
          <w:rFonts w:asciiTheme="minorHAnsi" w:hAnsiTheme="minorHAnsi"/>
        </w:rPr>
        <w:t xml:space="preserve"> </w:t>
      </w:r>
      <w:r w:rsidR="00A27B9F" w:rsidRPr="00632A09">
        <w:rPr>
          <w:rFonts w:asciiTheme="minorHAnsi" w:hAnsiTheme="minorHAnsi"/>
        </w:rPr>
        <w:t xml:space="preserve">or </w:t>
      </w:r>
      <w:r w:rsidR="00090C94" w:rsidRPr="00632A09">
        <w:rPr>
          <w:rFonts w:asciiTheme="minorHAnsi" w:hAnsiTheme="minorHAnsi"/>
        </w:rPr>
        <w:t xml:space="preserve">a myriad of </w:t>
      </w:r>
      <w:r w:rsidR="00A27B9F" w:rsidRPr="00632A09">
        <w:rPr>
          <w:rFonts w:asciiTheme="minorHAnsi" w:hAnsiTheme="minorHAnsi"/>
        </w:rPr>
        <w:t>other</w:t>
      </w:r>
      <w:r w:rsidR="00090C94" w:rsidRPr="00632A09">
        <w:rPr>
          <w:rFonts w:asciiTheme="minorHAnsi" w:hAnsiTheme="minorHAnsi"/>
        </w:rPr>
        <w:t xml:space="preserve"> complex</w:t>
      </w:r>
      <w:r w:rsidR="00A27B9F" w:rsidRPr="00632A09">
        <w:rPr>
          <w:rFonts w:asciiTheme="minorHAnsi" w:hAnsiTheme="minorHAnsi"/>
        </w:rPr>
        <w:t xml:space="preserve"> </w:t>
      </w:r>
      <w:r w:rsidR="00090C94" w:rsidRPr="00632A09">
        <w:rPr>
          <w:rFonts w:asciiTheme="minorHAnsi" w:hAnsiTheme="minorHAnsi"/>
        </w:rPr>
        <w:t>circumstances.</w:t>
      </w:r>
      <w:r w:rsidR="00A1597A" w:rsidRPr="00632A09">
        <w:rPr>
          <w:rFonts w:asciiTheme="minorHAnsi" w:hAnsiTheme="minorHAnsi"/>
        </w:rPr>
        <w:t xml:space="preserve"> </w:t>
      </w:r>
      <w:r w:rsidR="00360A7D" w:rsidRPr="00632A09">
        <w:rPr>
          <w:rFonts w:asciiTheme="minorHAnsi" w:hAnsiTheme="minorHAnsi"/>
        </w:rPr>
        <w:t>If it is determined by the FFL and FEC that a student’s placement broke down</w:t>
      </w:r>
      <w:r w:rsidR="004644F9" w:rsidRPr="00632A09">
        <w:rPr>
          <w:rFonts w:asciiTheme="minorHAnsi" w:hAnsiTheme="minorHAnsi"/>
        </w:rPr>
        <w:t>,</w:t>
      </w:r>
      <w:r w:rsidR="00360A7D" w:rsidRPr="00632A09">
        <w:rPr>
          <w:rFonts w:asciiTheme="minorHAnsi" w:hAnsiTheme="minorHAnsi"/>
        </w:rPr>
        <w:t xml:space="preserve"> but </w:t>
      </w:r>
      <w:r w:rsidR="005C36A1" w:rsidRPr="00632A09">
        <w:rPr>
          <w:rFonts w:asciiTheme="minorHAnsi" w:hAnsiTheme="minorHAnsi"/>
        </w:rPr>
        <w:t xml:space="preserve">the </w:t>
      </w:r>
      <w:proofErr w:type="gramStart"/>
      <w:r w:rsidR="005C36A1" w:rsidRPr="00632A09">
        <w:rPr>
          <w:rFonts w:asciiTheme="minorHAnsi" w:hAnsiTheme="minorHAnsi"/>
        </w:rPr>
        <w:t>particular circumstances</w:t>
      </w:r>
      <w:proofErr w:type="gramEnd"/>
      <w:r w:rsidR="005C36A1" w:rsidRPr="00632A09">
        <w:rPr>
          <w:rFonts w:asciiTheme="minorHAnsi" w:hAnsiTheme="minorHAnsi"/>
        </w:rPr>
        <w:t xml:space="preserve"> do not warrant a failing grade</w:t>
      </w:r>
      <w:r w:rsidR="00DF0D8D" w:rsidRPr="00632A09">
        <w:rPr>
          <w:rFonts w:asciiTheme="minorHAnsi" w:hAnsiTheme="minorHAnsi"/>
        </w:rPr>
        <w:t>,</w:t>
      </w:r>
      <w:r w:rsidR="005C36A1" w:rsidRPr="00632A09">
        <w:rPr>
          <w:rFonts w:asciiTheme="minorHAnsi" w:hAnsiTheme="minorHAnsi"/>
        </w:rPr>
        <w:t xml:space="preserve"> every effort will be made to connect the student with a new opportunity. </w:t>
      </w:r>
    </w:p>
    <w:p w14:paraId="405DF270" w14:textId="77777777" w:rsidR="00695ACE" w:rsidRPr="00632A09" w:rsidRDefault="00695ACE" w:rsidP="005C36A1">
      <w:pPr>
        <w:ind w:left="-5" w:right="103"/>
        <w:rPr>
          <w:rFonts w:asciiTheme="minorHAnsi" w:hAnsiTheme="minorHAnsi"/>
        </w:rPr>
      </w:pPr>
    </w:p>
    <w:p w14:paraId="4D30CC54" w14:textId="4950B7D6" w:rsidR="009C14AE" w:rsidRPr="00632A09" w:rsidRDefault="00C54118" w:rsidP="005C36A1">
      <w:pPr>
        <w:ind w:left="-5" w:right="103"/>
        <w:rPr>
          <w:rFonts w:asciiTheme="minorHAnsi" w:hAnsiTheme="minorHAnsi"/>
        </w:rPr>
      </w:pPr>
      <w:r w:rsidRPr="00632A09">
        <w:rPr>
          <w:rFonts w:asciiTheme="minorHAnsi" w:hAnsiTheme="minorHAnsi"/>
        </w:rPr>
        <w:t>The FEC will liaise with the student, their FFL, and FI to</w:t>
      </w:r>
      <w:r w:rsidR="00CB2A8A" w:rsidRPr="00632A09">
        <w:rPr>
          <w:rFonts w:asciiTheme="minorHAnsi" w:hAnsiTheme="minorHAnsi"/>
        </w:rPr>
        <w:t xml:space="preserve"> determine how many hours will carry forward to the subsequent placement. </w:t>
      </w:r>
      <w:r w:rsidR="001D213A" w:rsidRPr="00632A09">
        <w:rPr>
          <w:rFonts w:asciiTheme="minorHAnsi" w:hAnsiTheme="minorHAnsi"/>
        </w:rPr>
        <w:t>Students</w:t>
      </w:r>
      <w:r w:rsidR="002720C2" w:rsidRPr="00632A09">
        <w:rPr>
          <w:rFonts w:asciiTheme="minorHAnsi" w:hAnsiTheme="minorHAnsi"/>
        </w:rPr>
        <w:t xml:space="preserve"> will be responsible for creating a summary of their activities and </w:t>
      </w:r>
      <w:r w:rsidR="00051DB6" w:rsidRPr="00632A09">
        <w:rPr>
          <w:rFonts w:asciiTheme="minorHAnsi" w:hAnsiTheme="minorHAnsi"/>
        </w:rPr>
        <w:t xml:space="preserve">a rationale for how many hours should be carried forward. The FEC will then present the </w:t>
      </w:r>
      <w:r w:rsidR="00186CED" w:rsidRPr="00632A09">
        <w:rPr>
          <w:rFonts w:asciiTheme="minorHAnsi" w:hAnsiTheme="minorHAnsi"/>
        </w:rPr>
        <w:t>summary/rationale along with any information from the FI and/or FFL to the Social Work Director</w:t>
      </w:r>
      <w:r w:rsidR="00DF0D8D" w:rsidRPr="00632A09">
        <w:rPr>
          <w:rFonts w:asciiTheme="minorHAnsi" w:hAnsiTheme="minorHAnsi"/>
        </w:rPr>
        <w:t>,</w:t>
      </w:r>
      <w:r w:rsidR="00186CED" w:rsidRPr="00632A09">
        <w:rPr>
          <w:rFonts w:asciiTheme="minorHAnsi" w:hAnsiTheme="minorHAnsi"/>
        </w:rPr>
        <w:t xml:space="preserve"> who will then</w:t>
      </w:r>
      <w:r w:rsidR="00314879" w:rsidRPr="00632A09">
        <w:rPr>
          <w:rFonts w:asciiTheme="minorHAnsi" w:hAnsiTheme="minorHAnsi"/>
        </w:rPr>
        <w:t xml:space="preserve"> determine the </w:t>
      </w:r>
      <w:r w:rsidR="009C14AE" w:rsidRPr="00632A09">
        <w:rPr>
          <w:rFonts w:asciiTheme="minorHAnsi" w:hAnsiTheme="minorHAnsi"/>
        </w:rPr>
        <w:t xml:space="preserve">number of hours to be carried forward. </w:t>
      </w:r>
    </w:p>
    <w:p w14:paraId="1154402E" w14:textId="77777777" w:rsidR="009C14AE" w:rsidRPr="00632A09" w:rsidRDefault="009C14AE" w:rsidP="005C36A1">
      <w:pPr>
        <w:ind w:left="-5" w:right="103"/>
        <w:rPr>
          <w:rFonts w:asciiTheme="minorHAnsi" w:hAnsiTheme="minorHAnsi"/>
        </w:rPr>
      </w:pPr>
    </w:p>
    <w:p w14:paraId="678476B8" w14:textId="3585539D" w:rsidR="007000DF" w:rsidRPr="00632A09" w:rsidRDefault="00CA42CE" w:rsidP="005C36A1">
      <w:pPr>
        <w:ind w:left="-5" w:right="103"/>
        <w:rPr>
          <w:rFonts w:asciiTheme="minorHAnsi" w:hAnsiTheme="minorHAnsi"/>
        </w:rPr>
      </w:pPr>
      <w:r w:rsidRPr="00632A09">
        <w:rPr>
          <w:rFonts w:asciiTheme="minorHAnsi" w:hAnsiTheme="minorHAnsi"/>
        </w:rPr>
        <w:t>During the interim period between placements</w:t>
      </w:r>
      <w:r w:rsidR="00DF0D8D" w:rsidRPr="00632A09">
        <w:rPr>
          <w:rFonts w:asciiTheme="minorHAnsi" w:hAnsiTheme="minorHAnsi"/>
        </w:rPr>
        <w:t>,</w:t>
      </w:r>
      <w:r w:rsidRPr="00632A09">
        <w:rPr>
          <w:rFonts w:asciiTheme="minorHAnsi" w:hAnsiTheme="minorHAnsi"/>
        </w:rPr>
        <w:t xml:space="preserve"> students may complete learning activities and/or professional development activities to</w:t>
      </w:r>
      <w:r w:rsidR="00A03A52" w:rsidRPr="00632A09">
        <w:rPr>
          <w:rFonts w:asciiTheme="minorHAnsi" w:hAnsiTheme="minorHAnsi"/>
        </w:rPr>
        <w:t xml:space="preserve"> mitigate the impact on their placement hours/end date. Activities/hours must be discussed with and approved by the student’s FFL.</w:t>
      </w:r>
    </w:p>
    <w:p w14:paraId="09ABEB0F" w14:textId="3BB506C4" w:rsidR="007C007C" w:rsidRPr="00632A09" w:rsidRDefault="007C007C" w:rsidP="00E02141">
      <w:pPr>
        <w:rPr>
          <w:rFonts w:asciiTheme="minorHAnsi" w:eastAsiaTheme="majorEastAsia" w:hAnsiTheme="minorHAnsi" w:cstheme="majorBidi"/>
          <w:b/>
          <w:color w:val="auto"/>
        </w:rPr>
      </w:pPr>
    </w:p>
    <w:p w14:paraId="5E0EEAF7" w14:textId="488B01F4" w:rsidR="001105F5" w:rsidRPr="00632A09" w:rsidRDefault="00872453" w:rsidP="00A40CD1">
      <w:pPr>
        <w:pStyle w:val="Heading1"/>
        <w:rPr>
          <w:rFonts w:asciiTheme="minorHAnsi" w:hAnsiTheme="minorHAnsi"/>
        </w:rPr>
      </w:pPr>
      <w:bookmarkStart w:id="109" w:name="_Toc219814659"/>
      <w:r w:rsidRPr="00632A09">
        <w:rPr>
          <w:rFonts w:asciiTheme="minorHAnsi" w:hAnsiTheme="minorHAnsi"/>
        </w:rPr>
        <w:t>ROLES AND RESPONSIBILITIES</w:t>
      </w:r>
      <w:bookmarkEnd w:id="109"/>
      <w:r w:rsidRPr="00632A09">
        <w:rPr>
          <w:rFonts w:asciiTheme="minorHAnsi" w:hAnsiTheme="minorHAnsi"/>
        </w:rPr>
        <w:t xml:space="preserve"> </w:t>
      </w:r>
    </w:p>
    <w:p w14:paraId="6EF15A65" w14:textId="77777777" w:rsidR="009B0581" w:rsidRPr="00632A09" w:rsidRDefault="009B0581" w:rsidP="00872453">
      <w:pPr>
        <w:pStyle w:val="Heading2"/>
        <w:rPr>
          <w:rFonts w:asciiTheme="minorHAnsi" w:hAnsiTheme="minorHAnsi"/>
        </w:rPr>
      </w:pPr>
      <w:bookmarkStart w:id="110" w:name="_Toc219814660"/>
      <w:r w:rsidRPr="00632A09">
        <w:rPr>
          <w:rFonts w:asciiTheme="minorHAnsi" w:hAnsiTheme="minorHAnsi"/>
        </w:rPr>
        <w:t>Students</w:t>
      </w:r>
      <w:bookmarkEnd w:id="110"/>
      <w:r w:rsidRPr="00632A09">
        <w:rPr>
          <w:rFonts w:asciiTheme="minorHAnsi" w:hAnsiTheme="minorHAnsi"/>
        </w:rPr>
        <w:t xml:space="preserve"> </w:t>
      </w:r>
    </w:p>
    <w:p w14:paraId="3C25CD54" w14:textId="1A8B7019" w:rsidR="009B0581" w:rsidRPr="00632A09" w:rsidRDefault="009B0581" w:rsidP="00E02141">
      <w:pPr>
        <w:ind w:left="-5" w:right="103"/>
        <w:rPr>
          <w:rFonts w:asciiTheme="minorHAnsi" w:hAnsiTheme="minorHAnsi"/>
        </w:rPr>
      </w:pPr>
      <w:r w:rsidRPr="00632A09">
        <w:rPr>
          <w:rFonts w:asciiTheme="minorHAnsi" w:hAnsiTheme="minorHAnsi"/>
        </w:rPr>
        <w:t xml:space="preserve">Students are ultimately responsible for their own learning. If a student has questions or concerns in their </w:t>
      </w:r>
      <w:r w:rsidR="00C76E32" w:rsidRPr="00632A09">
        <w:rPr>
          <w:rFonts w:asciiTheme="minorHAnsi" w:hAnsiTheme="minorHAnsi"/>
        </w:rPr>
        <w:t>placement</w:t>
      </w:r>
      <w:r w:rsidRPr="00632A09">
        <w:rPr>
          <w:rFonts w:asciiTheme="minorHAnsi" w:hAnsiTheme="minorHAnsi"/>
        </w:rPr>
        <w:t xml:space="preserve">, it is their responsibility to bring that concern first to their on-site Field Instructor. The student may bring that concern to the Faculty Field Liaison (FFL; </w:t>
      </w:r>
      <w:r w:rsidRPr="00632A09">
        <w:rPr>
          <w:rFonts w:asciiTheme="minorHAnsi" w:hAnsiTheme="minorHAnsi"/>
        </w:rPr>
        <w:lastRenderedPageBreak/>
        <w:t xml:space="preserve">their integration seminar instructor) for guidance on how to approach the concern with their on-site supervisor. If and only if that concern cannot be resolved internally, the student may bring the concern to the FFL and might request a meeting with the FFL and on-site Field Instructor. The Department of Social Work Field Education Coordinator should be informed if there are concerns/questions about the student requiring an accommodation, what the accommodation is (as determined by Trent’s Student Accessibility Services), and difficulties that cannot be resolved with the student and FFL. </w:t>
      </w:r>
    </w:p>
    <w:p w14:paraId="1142DF78"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4D83AACD" w14:textId="018E3BF5" w:rsidR="009B0581" w:rsidRPr="00632A09" w:rsidRDefault="009B0581" w:rsidP="00E02141">
      <w:pPr>
        <w:ind w:left="-5" w:right="103"/>
        <w:rPr>
          <w:rFonts w:asciiTheme="minorHAnsi" w:hAnsiTheme="minorHAnsi"/>
        </w:rPr>
      </w:pPr>
      <w:r w:rsidRPr="00632A09">
        <w:rPr>
          <w:rFonts w:asciiTheme="minorHAnsi" w:hAnsiTheme="minorHAnsi"/>
        </w:rPr>
        <w:t>Students are also responsible for ensuring they complete all necessary placement and seminar requirements, including placement hours, learning activities, and paperwork. Students are expected to keep their Field Instructor Informed of their placement requirements and deadlines</w:t>
      </w:r>
      <w:r w:rsidR="00CD087E" w:rsidRPr="00632A09">
        <w:rPr>
          <w:rFonts w:asciiTheme="minorHAnsi" w:hAnsiTheme="minorHAnsi"/>
        </w:rPr>
        <w:t>,</w:t>
      </w:r>
      <w:r w:rsidRPr="00632A09">
        <w:rPr>
          <w:rFonts w:asciiTheme="minorHAnsi" w:hAnsiTheme="minorHAnsi"/>
        </w:rPr>
        <w:t xml:space="preserve"> as well as upload all relevant materials to the Student Experience Portal and/or Blackboard.  </w:t>
      </w:r>
    </w:p>
    <w:p w14:paraId="4F3C5AC1" w14:textId="77777777" w:rsidR="009B0581" w:rsidRPr="00632A09" w:rsidRDefault="009B0581" w:rsidP="00E02141">
      <w:pPr>
        <w:rPr>
          <w:rFonts w:asciiTheme="minorHAnsi" w:hAnsiTheme="minorHAnsi"/>
        </w:rPr>
      </w:pPr>
      <w:r w:rsidRPr="00632A09">
        <w:rPr>
          <w:rFonts w:asciiTheme="minorHAnsi" w:hAnsiTheme="minorHAnsi"/>
          <w:b/>
        </w:rPr>
        <w:t xml:space="preserve"> </w:t>
      </w:r>
    </w:p>
    <w:p w14:paraId="5972879C"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Students must ensure the Field Education Coordinator has updated contact information for the student (and emergency contact information) and is aware of absences beyond three days. </w:t>
      </w:r>
    </w:p>
    <w:p w14:paraId="5CE41004" w14:textId="77777777" w:rsidR="007000DF" w:rsidRPr="00632A09" w:rsidRDefault="007000DF" w:rsidP="00E02141">
      <w:pPr>
        <w:ind w:left="-5" w:right="103"/>
        <w:rPr>
          <w:rFonts w:asciiTheme="minorHAnsi" w:hAnsiTheme="minorHAnsi"/>
        </w:rPr>
      </w:pPr>
    </w:p>
    <w:p w14:paraId="19C96249" w14:textId="77777777" w:rsidR="009B0581" w:rsidRPr="00632A09" w:rsidRDefault="009B0581" w:rsidP="00E02141">
      <w:pPr>
        <w:rPr>
          <w:rFonts w:asciiTheme="minorHAnsi" w:hAnsiTheme="minorHAnsi"/>
          <w:b/>
          <w:bCs/>
          <w:u w:val="single"/>
        </w:rPr>
      </w:pPr>
      <w:bookmarkStart w:id="111" w:name="_Toc96467"/>
      <w:r w:rsidRPr="00632A09">
        <w:rPr>
          <w:rFonts w:asciiTheme="minorHAnsi" w:hAnsiTheme="minorHAnsi"/>
          <w:b/>
          <w:bCs/>
          <w:u w:val="single"/>
        </w:rPr>
        <w:t xml:space="preserve">Pre-Placement </w:t>
      </w:r>
      <w:bookmarkEnd w:id="111"/>
    </w:p>
    <w:p w14:paraId="5DCC5299" w14:textId="5AFB7384" w:rsidR="009B0581" w:rsidRPr="00632A09" w:rsidRDefault="009B0581" w:rsidP="00E02141">
      <w:pPr>
        <w:ind w:left="-5" w:right="103"/>
        <w:rPr>
          <w:rFonts w:asciiTheme="minorHAnsi" w:hAnsiTheme="minorHAnsi"/>
        </w:rPr>
      </w:pPr>
      <w:r w:rsidRPr="00632A09">
        <w:rPr>
          <w:rFonts w:asciiTheme="minorHAnsi" w:hAnsiTheme="minorHAnsi"/>
        </w:rPr>
        <w:t xml:space="preserve">Students are to ensure they submit all required Pre-Placement/Planning documents, attend the required orientation, workshops, and upload proof of completion to SEP, and maintain regular contact with the FEC. </w:t>
      </w:r>
    </w:p>
    <w:p w14:paraId="00A875A3" w14:textId="77777777" w:rsidR="007000DF" w:rsidRPr="00632A09" w:rsidRDefault="007000DF" w:rsidP="00E02141">
      <w:pPr>
        <w:ind w:left="-5" w:right="103"/>
        <w:rPr>
          <w:rFonts w:asciiTheme="minorHAnsi" w:hAnsiTheme="minorHAnsi"/>
        </w:rPr>
      </w:pPr>
    </w:p>
    <w:p w14:paraId="0289ADBF" w14:textId="77777777" w:rsidR="009B0581" w:rsidRPr="00632A09" w:rsidRDefault="009B0581" w:rsidP="00E02141">
      <w:pPr>
        <w:rPr>
          <w:rFonts w:asciiTheme="minorHAnsi" w:hAnsiTheme="minorHAnsi"/>
          <w:b/>
          <w:bCs/>
          <w:u w:val="single"/>
        </w:rPr>
      </w:pPr>
      <w:bookmarkStart w:id="112" w:name="_Toc96468"/>
      <w:r w:rsidRPr="00632A09">
        <w:rPr>
          <w:rFonts w:asciiTheme="minorHAnsi" w:hAnsiTheme="minorHAnsi"/>
          <w:b/>
          <w:bCs/>
          <w:u w:val="single"/>
        </w:rPr>
        <w:t xml:space="preserve">First Two Weeks of Placement </w:t>
      </w:r>
      <w:bookmarkEnd w:id="112"/>
    </w:p>
    <w:p w14:paraId="76DB3D05" w14:textId="060C2982" w:rsidR="009B0581" w:rsidRPr="00632A09" w:rsidRDefault="009B0581" w:rsidP="00E02141">
      <w:pPr>
        <w:ind w:left="-5" w:right="103"/>
        <w:rPr>
          <w:rFonts w:asciiTheme="minorHAnsi" w:hAnsiTheme="minorHAnsi"/>
        </w:rPr>
      </w:pPr>
      <w:r w:rsidRPr="00632A09">
        <w:rPr>
          <w:rFonts w:asciiTheme="minorHAnsi" w:hAnsiTheme="minorHAnsi"/>
        </w:rPr>
        <w:t>Students should pay careful attention to ensure they submit all the necessary documentation within the first two weeks of placement. Failure to do so may result in the student</w:t>
      </w:r>
      <w:r w:rsidR="00F04DC2" w:rsidRPr="00632A09">
        <w:rPr>
          <w:rFonts w:asciiTheme="minorHAnsi" w:hAnsiTheme="minorHAnsi"/>
        </w:rPr>
        <w:t>’s placement</w:t>
      </w:r>
      <w:r w:rsidRPr="00632A09">
        <w:rPr>
          <w:rFonts w:asciiTheme="minorHAnsi" w:hAnsiTheme="minorHAnsi"/>
        </w:rPr>
        <w:t xml:space="preserve"> being temporarily </w:t>
      </w:r>
      <w:r w:rsidR="00F04DC2" w:rsidRPr="00632A09">
        <w:rPr>
          <w:rFonts w:asciiTheme="minorHAnsi" w:hAnsiTheme="minorHAnsi"/>
        </w:rPr>
        <w:t>paused</w:t>
      </w:r>
      <w:r w:rsidRPr="00632A09">
        <w:rPr>
          <w:rFonts w:asciiTheme="minorHAnsi" w:hAnsiTheme="minorHAnsi"/>
        </w:rPr>
        <w:t xml:space="preserve"> until the documents can be signed.  </w:t>
      </w:r>
    </w:p>
    <w:p w14:paraId="53C0D158"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272BF65C" w14:textId="77777777" w:rsidR="009B0581" w:rsidRPr="00632A09" w:rsidRDefault="009B0581" w:rsidP="00E02141">
      <w:pPr>
        <w:ind w:left="-5" w:right="103"/>
        <w:rPr>
          <w:rFonts w:asciiTheme="minorHAnsi" w:hAnsiTheme="minorHAnsi"/>
          <w:i/>
          <w:iCs/>
          <w:u w:val="single"/>
        </w:rPr>
      </w:pPr>
      <w:r w:rsidRPr="00632A09">
        <w:rPr>
          <w:rFonts w:asciiTheme="minorHAnsi" w:hAnsiTheme="minorHAnsi"/>
          <w:i/>
          <w:iCs/>
          <w:u w:val="single"/>
        </w:rPr>
        <w:t xml:space="preserve">Students should ensure they know: </w:t>
      </w:r>
    </w:p>
    <w:p w14:paraId="5C96F5A5" w14:textId="56B0207F"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Who their Field Instructor</w:t>
      </w:r>
      <w:r w:rsidR="00B07146" w:rsidRPr="00632A09">
        <w:rPr>
          <w:rFonts w:asciiTheme="minorHAnsi" w:hAnsiTheme="minorHAnsi"/>
        </w:rPr>
        <w:t xml:space="preserve"> is</w:t>
      </w:r>
      <w:r w:rsidRPr="00632A09">
        <w:rPr>
          <w:rFonts w:asciiTheme="minorHAnsi" w:hAnsiTheme="minorHAnsi"/>
        </w:rPr>
        <w:t xml:space="preserve"> (and have contact information for them), and who will act as a backup field instructor if their FI is absent. </w:t>
      </w:r>
    </w:p>
    <w:p w14:paraId="265AAD0F" w14:textId="265713D1"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Who will be assigning/evaluating work/activities</w:t>
      </w:r>
      <w:r w:rsidR="00CD087E" w:rsidRPr="00632A09">
        <w:rPr>
          <w:rFonts w:asciiTheme="minorHAnsi" w:hAnsiTheme="minorHAnsi"/>
        </w:rPr>
        <w:t>?</w:t>
      </w:r>
      <w:r w:rsidRPr="00632A09">
        <w:rPr>
          <w:rFonts w:asciiTheme="minorHAnsi" w:hAnsiTheme="minorHAnsi"/>
        </w:rPr>
        <w:t xml:space="preserve"> </w:t>
      </w:r>
    </w:p>
    <w:p w14:paraId="7FADE46C"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How to access relevant files and use their agency’s technological platforms. </w:t>
      </w:r>
    </w:p>
    <w:p w14:paraId="4D210A7B"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Where to park and the cost (if any). </w:t>
      </w:r>
    </w:p>
    <w:p w14:paraId="079BE548"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How to access the building(s). </w:t>
      </w:r>
    </w:p>
    <w:p w14:paraId="02B7B169"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Where to store personal belongings. </w:t>
      </w:r>
    </w:p>
    <w:p w14:paraId="5C1DA9BD"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Important agency policies/procedures and the consequences of not following them. </w:t>
      </w:r>
    </w:p>
    <w:p w14:paraId="79059206" w14:textId="35F81E56" w:rsidR="009B0581" w:rsidRPr="00632A09" w:rsidRDefault="00CD087E" w:rsidP="00E02141">
      <w:pPr>
        <w:numPr>
          <w:ilvl w:val="0"/>
          <w:numId w:val="3"/>
        </w:numPr>
        <w:ind w:right="103" w:hanging="360"/>
        <w:rPr>
          <w:rFonts w:asciiTheme="minorHAnsi" w:hAnsiTheme="minorHAnsi"/>
        </w:rPr>
      </w:pPr>
      <w:r w:rsidRPr="00632A09">
        <w:rPr>
          <w:rFonts w:asciiTheme="minorHAnsi" w:hAnsiTheme="minorHAnsi"/>
        </w:rPr>
        <w:t xml:space="preserve">The </w:t>
      </w:r>
      <w:r w:rsidR="009B0581" w:rsidRPr="00632A09">
        <w:rPr>
          <w:rFonts w:asciiTheme="minorHAnsi" w:hAnsiTheme="minorHAnsi"/>
        </w:rPr>
        <w:t xml:space="preserve">potential risks and safety issues. </w:t>
      </w:r>
    </w:p>
    <w:p w14:paraId="65BFE344"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The agency’s history, context, mission, and values. </w:t>
      </w:r>
    </w:p>
    <w:p w14:paraId="0D7EA7E9"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The main theoretical models used by the agency. </w:t>
      </w:r>
    </w:p>
    <w:p w14:paraId="4EFC40F4"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3E54AA08" w14:textId="77777777" w:rsidR="009B0581" w:rsidRPr="00632A09" w:rsidRDefault="009B0581" w:rsidP="00E02141">
      <w:pPr>
        <w:ind w:left="-5" w:right="103"/>
        <w:rPr>
          <w:rFonts w:asciiTheme="minorHAnsi" w:hAnsiTheme="minorHAnsi"/>
          <w:i/>
          <w:iCs/>
          <w:u w:val="single"/>
        </w:rPr>
      </w:pPr>
      <w:r w:rsidRPr="00632A09">
        <w:rPr>
          <w:rFonts w:asciiTheme="minorHAnsi" w:hAnsiTheme="minorHAnsi"/>
          <w:i/>
          <w:iCs/>
          <w:u w:val="single"/>
        </w:rPr>
        <w:t xml:space="preserve">Students should also: </w:t>
      </w:r>
    </w:p>
    <w:p w14:paraId="510BC321"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Ensure their SEP steps have been submitted by their due dates. </w:t>
      </w:r>
    </w:p>
    <w:p w14:paraId="4B49BB1B"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lastRenderedPageBreak/>
        <w:t xml:space="preserve">Know how to access their Learning Plan and Timesheet and remind their Field Instructor how to do so. </w:t>
      </w:r>
    </w:p>
    <w:p w14:paraId="669BC6C9"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Familiarize themselves with the placement schedule including due dates for the Learning Plan, Midterm and Final Progress Reviews, and other document submissions. </w:t>
      </w:r>
    </w:p>
    <w:p w14:paraId="0125EDE8"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Begin drafting their Learning Plan and connect with their Field Instructor about the content they would like to include. </w:t>
      </w:r>
    </w:p>
    <w:p w14:paraId="27248B70"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Work with their field instructor or another agency representative to complete the Safety Orientation Checklist and submit it to SEP. </w:t>
      </w:r>
    </w:p>
    <w:p w14:paraId="40061D55"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45A01C75" w14:textId="3D5AE9BE" w:rsidR="009B0581" w:rsidRPr="00632A09" w:rsidRDefault="00851521" w:rsidP="00E02141">
      <w:pPr>
        <w:ind w:left="-5" w:right="103"/>
        <w:rPr>
          <w:rFonts w:asciiTheme="minorHAnsi" w:hAnsiTheme="minorHAnsi"/>
          <w:b/>
          <w:bCs/>
          <w:u w:val="single"/>
        </w:rPr>
      </w:pPr>
      <w:r w:rsidRPr="00632A09">
        <w:rPr>
          <w:rFonts w:asciiTheme="minorHAnsi" w:hAnsiTheme="minorHAnsi"/>
          <w:b/>
          <w:bCs/>
          <w:u w:val="single"/>
        </w:rPr>
        <w:t>During Placement</w:t>
      </w:r>
    </w:p>
    <w:p w14:paraId="3BB756FC" w14:textId="193DE9A7" w:rsidR="00851521" w:rsidRPr="00632A09" w:rsidRDefault="00851521" w:rsidP="00E02141">
      <w:pPr>
        <w:ind w:right="103"/>
        <w:rPr>
          <w:rFonts w:asciiTheme="minorHAnsi" w:hAnsiTheme="minorHAnsi"/>
        </w:rPr>
      </w:pPr>
      <w:r w:rsidRPr="00632A09">
        <w:rPr>
          <w:rFonts w:asciiTheme="minorHAnsi" w:hAnsiTheme="minorHAnsi"/>
        </w:rPr>
        <w:t>Throughout placement students must:</w:t>
      </w:r>
    </w:p>
    <w:p w14:paraId="2A709D1B" w14:textId="3C798081"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Communicat</w:t>
      </w:r>
      <w:r w:rsidR="00851521" w:rsidRPr="00632A09">
        <w:rPr>
          <w:rFonts w:asciiTheme="minorHAnsi" w:hAnsiTheme="minorHAnsi"/>
        </w:rPr>
        <w:t>e</w:t>
      </w:r>
      <w:r w:rsidRPr="00632A09">
        <w:rPr>
          <w:rFonts w:asciiTheme="minorHAnsi" w:hAnsiTheme="minorHAnsi"/>
        </w:rPr>
        <w:t xml:space="preserve"> with their Field Instructor and Faculty Field Liaison regularly, ensuring they are keeping up with their hours and activities. </w:t>
      </w:r>
    </w:p>
    <w:p w14:paraId="3D47DE2A" w14:textId="77777777"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Complete the Learning Plan, Midterm and Final Progress Reviews by their due dates. </w:t>
      </w:r>
    </w:p>
    <w:p w14:paraId="0922C46F" w14:textId="10BCEB2F"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 xml:space="preserve">Regularly input their hours in the Timesheet and Supervision Record (at minimum every week). </w:t>
      </w:r>
    </w:p>
    <w:p w14:paraId="15D67B44" w14:textId="5E66F4F0"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Complet</w:t>
      </w:r>
      <w:r w:rsidR="00851521" w:rsidRPr="00632A09">
        <w:rPr>
          <w:rFonts w:asciiTheme="minorHAnsi" w:hAnsiTheme="minorHAnsi"/>
        </w:rPr>
        <w:t>e</w:t>
      </w:r>
      <w:r w:rsidRPr="00632A09">
        <w:rPr>
          <w:rFonts w:asciiTheme="minorHAnsi" w:hAnsiTheme="minorHAnsi"/>
        </w:rPr>
        <w:t xml:space="preserve"> Learning Activities as developed in collaboration with their Field Instructor. </w:t>
      </w:r>
    </w:p>
    <w:p w14:paraId="6043A83B" w14:textId="44B1D373" w:rsidR="009B0581" w:rsidRPr="00632A09" w:rsidRDefault="009B0581" w:rsidP="00E02141">
      <w:pPr>
        <w:numPr>
          <w:ilvl w:val="0"/>
          <w:numId w:val="3"/>
        </w:numPr>
        <w:ind w:right="103" w:hanging="360"/>
        <w:rPr>
          <w:rFonts w:asciiTheme="minorHAnsi" w:hAnsiTheme="minorHAnsi"/>
        </w:rPr>
      </w:pPr>
      <w:r w:rsidRPr="00632A09">
        <w:rPr>
          <w:rFonts w:asciiTheme="minorHAnsi" w:hAnsiTheme="minorHAnsi"/>
        </w:rPr>
        <w:t>Proactively identif</w:t>
      </w:r>
      <w:r w:rsidR="00851521" w:rsidRPr="00632A09">
        <w:rPr>
          <w:rFonts w:asciiTheme="minorHAnsi" w:hAnsiTheme="minorHAnsi"/>
        </w:rPr>
        <w:t>y</w:t>
      </w:r>
      <w:r w:rsidRPr="00632A09">
        <w:rPr>
          <w:rFonts w:asciiTheme="minorHAnsi" w:hAnsiTheme="minorHAnsi"/>
        </w:rPr>
        <w:t xml:space="preserve"> and discuss items of concern with their Field Instructor and Faculty Field Liaison if appropriate. </w:t>
      </w:r>
    </w:p>
    <w:p w14:paraId="6F6FE53B" w14:textId="77777777" w:rsidR="007000DF" w:rsidRPr="00632A09" w:rsidRDefault="007000DF" w:rsidP="007000DF">
      <w:pPr>
        <w:ind w:left="720" w:right="103"/>
        <w:rPr>
          <w:rFonts w:asciiTheme="minorHAnsi" w:hAnsiTheme="minorHAnsi"/>
        </w:rPr>
      </w:pPr>
    </w:p>
    <w:p w14:paraId="1E99D90B" w14:textId="77777777" w:rsidR="009B0581" w:rsidRPr="00632A09" w:rsidRDefault="009B0581" w:rsidP="00872453">
      <w:pPr>
        <w:pStyle w:val="Heading2"/>
        <w:rPr>
          <w:rFonts w:asciiTheme="minorHAnsi" w:hAnsiTheme="minorHAnsi"/>
        </w:rPr>
      </w:pPr>
      <w:bookmarkStart w:id="113" w:name="_Toc96469"/>
      <w:bookmarkStart w:id="114" w:name="_Toc219814661"/>
      <w:r w:rsidRPr="00632A09">
        <w:rPr>
          <w:rFonts w:asciiTheme="minorHAnsi" w:hAnsiTheme="minorHAnsi"/>
        </w:rPr>
        <w:t>Field Instructor</w:t>
      </w:r>
      <w:bookmarkEnd w:id="113"/>
      <w:r w:rsidRPr="00632A09">
        <w:rPr>
          <w:rFonts w:asciiTheme="minorHAnsi" w:hAnsiTheme="minorHAnsi"/>
        </w:rPr>
        <w:t>s</w:t>
      </w:r>
      <w:bookmarkEnd w:id="114"/>
    </w:p>
    <w:p w14:paraId="0F284D45" w14:textId="77777777" w:rsidR="009B0581" w:rsidRPr="00632A09" w:rsidRDefault="009B0581" w:rsidP="00E02141">
      <w:pPr>
        <w:rPr>
          <w:rFonts w:asciiTheme="minorHAnsi" w:hAnsiTheme="minorHAnsi"/>
          <w:b/>
          <w:bCs/>
          <w:u w:val="single"/>
        </w:rPr>
      </w:pPr>
      <w:bookmarkStart w:id="115" w:name="_Toc96470"/>
      <w:r w:rsidRPr="00632A09">
        <w:rPr>
          <w:rFonts w:asciiTheme="minorHAnsi" w:hAnsiTheme="minorHAnsi"/>
          <w:b/>
          <w:bCs/>
          <w:u w:val="single"/>
        </w:rPr>
        <w:t xml:space="preserve">Overview </w:t>
      </w:r>
      <w:bookmarkEnd w:id="115"/>
    </w:p>
    <w:p w14:paraId="1829147B"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Field Instructors are required to have a minimum of two years’ experience in the social service sector, wherever possible hold a Social Work degree and work in agencies that provide services to diverse service user populations.  </w:t>
      </w:r>
    </w:p>
    <w:p w14:paraId="4A3CB156" w14:textId="77777777" w:rsidR="007000DF" w:rsidRPr="00632A09" w:rsidRDefault="007000DF" w:rsidP="00E02141">
      <w:pPr>
        <w:rPr>
          <w:rFonts w:asciiTheme="minorHAnsi" w:hAnsiTheme="minorHAnsi"/>
          <w:b/>
          <w:bCs/>
          <w:u w:val="single"/>
        </w:rPr>
      </w:pPr>
      <w:bookmarkStart w:id="116" w:name="_Toc96471"/>
    </w:p>
    <w:p w14:paraId="7B035FF0" w14:textId="23ECB085" w:rsidR="009B0581" w:rsidRPr="00632A09" w:rsidRDefault="009B0581" w:rsidP="00E02141">
      <w:pPr>
        <w:rPr>
          <w:rFonts w:asciiTheme="minorHAnsi" w:hAnsiTheme="minorHAnsi"/>
          <w:b/>
          <w:bCs/>
          <w:u w:val="single"/>
        </w:rPr>
      </w:pPr>
      <w:r w:rsidRPr="00632A09">
        <w:rPr>
          <w:rFonts w:asciiTheme="minorHAnsi" w:hAnsiTheme="minorHAnsi"/>
          <w:b/>
          <w:bCs/>
          <w:u w:val="single"/>
        </w:rPr>
        <w:t xml:space="preserve">Duties </w:t>
      </w:r>
      <w:bookmarkEnd w:id="116"/>
    </w:p>
    <w:p w14:paraId="4B846F4D" w14:textId="3B01904F" w:rsidR="009B0581" w:rsidRPr="00632A09" w:rsidRDefault="009B0581" w:rsidP="00E02141">
      <w:pPr>
        <w:ind w:left="-5" w:right="103"/>
        <w:rPr>
          <w:rFonts w:asciiTheme="minorHAnsi" w:hAnsiTheme="minorHAnsi"/>
        </w:rPr>
      </w:pPr>
      <w:r w:rsidRPr="00632A09">
        <w:rPr>
          <w:rFonts w:asciiTheme="minorHAnsi" w:hAnsiTheme="minorHAnsi"/>
        </w:rPr>
        <w:t xml:space="preserve">Field Instructors are responsible for ensuring the agency is providing students with a rich social work </w:t>
      </w:r>
      <w:r w:rsidR="00C76E32" w:rsidRPr="00632A09">
        <w:rPr>
          <w:rFonts w:asciiTheme="minorHAnsi" w:hAnsiTheme="minorHAnsi"/>
        </w:rPr>
        <w:t>placement</w:t>
      </w:r>
      <w:r w:rsidRPr="00632A09">
        <w:rPr>
          <w:rFonts w:asciiTheme="minorHAnsi" w:hAnsiTheme="minorHAnsi"/>
        </w:rPr>
        <w:t xml:space="preserve"> experience, fostering the opportunity for students to complete all the learning outcomes in their Learning Plan.  </w:t>
      </w:r>
    </w:p>
    <w:p w14:paraId="32AEB337"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Roles and responsibilities include:  </w:t>
      </w:r>
    </w:p>
    <w:p w14:paraId="731E2170"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Conducting a pre-placement interview with students. </w:t>
      </w:r>
    </w:p>
    <w:p w14:paraId="65F5CB6F"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Ensure they have a knowledge and understanding of the policies and practices as outlined in Trent’s BSW Student Handbook. </w:t>
      </w:r>
    </w:p>
    <w:p w14:paraId="218A4402"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Welcoming and orienting the student to the agency, its policies, programs, and practices (i.e., recording, filing, computer entries, work hours, dress code, and absence due to illness) – this includes any relevant training and the completion of required Health and Safety protocols. </w:t>
      </w:r>
    </w:p>
    <w:p w14:paraId="505FBCAB"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Clarifying the BSW program's expectations related to students’ learning goals, supervision, hours, and assessment requirements. </w:t>
      </w:r>
    </w:p>
    <w:p w14:paraId="03D5D1F4"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lastRenderedPageBreak/>
        <w:t xml:space="preserve">Clarifying the context in which learning will take place by reviewing expectations concerning frequency and duration of supervision meetings/hours of instruction and teaching tools used to monitor student’s learning such as written assignments, process recordings, audio and/or video recordings, journals, logbooks, role-playing, case discussions, etc. </w:t>
      </w:r>
    </w:p>
    <w:p w14:paraId="3CE42B59"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Collaborating with students in completing Learning Plans. </w:t>
      </w:r>
    </w:p>
    <w:p w14:paraId="185FC788"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Conducting an ongoing review of appropriate learning tasks and supervision. </w:t>
      </w:r>
    </w:p>
    <w:p w14:paraId="2D7669D9"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Conducting a Midterm Progress Review with students, giving feedback, and completing the paperwork. </w:t>
      </w:r>
    </w:p>
    <w:p w14:paraId="32C78193"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Conducting a Final Progress Review with students, giving feedback, and completing the paperwork. </w:t>
      </w:r>
    </w:p>
    <w:p w14:paraId="2AC2B2C7"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Selecting and assigning learning experiences such as observation of practice experiences, projects, tasks, staff meetings, community events and activities, and seminars appropriate to meet the learning needs of students. </w:t>
      </w:r>
    </w:p>
    <w:p w14:paraId="0A5155FC"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Providing ongoing feedback to students including 1-1.5 hours of weekly supervision. </w:t>
      </w:r>
    </w:p>
    <w:p w14:paraId="6D5C6848" w14:textId="77777777"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Consulting and liaising with the Faculty Field Liaison including notifying the Faculty Field Liaison at the first sign of concern concerning students’ competency, suitability, or behaviour. </w:t>
      </w:r>
    </w:p>
    <w:p w14:paraId="247BD9F0" w14:textId="0A3EEEBD" w:rsidR="009B0581" w:rsidRPr="00632A09" w:rsidRDefault="009B0581" w:rsidP="00E02141">
      <w:pPr>
        <w:numPr>
          <w:ilvl w:val="0"/>
          <w:numId w:val="28"/>
        </w:numPr>
        <w:ind w:right="103"/>
        <w:rPr>
          <w:rFonts w:asciiTheme="minorHAnsi" w:hAnsiTheme="minorHAnsi"/>
        </w:rPr>
      </w:pPr>
      <w:r w:rsidRPr="00632A09">
        <w:rPr>
          <w:rFonts w:asciiTheme="minorHAnsi" w:hAnsiTheme="minorHAnsi"/>
        </w:rPr>
        <w:t xml:space="preserve">Completing the Field Instructor Evaluation of Field </w:t>
      </w:r>
      <w:r w:rsidR="00C76E32" w:rsidRPr="00632A09">
        <w:rPr>
          <w:rFonts w:asciiTheme="minorHAnsi" w:hAnsiTheme="minorHAnsi"/>
        </w:rPr>
        <w:t>Placement</w:t>
      </w:r>
      <w:r w:rsidRPr="00632A09">
        <w:rPr>
          <w:rFonts w:asciiTheme="minorHAnsi" w:hAnsiTheme="minorHAnsi"/>
        </w:rPr>
        <w:t xml:space="preserve"> survey. </w:t>
      </w:r>
    </w:p>
    <w:p w14:paraId="3E647F97"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307F8E8F" w14:textId="77777777" w:rsidR="009B0581" w:rsidRPr="00632A09" w:rsidRDefault="009B0581" w:rsidP="00E02141">
      <w:pPr>
        <w:rPr>
          <w:rFonts w:asciiTheme="minorHAnsi" w:hAnsiTheme="minorHAnsi"/>
          <w:b/>
          <w:bCs/>
          <w:u w:val="single"/>
        </w:rPr>
      </w:pPr>
      <w:bookmarkStart w:id="117" w:name="_Toc96472"/>
      <w:r w:rsidRPr="00632A09">
        <w:rPr>
          <w:rFonts w:asciiTheme="minorHAnsi" w:hAnsiTheme="minorHAnsi"/>
          <w:b/>
          <w:bCs/>
          <w:u w:val="single"/>
        </w:rPr>
        <w:t xml:space="preserve">Supervision </w:t>
      </w:r>
      <w:bookmarkEnd w:id="117"/>
    </w:p>
    <w:p w14:paraId="288CE176" w14:textId="61A0D255" w:rsidR="009B0581" w:rsidRPr="00632A09" w:rsidRDefault="009B0581" w:rsidP="27131BAF">
      <w:pPr>
        <w:ind w:left="-5" w:right="103"/>
        <w:rPr>
          <w:rFonts w:asciiTheme="minorHAnsi" w:hAnsiTheme="minorHAnsi"/>
        </w:rPr>
      </w:pPr>
      <w:r w:rsidRPr="00632A09">
        <w:rPr>
          <w:rFonts w:asciiTheme="minorHAnsi" w:hAnsiTheme="minorHAnsi"/>
        </w:rPr>
        <w:t>The Field Instructor should have 1-1.5 hour(s) of designated time a week to connect with the student for supervision. In instances when the Field Instructor does not have a BSW or MSW, students normally will have some additional support with their F</w:t>
      </w:r>
      <w:r w:rsidR="00326E32" w:rsidRPr="00632A09">
        <w:rPr>
          <w:rFonts w:asciiTheme="minorHAnsi" w:hAnsiTheme="minorHAnsi"/>
        </w:rPr>
        <w:t>EA</w:t>
      </w:r>
      <w:r w:rsidRPr="00632A09">
        <w:rPr>
          <w:rFonts w:asciiTheme="minorHAnsi" w:hAnsiTheme="minorHAnsi"/>
        </w:rPr>
        <w:t>, in addition to their integration seminar. Formal Social Work Supervision with an F</w:t>
      </w:r>
      <w:r w:rsidR="00326E32" w:rsidRPr="00632A09">
        <w:rPr>
          <w:rFonts w:asciiTheme="minorHAnsi" w:hAnsiTheme="minorHAnsi"/>
        </w:rPr>
        <w:t>EA</w:t>
      </w:r>
      <w:r w:rsidRPr="00632A09">
        <w:rPr>
          <w:rFonts w:asciiTheme="minorHAnsi" w:hAnsiTheme="minorHAnsi"/>
        </w:rPr>
        <w:t xml:space="preserve"> counts towards the student’s hours. Supervision meetings should include a review of field assignments; concrete feedback on observation of the student; student development; and assessment. Field Instructors recommend a pass or fail to the Faculty Field Liaison. Supervision may be split between multiple Field Instructors if the student has more than one. </w:t>
      </w:r>
    </w:p>
    <w:p w14:paraId="3FB239B8"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335D171E" w14:textId="77777777" w:rsidR="009B0581" w:rsidRPr="00632A09" w:rsidRDefault="009B0581" w:rsidP="00E02141">
      <w:pPr>
        <w:rPr>
          <w:rFonts w:asciiTheme="minorHAnsi" w:hAnsiTheme="minorHAnsi"/>
          <w:b/>
          <w:bCs/>
          <w:u w:val="single"/>
        </w:rPr>
      </w:pPr>
      <w:r w:rsidRPr="00632A09">
        <w:rPr>
          <w:rFonts w:asciiTheme="minorHAnsi" w:hAnsiTheme="minorHAnsi"/>
          <w:b/>
          <w:bCs/>
          <w:u w:val="single"/>
        </w:rPr>
        <w:t xml:space="preserve">Concerns about student performance </w:t>
      </w:r>
    </w:p>
    <w:p w14:paraId="154CBA7C" w14:textId="28416F10" w:rsidR="009B0581" w:rsidRPr="00632A09" w:rsidRDefault="009B0581" w:rsidP="00E02141">
      <w:pPr>
        <w:ind w:left="-5" w:right="103"/>
        <w:rPr>
          <w:rFonts w:asciiTheme="minorHAnsi" w:hAnsiTheme="minorHAnsi"/>
          <w:b/>
          <w:i/>
        </w:rPr>
      </w:pPr>
      <w:r w:rsidRPr="00632A09">
        <w:rPr>
          <w:rFonts w:asciiTheme="minorHAnsi" w:hAnsiTheme="minorHAnsi"/>
        </w:rPr>
        <w:t>We expect that if a student is not performing at a satisfactory level, is not meeting attendance requirements, or is breaching ethical expectations, this concern will be discussed with the student at the earliest opportunity possible, and it will also be raised with the FFL</w:t>
      </w:r>
      <w:r w:rsidRPr="00632A09">
        <w:rPr>
          <w:rFonts w:asciiTheme="minorHAnsi" w:hAnsiTheme="minorHAnsi"/>
          <w:b/>
          <w:i/>
        </w:rPr>
        <w:t xml:space="preserve"> and documented</w:t>
      </w:r>
      <w:r w:rsidRPr="00632A09">
        <w:rPr>
          <w:rFonts w:asciiTheme="minorHAnsi" w:hAnsiTheme="minorHAnsi"/>
        </w:rPr>
        <w:t>. The FFL needs to know where concerns are as soon as possible so that Trent can ensure we are covering all options in supporting our students. There may be some underlying factors that our program knows about that the on-site Field Instructor may not be privy to.</w:t>
      </w:r>
      <w:r w:rsidRPr="00632A09">
        <w:rPr>
          <w:rFonts w:asciiTheme="minorHAnsi" w:hAnsiTheme="minorHAnsi"/>
          <w:b/>
          <w:i/>
        </w:rPr>
        <w:t xml:space="preserve"> </w:t>
      </w:r>
    </w:p>
    <w:p w14:paraId="40172F66" w14:textId="77777777" w:rsidR="00A40CD1" w:rsidRPr="00632A09" w:rsidRDefault="00A40CD1" w:rsidP="00E02141">
      <w:pPr>
        <w:ind w:left="-5" w:right="103"/>
        <w:rPr>
          <w:rFonts w:asciiTheme="minorHAnsi" w:hAnsiTheme="minorHAnsi"/>
        </w:rPr>
      </w:pPr>
    </w:p>
    <w:p w14:paraId="3B9ADFB1" w14:textId="2B0665D1" w:rsidR="009B0581" w:rsidRPr="00632A09" w:rsidRDefault="009B0581" w:rsidP="00872453">
      <w:pPr>
        <w:pStyle w:val="Heading2"/>
        <w:rPr>
          <w:rFonts w:asciiTheme="minorHAnsi" w:hAnsiTheme="minorHAnsi"/>
        </w:rPr>
      </w:pPr>
      <w:bookmarkStart w:id="118" w:name="_Toc96473"/>
      <w:bookmarkStart w:id="119" w:name="_Toc219814662"/>
      <w:r w:rsidRPr="00632A09">
        <w:rPr>
          <w:rFonts w:asciiTheme="minorHAnsi" w:hAnsiTheme="minorHAnsi"/>
        </w:rPr>
        <w:t>Faculty Field Liaison</w:t>
      </w:r>
      <w:bookmarkEnd w:id="119"/>
      <w:r w:rsidRPr="00632A09">
        <w:rPr>
          <w:rFonts w:asciiTheme="minorHAnsi" w:hAnsiTheme="minorHAnsi"/>
        </w:rPr>
        <w:t xml:space="preserve">  </w:t>
      </w:r>
      <w:bookmarkEnd w:id="118"/>
    </w:p>
    <w:p w14:paraId="3F846F6E" w14:textId="3BCCDC02" w:rsidR="009B0581" w:rsidRPr="00632A09" w:rsidRDefault="009B0581" w:rsidP="27131BAF">
      <w:pPr>
        <w:ind w:left="-5" w:right="103"/>
        <w:rPr>
          <w:rFonts w:asciiTheme="minorHAnsi" w:hAnsiTheme="minorHAnsi"/>
        </w:rPr>
      </w:pPr>
      <w:r w:rsidRPr="00632A09">
        <w:rPr>
          <w:rFonts w:asciiTheme="minorHAnsi" w:hAnsiTheme="minorHAnsi"/>
        </w:rPr>
        <w:t xml:space="preserve">The role of the Faculty Field Liaison (FFL) is to support students in their integration of the course learning throughout the program, and the field </w:t>
      </w:r>
      <w:r w:rsidR="00C76E32" w:rsidRPr="00632A09">
        <w:rPr>
          <w:rFonts w:asciiTheme="minorHAnsi" w:hAnsiTheme="minorHAnsi"/>
        </w:rPr>
        <w:t>placement</w:t>
      </w:r>
      <w:r w:rsidRPr="00632A09">
        <w:rPr>
          <w:rFonts w:asciiTheme="minorHAnsi" w:hAnsiTheme="minorHAnsi"/>
        </w:rPr>
        <w:t xml:space="preserve"> experience. The FFL is </w:t>
      </w:r>
      <w:r w:rsidRPr="00632A09">
        <w:rPr>
          <w:rFonts w:asciiTheme="minorHAnsi" w:hAnsiTheme="minorHAnsi"/>
        </w:rPr>
        <w:lastRenderedPageBreak/>
        <w:t xml:space="preserve">the students’ integration seminar instructor. Seminars are a space where students can actively reflect on their </w:t>
      </w:r>
      <w:r w:rsidR="00C76E32" w:rsidRPr="00632A09">
        <w:rPr>
          <w:rFonts w:asciiTheme="minorHAnsi" w:hAnsiTheme="minorHAnsi"/>
        </w:rPr>
        <w:t>placement</w:t>
      </w:r>
      <w:r w:rsidRPr="00632A09">
        <w:rPr>
          <w:rFonts w:asciiTheme="minorHAnsi" w:hAnsiTheme="minorHAnsi"/>
        </w:rPr>
        <w:t xml:space="preserve"> experiences, share their learning with their peers, and receive guidance and support from their </w:t>
      </w:r>
      <w:r w:rsidR="00706736" w:rsidRPr="00632A09">
        <w:rPr>
          <w:rFonts w:asciiTheme="minorHAnsi" w:hAnsiTheme="minorHAnsi"/>
        </w:rPr>
        <w:t>FFL</w:t>
      </w:r>
      <w:r w:rsidRPr="00632A09">
        <w:rPr>
          <w:rFonts w:asciiTheme="minorHAnsi" w:hAnsiTheme="minorHAnsi"/>
        </w:rPr>
        <w:t>.</w:t>
      </w:r>
    </w:p>
    <w:p w14:paraId="56B3988A" w14:textId="77777777" w:rsidR="009B0581" w:rsidRPr="00632A09" w:rsidRDefault="009B0581" w:rsidP="00E02141">
      <w:pPr>
        <w:rPr>
          <w:rFonts w:asciiTheme="minorHAnsi" w:hAnsiTheme="minorHAnsi"/>
        </w:rPr>
      </w:pPr>
      <w:r w:rsidRPr="00632A09">
        <w:rPr>
          <w:rFonts w:asciiTheme="minorHAnsi" w:hAnsiTheme="minorHAnsi"/>
        </w:rPr>
        <w:t xml:space="preserve"> </w:t>
      </w:r>
    </w:p>
    <w:p w14:paraId="42EFCE35" w14:textId="156C13FA" w:rsidR="009B0581" w:rsidRPr="00632A09" w:rsidRDefault="009B0581" w:rsidP="00E02141">
      <w:pPr>
        <w:ind w:left="-5" w:right="103"/>
        <w:rPr>
          <w:rFonts w:asciiTheme="minorHAnsi" w:hAnsiTheme="minorHAnsi"/>
        </w:rPr>
      </w:pPr>
      <w:r w:rsidRPr="00632A09">
        <w:rPr>
          <w:rFonts w:asciiTheme="minorHAnsi" w:hAnsiTheme="minorHAnsi"/>
        </w:rPr>
        <w:t xml:space="preserve">The FFL’s role includes ensuring that students and Agency Field Instructors are engaged in a meaningful learning process. FFLs assist in making sure this happens by having regular communication, offering consultation, and advising students and instructors on building effective learning opportunities. Part of this process includes conducting a site visit with the student and the Field Instructor early to mid-term each term the student is in placement and subsequent visits as deemed necessary. If there are concerns </w:t>
      </w:r>
      <w:r w:rsidR="00706736" w:rsidRPr="00632A09">
        <w:rPr>
          <w:rFonts w:asciiTheme="minorHAnsi" w:hAnsiTheme="minorHAnsi"/>
        </w:rPr>
        <w:t>about</w:t>
      </w:r>
      <w:r w:rsidRPr="00632A09">
        <w:rPr>
          <w:rFonts w:asciiTheme="minorHAnsi" w:hAnsiTheme="minorHAnsi"/>
        </w:rPr>
        <w:t xml:space="preserve"> placement, additional visits may be arranged. If students bring a concern forward to the FFL, the FFL will hear the concerns but encourage the student to address the concern directly with their on-site Field Instructor. Only if the concern cannot be resolved internally to the agency, will the FFL be involved in trying to mediate that concern. Any change in the student’s hours of attendance, supervisor, or role in the agency should be communicated to the FFL and the Field Education Coordinator by the agency. </w:t>
      </w:r>
    </w:p>
    <w:p w14:paraId="54D6B39A" w14:textId="12A2C6CF" w:rsidR="009B0581" w:rsidRPr="00632A09" w:rsidRDefault="009B0581" w:rsidP="00E02141">
      <w:pPr>
        <w:rPr>
          <w:rFonts w:asciiTheme="minorHAnsi" w:hAnsiTheme="minorHAnsi"/>
        </w:rPr>
      </w:pPr>
      <w:r w:rsidRPr="00632A09">
        <w:rPr>
          <w:rFonts w:asciiTheme="minorHAnsi" w:hAnsiTheme="minorHAnsi"/>
        </w:rPr>
        <w:t xml:space="preserve"> </w:t>
      </w:r>
    </w:p>
    <w:p w14:paraId="4BB509FD" w14:textId="77777777" w:rsidR="009B0581" w:rsidRPr="00632A09" w:rsidRDefault="009B0581" w:rsidP="00E02141">
      <w:pPr>
        <w:rPr>
          <w:rFonts w:asciiTheme="minorHAnsi" w:hAnsiTheme="minorHAnsi"/>
          <w:b/>
          <w:bCs/>
          <w:u w:val="single"/>
        </w:rPr>
      </w:pPr>
      <w:bookmarkStart w:id="120" w:name="_Toc96474"/>
      <w:r w:rsidRPr="00632A09">
        <w:rPr>
          <w:rFonts w:asciiTheme="minorHAnsi" w:hAnsiTheme="minorHAnsi"/>
          <w:b/>
          <w:bCs/>
          <w:u w:val="single"/>
        </w:rPr>
        <w:t xml:space="preserve">Duties </w:t>
      </w:r>
      <w:bookmarkEnd w:id="120"/>
    </w:p>
    <w:p w14:paraId="7B4D1017" w14:textId="0344DF6E"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Becoming familiar with the policies and practices as outlined in the BSW Student Handbook, CASW’s Code of Ethics</w:t>
      </w:r>
      <w:r w:rsidR="003C3111" w:rsidRPr="00632A09">
        <w:rPr>
          <w:rFonts w:asciiTheme="minorHAnsi" w:hAnsiTheme="minorHAnsi"/>
        </w:rPr>
        <w:t>, Values and Guiding Principles</w:t>
      </w:r>
      <w:r w:rsidRPr="00632A09">
        <w:rPr>
          <w:rFonts w:asciiTheme="minorHAnsi" w:hAnsiTheme="minorHAnsi"/>
        </w:rPr>
        <w:t xml:space="preserve"> and OCSWSSW’s Code of Ethics &amp; Standards of Practice. </w:t>
      </w:r>
    </w:p>
    <w:p w14:paraId="566F32BF" w14:textId="4201F893"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Clarifying the BSW program's expectations related to student Field </w:t>
      </w:r>
      <w:r w:rsidR="00C76E32" w:rsidRPr="00632A09">
        <w:rPr>
          <w:rFonts w:asciiTheme="minorHAnsi" w:hAnsiTheme="minorHAnsi"/>
        </w:rPr>
        <w:t>Placement</w:t>
      </w:r>
      <w:r w:rsidRPr="00632A09">
        <w:rPr>
          <w:rFonts w:asciiTheme="minorHAnsi" w:hAnsiTheme="minorHAnsi"/>
        </w:rPr>
        <w:t xml:space="preserve"> Learning Objectives, supervision, and assessment requirements. </w:t>
      </w:r>
    </w:p>
    <w:p w14:paraId="02FAB4EA" w14:textId="7615F6CF"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Ensuring that students have completed a Learning Plan for their field </w:t>
      </w:r>
      <w:r w:rsidR="00C76E32" w:rsidRPr="00632A09">
        <w:rPr>
          <w:rFonts w:asciiTheme="minorHAnsi" w:hAnsiTheme="minorHAnsi"/>
        </w:rPr>
        <w:t>placement</w:t>
      </w:r>
      <w:r w:rsidRPr="00632A09">
        <w:rPr>
          <w:rFonts w:asciiTheme="minorHAnsi" w:hAnsiTheme="minorHAnsi"/>
        </w:rPr>
        <w:t xml:space="preserve">s. </w:t>
      </w:r>
    </w:p>
    <w:p w14:paraId="66FB1B38" w14:textId="7B21733F"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Signing off on the Timesheet and Supervision Record at the mid-point and end of </w:t>
      </w:r>
      <w:r w:rsidR="00706736" w:rsidRPr="00632A09">
        <w:rPr>
          <w:rFonts w:asciiTheme="minorHAnsi" w:hAnsiTheme="minorHAnsi"/>
        </w:rPr>
        <w:t xml:space="preserve">the </w:t>
      </w:r>
      <w:r w:rsidR="00C76E32" w:rsidRPr="00632A09">
        <w:rPr>
          <w:rFonts w:asciiTheme="minorHAnsi" w:hAnsiTheme="minorHAnsi"/>
        </w:rPr>
        <w:t>placement</w:t>
      </w:r>
      <w:r w:rsidRPr="00632A09">
        <w:rPr>
          <w:rFonts w:asciiTheme="minorHAnsi" w:hAnsiTheme="minorHAnsi"/>
        </w:rPr>
        <w:t xml:space="preserve">. </w:t>
      </w:r>
    </w:p>
    <w:p w14:paraId="4A50259D" w14:textId="3C5F4B2A"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Reviewing and approving (or </w:t>
      </w:r>
      <w:r w:rsidR="00AF311D" w:rsidRPr="00632A09">
        <w:rPr>
          <w:rFonts w:asciiTheme="minorHAnsi" w:hAnsiTheme="minorHAnsi"/>
        </w:rPr>
        <w:t>rejecting</w:t>
      </w:r>
      <w:r w:rsidRPr="00632A09">
        <w:rPr>
          <w:rFonts w:asciiTheme="minorHAnsi" w:hAnsiTheme="minorHAnsi"/>
        </w:rPr>
        <w:t xml:space="preserve">) the mid-term and Final Progress </w:t>
      </w:r>
      <w:r w:rsidR="007658FC" w:rsidRPr="00632A09">
        <w:rPr>
          <w:rFonts w:asciiTheme="minorHAnsi" w:hAnsiTheme="minorHAnsi"/>
        </w:rPr>
        <w:t>Reviews.</w:t>
      </w:r>
    </w:p>
    <w:p w14:paraId="7FBFC296"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Providing support to students in their professional growth and development. </w:t>
      </w:r>
    </w:p>
    <w:p w14:paraId="7A98EA6D"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Assisting and supporting Field Instructors to develop teaching and supervisory roles that empower students as learners. </w:t>
      </w:r>
    </w:p>
    <w:p w14:paraId="57665434"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Mediating disputes that arise between students and their Field Instructors by arranging meetings as necessary to resolve problems. These meetings should be held at the earliest signs of difficulty. </w:t>
      </w:r>
    </w:p>
    <w:p w14:paraId="0BB92B6E"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Teaching the SWRK 3000Y or SWRK 4000D syllabi including marking and integration seminars. </w:t>
      </w:r>
    </w:p>
    <w:p w14:paraId="59C3DAF3"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Planning and facilitating integration seminars for their assigned cohort of students based on course outline requirements including reflective learning logs and assignments. </w:t>
      </w:r>
    </w:p>
    <w:p w14:paraId="49B37AC3" w14:textId="77777777" w:rsidR="009B0581" w:rsidRPr="00632A09" w:rsidRDefault="009B0581" w:rsidP="00E02141">
      <w:pPr>
        <w:numPr>
          <w:ilvl w:val="0"/>
          <w:numId w:val="29"/>
        </w:numPr>
        <w:ind w:right="103" w:hanging="360"/>
        <w:rPr>
          <w:rFonts w:asciiTheme="minorHAnsi" w:hAnsiTheme="minorHAnsi"/>
        </w:rPr>
      </w:pPr>
      <w:r w:rsidRPr="00632A09">
        <w:rPr>
          <w:rFonts w:asciiTheme="minorHAnsi" w:hAnsiTheme="minorHAnsi"/>
        </w:rPr>
        <w:t xml:space="preserve">Ensuring that written notification is given to students when it appears that they may be asked to withdraw because they are not meeting the expectations as set out in the required assessments and/or are demonstrating that there may be issues with their suitability for the profession. </w:t>
      </w:r>
    </w:p>
    <w:p w14:paraId="384AD21B" w14:textId="73A8F634" w:rsidR="007658FC" w:rsidRPr="00632A09" w:rsidRDefault="009B0581" w:rsidP="00E02141">
      <w:pPr>
        <w:numPr>
          <w:ilvl w:val="0"/>
          <w:numId w:val="29"/>
        </w:numPr>
        <w:ind w:right="103" w:hanging="360"/>
        <w:rPr>
          <w:rFonts w:asciiTheme="minorHAnsi" w:hAnsiTheme="minorHAnsi"/>
        </w:rPr>
      </w:pPr>
      <w:r w:rsidRPr="00632A09">
        <w:rPr>
          <w:rFonts w:asciiTheme="minorHAnsi" w:hAnsiTheme="minorHAnsi"/>
        </w:rPr>
        <w:lastRenderedPageBreak/>
        <w:t xml:space="preserve">Inputting final passes or fails into the Trent grading system for the field </w:t>
      </w:r>
      <w:r w:rsidR="00C76E32" w:rsidRPr="00632A09">
        <w:rPr>
          <w:rFonts w:asciiTheme="minorHAnsi" w:hAnsiTheme="minorHAnsi"/>
        </w:rPr>
        <w:t>placement</w:t>
      </w:r>
      <w:r w:rsidRPr="00632A09">
        <w:rPr>
          <w:rFonts w:asciiTheme="minorHAnsi" w:hAnsiTheme="minorHAnsi"/>
        </w:rPr>
        <w:t xml:space="preserve"> courses. </w:t>
      </w:r>
      <w:bookmarkStart w:id="121" w:name="_Toc96475"/>
    </w:p>
    <w:p w14:paraId="3AAC6102" w14:textId="77777777" w:rsidR="00650F35" w:rsidRPr="00632A09" w:rsidRDefault="00650F35" w:rsidP="00872453">
      <w:pPr>
        <w:pStyle w:val="Heading2"/>
        <w:rPr>
          <w:rFonts w:asciiTheme="minorHAnsi" w:hAnsiTheme="minorHAnsi"/>
        </w:rPr>
      </w:pPr>
    </w:p>
    <w:p w14:paraId="0A2B66C3" w14:textId="3D211EEE" w:rsidR="009B0581" w:rsidRPr="00632A09" w:rsidRDefault="009B0581" w:rsidP="00872453">
      <w:pPr>
        <w:pStyle w:val="Heading2"/>
        <w:rPr>
          <w:rFonts w:asciiTheme="minorHAnsi" w:hAnsiTheme="minorHAnsi"/>
        </w:rPr>
      </w:pPr>
      <w:bookmarkStart w:id="122" w:name="_Toc219814663"/>
      <w:r w:rsidRPr="00632A09">
        <w:rPr>
          <w:rFonts w:asciiTheme="minorHAnsi" w:hAnsiTheme="minorHAnsi"/>
        </w:rPr>
        <w:t>Field Education Coordinator</w:t>
      </w:r>
      <w:bookmarkEnd w:id="121"/>
      <w:bookmarkEnd w:id="122"/>
    </w:p>
    <w:p w14:paraId="3E11F811" w14:textId="77777777" w:rsidR="009B0581" w:rsidRPr="00632A09" w:rsidRDefault="009B0581" w:rsidP="00E02141">
      <w:pPr>
        <w:ind w:left="-5" w:right="103"/>
        <w:rPr>
          <w:rFonts w:asciiTheme="minorHAnsi" w:hAnsiTheme="minorHAnsi"/>
        </w:rPr>
      </w:pPr>
      <w:r w:rsidRPr="00632A09">
        <w:rPr>
          <w:rFonts w:asciiTheme="minorHAnsi" w:hAnsiTheme="minorHAnsi"/>
        </w:rPr>
        <w:t xml:space="preserve">The Field Education Coordinator (FEC) is responsible for building relationships with community agencies; seeking possible placement opportunities for students; negotiating Affiliation Agreements with agencies who provide placements to our students; matching students to placements; orienting students to attending placement interviews and expectations in placements; orienting and supporting Field Instructors when support is required beyond what is being offered by the FFL. Once a student is placed, there is an expectation that communication about placement will occur between the student, their on-site Field Instructor, and the FFL. The FEC only becomes involved during placement time if there are concerns at the placement that affect the student and cannot be resolved internally or with assistance from the FFL. The FEC is available for consultation on an as-needed basis and should be contacted if there is any question about whether a student is appropriate for that placement agency. Any change in the student’s hours of attendance, supervisor, or role in the agency should be communicated to the FEC by the agency.  </w:t>
      </w:r>
    </w:p>
    <w:p w14:paraId="361391EE" w14:textId="77777777" w:rsidR="007000DF" w:rsidRPr="00632A09" w:rsidRDefault="007000DF" w:rsidP="00E02141">
      <w:pPr>
        <w:ind w:left="-5" w:right="103"/>
        <w:rPr>
          <w:rFonts w:asciiTheme="minorHAnsi" w:hAnsiTheme="minorHAnsi"/>
        </w:rPr>
      </w:pPr>
    </w:p>
    <w:p w14:paraId="52668AFA" w14:textId="6E47083A" w:rsidR="009B0581" w:rsidRPr="00632A09" w:rsidRDefault="009B0581" w:rsidP="00E02141">
      <w:pPr>
        <w:ind w:left="-5" w:right="103"/>
        <w:rPr>
          <w:rFonts w:asciiTheme="minorHAnsi" w:hAnsiTheme="minorHAnsi"/>
        </w:rPr>
      </w:pPr>
      <w:r w:rsidRPr="00632A09">
        <w:rPr>
          <w:rFonts w:asciiTheme="minorHAnsi" w:hAnsiTheme="minorHAnsi"/>
        </w:rPr>
        <w:t xml:space="preserve">The FEC meets with the FFLs regularly to ensure consistency between campuses and to identify any concerns that should be addressed at a program level. The Department of Social Work also has a Field Advisory Committee where the FEC leads a discussion about the quality and efficiency of the field component of the program and reviews the Field Instructor survey results. The FFLs, the Director of the program, students and two Field Instructors are members of this committee. We encourage feedback to be shared with the FEC at any time if anyone has ideas for improving our program. </w:t>
      </w:r>
    </w:p>
    <w:p w14:paraId="180691E4" w14:textId="77777777" w:rsidR="00650F35" w:rsidRPr="00632A09" w:rsidRDefault="00650F35" w:rsidP="00E02141">
      <w:pPr>
        <w:ind w:left="-5" w:right="103"/>
        <w:rPr>
          <w:rFonts w:asciiTheme="minorHAnsi" w:hAnsiTheme="minorHAnsi"/>
        </w:rPr>
      </w:pPr>
    </w:p>
    <w:p w14:paraId="5813D7CF" w14:textId="3B9A5C2B" w:rsidR="00650F35" w:rsidRPr="00632A09" w:rsidRDefault="00650F35" w:rsidP="00650F35">
      <w:pPr>
        <w:pStyle w:val="Heading2"/>
        <w:rPr>
          <w:rFonts w:asciiTheme="minorHAnsi" w:hAnsiTheme="minorHAnsi"/>
        </w:rPr>
      </w:pPr>
      <w:bookmarkStart w:id="123" w:name="_Toc219814664"/>
      <w:r w:rsidRPr="00632A09">
        <w:rPr>
          <w:rFonts w:asciiTheme="minorHAnsi" w:hAnsiTheme="minorHAnsi"/>
        </w:rPr>
        <w:t>Field Education Advisor</w:t>
      </w:r>
      <w:bookmarkEnd w:id="123"/>
    </w:p>
    <w:p w14:paraId="51B01B1B" w14:textId="417ED551" w:rsidR="00421344" w:rsidRPr="00632A09" w:rsidRDefault="00421344" w:rsidP="00421344">
      <w:pPr>
        <w:rPr>
          <w:rFonts w:asciiTheme="minorHAnsi" w:hAnsiTheme="minorHAnsi"/>
        </w:rPr>
      </w:pPr>
      <w:r w:rsidRPr="00632A09">
        <w:rPr>
          <w:rFonts w:asciiTheme="minorHAnsi" w:hAnsiTheme="minorHAnsi"/>
        </w:rPr>
        <w:t xml:space="preserve">The Field Education Advisor is responsible for </w:t>
      </w:r>
      <w:r w:rsidR="00A04E44" w:rsidRPr="00632A09">
        <w:rPr>
          <w:rFonts w:asciiTheme="minorHAnsi" w:hAnsiTheme="minorHAnsi"/>
        </w:rPr>
        <w:t>providing</w:t>
      </w:r>
      <w:r w:rsidRPr="00632A09">
        <w:rPr>
          <w:rFonts w:asciiTheme="minorHAnsi" w:hAnsiTheme="minorHAnsi"/>
        </w:rPr>
        <w:t xml:space="preserve"> students that do not have a BSW/MSW Field Instructor</w:t>
      </w:r>
      <w:r w:rsidR="00A04E44" w:rsidRPr="00632A09">
        <w:rPr>
          <w:rFonts w:asciiTheme="minorHAnsi" w:hAnsiTheme="minorHAnsi"/>
        </w:rPr>
        <w:t xml:space="preserve"> with social work supervision (on top of the supervision provided by their agency). FEAs will </w:t>
      </w:r>
      <w:r w:rsidR="00A2777F" w:rsidRPr="00632A09">
        <w:rPr>
          <w:rFonts w:asciiTheme="minorHAnsi" w:hAnsiTheme="minorHAnsi"/>
        </w:rPr>
        <w:t>connect with students directly to arrange a schedule/format that suits the student’s needs.</w:t>
      </w:r>
    </w:p>
    <w:p w14:paraId="45A8E96C" w14:textId="77777777" w:rsidR="007000DF" w:rsidRPr="00632A09" w:rsidRDefault="007000DF" w:rsidP="00E02141">
      <w:pPr>
        <w:ind w:left="-5" w:right="103"/>
        <w:rPr>
          <w:rFonts w:asciiTheme="minorHAnsi" w:hAnsiTheme="minorHAnsi"/>
        </w:rPr>
      </w:pPr>
    </w:p>
    <w:p w14:paraId="1869B5ED" w14:textId="3880D6F0" w:rsidR="00D020D8" w:rsidRPr="00632A09" w:rsidRDefault="00872453" w:rsidP="00A40CD1">
      <w:pPr>
        <w:pStyle w:val="Heading1"/>
        <w:rPr>
          <w:rFonts w:asciiTheme="minorHAnsi" w:hAnsiTheme="minorHAnsi"/>
        </w:rPr>
      </w:pPr>
      <w:bookmarkStart w:id="124" w:name="_EXEMPTIONS_FROM_3000Y"/>
      <w:bookmarkStart w:id="125" w:name="_Toc96486"/>
      <w:bookmarkStart w:id="126" w:name="exemption"/>
      <w:bookmarkStart w:id="127" w:name="_Toc219814665"/>
      <w:bookmarkEnd w:id="124"/>
      <w:r w:rsidRPr="00632A09">
        <w:rPr>
          <w:rFonts w:asciiTheme="minorHAnsi" w:hAnsiTheme="minorHAnsi"/>
        </w:rPr>
        <w:t>EXEMPTIONS FROM 3000Y</w:t>
      </w:r>
      <w:bookmarkEnd w:id="127"/>
      <w:r w:rsidRPr="00632A09">
        <w:rPr>
          <w:rFonts w:asciiTheme="minorHAnsi" w:hAnsiTheme="minorHAnsi"/>
        </w:rPr>
        <w:t xml:space="preserve"> </w:t>
      </w:r>
      <w:bookmarkEnd w:id="125"/>
    </w:p>
    <w:bookmarkEnd w:id="126"/>
    <w:p w14:paraId="2A751712" w14:textId="6047ABEE" w:rsidR="00D020D8" w:rsidRPr="00632A09" w:rsidRDefault="00D020D8" w:rsidP="27131BAF">
      <w:pPr>
        <w:ind w:left="-5" w:right="103"/>
        <w:rPr>
          <w:rFonts w:asciiTheme="minorHAnsi" w:hAnsiTheme="minorHAnsi"/>
        </w:rPr>
      </w:pPr>
      <w:r w:rsidRPr="00632A09">
        <w:rPr>
          <w:rFonts w:asciiTheme="minorHAnsi" w:hAnsiTheme="minorHAnsi"/>
        </w:rPr>
        <w:t>In certain circumstances, students may be exempted from completing SWRK-3000Y (Third</w:t>
      </w:r>
      <w:r w:rsidR="00706736" w:rsidRPr="00632A09">
        <w:rPr>
          <w:rFonts w:asciiTheme="minorHAnsi" w:hAnsiTheme="minorHAnsi"/>
        </w:rPr>
        <w:t>-</w:t>
      </w:r>
      <w:r w:rsidRPr="00632A09">
        <w:rPr>
          <w:rFonts w:asciiTheme="minorHAnsi" w:hAnsiTheme="minorHAnsi"/>
        </w:rPr>
        <w:t xml:space="preserve">year placement). If students are exempted, they should ensure that they still meet program and University/graduation requirements. This may mean taking different courses in place of SWRK-3000Y. The Academic Coordinator </w:t>
      </w:r>
      <w:proofErr w:type="gramStart"/>
      <w:r w:rsidRPr="00632A09">
        <w:rPr>
          <w:rFonts w:asciiTheme="minorHAnsi" w:hAnsiTheme="minorHAnsi"/>
        </w:rPr>
        <w:t>will  walk</w:t>
      </w:r>
      <w:proofErr w:type="gramEnd"/>
      <w:r w:rsidRPr="00632A09">
        <w:rPr>
          <w:rFonts w:asciiTheme="minorHAnsi" w:hAnsiTheme="minorHAnsi"/>
        </w:rPr>
        <w:t xml:space="preserve"> students through these requirements. Please note that some community agencies will not take a fourth-year placement student who does not have a university-level third-year placement. Being exempt from the third-year placement might limit your options for fourth-year placements. </w:t>
      </w:r>
    </w:p>
    <w:p w14:paraId="10257100" w14:textId="5F8BCC59" w:rsidR="00D020D8" w:rsidRPr="00632A09" w:rsidRDefault="00D020D8" w:rsidP="00E02141">
      <w:pPr>
        <w:rPr>
          <w:rFonts w:asciiTheme="minorHAnsi" w:hAnsiTheme="minorHAnsi"/>
        </w:rPr>
      </w:pPr>
      <w:r w:rsidRPr="00632A09">
        <w:rPr>
          <w:rFonts w:asciiTheme="minorHAnsi" w:hAnsiTheme="minorHAnsi"/>
        </w:rPr>
        <w:t xml:space="preserve"> </w:t>
      </w:r>
    </w:p>
    <w:p w14:paraId="076CCAE5" w14:textId="77777777" w:rsidR="00D020D8" w:rsidRPr="00632A09" w:rsidRDefault="00D020D8" w:rsidP="00872453">
      <w:pPr>
        <w:pStyle w:val="Heading2"/>
        <w:rPr>
          <w:rFonts w:asciiTheme="minorHAnsi" w:hAnsiTheme="minorHAnsi"/>
        </w:rPr>
      </w:pPr>
      <w:bookmarkStart w:id="128" w:name="_Toc219814666"/>
      <w:r w:rsidRPr="00632A09">
        <w:rPr>
          <w:rFonts w:asciiTheme="minorHAnsi" w:hAnsiTheme="minorHAnsi"/>
        </w:rPr>
        <w:lastRenderedPageBreak/>
        <w:t>Social Service Worker or Addictions and Mental Health Diploma</w:t>
      </w:r>
      <w:bookmarkEnd w:id="128"/>
    </w:p>
    <w:p w14:paraId="6CDEC068" w14:textId="7A300525" w:rsidR="00851521" w:rsidRPr="00632A09" w:rsidRDefault="00D54757" w:rsidP="00E02141">
      <w:pPr>
        <w:ind w:left="-5" w:right="103"/>
        <w:rPr>
          <w:rFonts w:asciiTheme="minorHAnsi" w:hAnsiTheme="minorHAnsi"/>
        </w:rPr>
      </w:pPr>
      <w:r w:rsidRPr="00632A09">
        <w:rPr>
          <w:rFonts w:asciiTheme="minorHAnsi" w:hAnsiTheme="minorHAnsi"/>
        </w:rPr>
        <w:t xml:space="preserve">Given the overlap in theoretical underpinnings, the shared generalist nature, and </w:t>
      </w:r>
      <w:r w:rsidR="00E70B7F" w:rsidRPr="00632A09">
        <w:rPr>
          <w:rFonts w:asciiTheme="minorHAnsi" w:hAnsiTheme="minorHAnsi"/>
        </w:rPr>
        <w:t>shared</w:t>
      </w:r>
      <w:r w:rsidRPr="00632A09">
        <w:rPr>
          <w:rFonts w:asciiTheme="minorHAnsi" w:hAnsiTheme="minorHAnsi"/>
        </w:rPr>
        <w:t xml:space="preserve"> </w:t>
      </w:r>
      <w:r w:rsidR="00E70B7F" w:rsidRPr="00632A09">
        <w:rPr>
          <w:rFonts w:asciiTheme="minorHAnsi" w:hAnsiTheme="minorHAnsi"/>
        </w:rPr>
        <w:t xml:space="preserve">regulatory bodies of </w:t>
      </w:r>
      <w:r w:rsidRPr="00632A09">
        <w:rPr>
          <w:rFonts w:asciiTheme="minorHAnsi" w:hAnsiTheme="minorHAnsi"/>
        </w:rPr>
        <w:t>SSW and AMH diplomas</w:t>
      </w:r>
      <w:r w:rsidR="00E70B7F" w:rsidRPr="00632A09">
        <w:rPr>
          <w:rFonts w:asciiTheme="minorHAnsi" w:hAnsiTheme="minorHAnsi"/>
        </w:rPr>
        <w:t xml:space="preserve"> with Trent’s BSW program, m</w:t>
      </w:r>
      <w:r w:rsidR="00851521" w:rsidRPr="00632A09">
        <w:rPr>
          <w:rFonts w:asciiTheme="minorHAnsi" w:hAnsiTheme="minorHAnsi"/>
        </w:rPr>
        <w:t>ost students with an SSW or AMH Diploma will receive the SWRK-3000Y Transfer Credit upon admission to Trent University</w:t>
      </w:r>
      <w:r w:rsidR="00E70B7F" w:rsidRPr="00632A09">
        <w:rPr>
          <w:rFonts w:asciiTheme="minorHAnsi" w:hAnsiTheme="minorHAnsi"/>
        </w:rPr>
        <w:t>.</w:t>
      </w:r>
      <w:r w:rsidR="00851521" w:rsidRPr="00632A09">
        <w:rPr>
          <w:rFonts w:asciiTheme="minorHAnsi" w:hAnsiTheme="minorHAnsi"/>
        </w:rPr>
        <w:t xml:space="preserve"> </w:t>
      </w:r>
      <w:r w:rsidR="005179B7" w:rsidRPr="00632A09">
        <w:rPr>
          <w:rFonts w:asciiTheme="minorHAnsi" w:hAnsiTheme="minorHAnsi"/>
        </w:rPr>
        <w:t>P</w:t>
      </w:r>
      <w:r w:rsidR="00851521" w:rsidRPr="00632A09">
        <w:rPr>
          <w:rFonts w:asciiTheme="minorHAnsi" w:hAnsiTheme="minorHAnsi"/>
        </w:rPr>
        <w:t xml:space="preserve">lease see the </w:t>
      </w:r>
      <w:hyperlink r:id="rId20" w:history="1">
        <w:r w:rsidR="00851521" w:rsidRPr="00632A09">
          <w:rPr>
            <w:rStyle w:val="Hyperlink"/>
            <w:rFonts w:asciiTheme="minorHAnsi" w:hAnsiTheme="minorHAnsi"/>
          </w:rPr>
          <w:t>Articulation Agreement database</w:t>
        </w:r>
      </w:hyperlink>
      <w:r w:rsidR="005179B7" w:rsidRPr="00632A09">
        <w:rPr>
          <w:rFonts w:asciiTheme="minorHAnsi" w:hAnsiTheme="minorHAnsi"/>
        </w:rPr>
        <w:t xml:space="preserve"> for the specific details of a transfer credit agreement between Trent and a specific College</w:t>
      </w:r>
      <w:r w:rsidR="00851521" w:rsidRPr="00632A09">
        <w:rPr>
          <w:rFonts w:asciiTheme="minorHAnsi" w:hAnsiTheme="minorHAnsi"/>
        </w:rPr>
        <w:t xml:space="preserve">. If a student’s diploma is more than ten years old or does not meet the Articulation Agreement </w:t>
      </w:r>
      <w:r w:rsidR="003D1DD0" w:rsidRPr="00632A09">
        <w:rPr>
          <w:rFonts w:asciiTheme="minorHAnsi" w:hAnsiTheme="minorHAnsi"/>
        </w:rPr>
        <w:t>requirements,</w:t>
      </w:r>
      <w:r w:rsidR="00851521" w:rsidRPr="00632A09">
        <w:rPr>
          <w:rFonts w:asciiTheme="minorHAnsi" w:hAnsiTheme="minorHAnsi"/>
        </w:rPr>
        <w:t xml:space="preserve"> they may not receive the SWRK-3000Y Credit </w:t>
      </w:r>
      <w:r w:rsidR="00CB1C8C" w:rsidRPr="00632A09">
        <w:rPr>
          <w:rFonts w:asciiTheme="minorHAnsi" w:hAnsiTheme="minorHAnsi"/>
        </w:rPr>
        <w:t>a</w:t>
      </w:r>
      <w:r w:rsidR="00851521" w:rsidRPr="00632A09">
        <w:rPr>
          <w:rFonts w:asciiTheme="minorHAnsi" w:hAnsiTheme="minorHAnsi"/>
        </w:rPr>
        <w:t xml:space="preserve">utomatically. Any questions about the Transfer Credit should be directed to the Field Education Coordinator. </w:t>
      </w:r>
    </w:p>
    <w:p w14:paraId="51933D77" w14:textId="39C1FAE0" w:rsidR="00D020D8" w:rsidRPr="00632A09" w:rsidRDefault="00D020D8" w:rsidP="00E02141">
      <w:pPr>
        <w:rPr>
          <w:rFonts w:asciiTheme="minorHAnsi" w:hAnsiTheme="minorHAnsi"/>
        </w:rPr>
      </w:pPr>
    </w:p>
    <w:p w14:paraId="18A9DA2C" w14:textId="77777777" w:rsidR="00D020D8" w:rsidRPr="00632A09" w:rsidRDefault="00D020D8" w:rsidP="00872453">
      <w:pPr>
        <w:pStyle w:val="Heading2"/>
        <w:rPr>
          <w:rFonts w:asciiTheme="minorHAnsi" w:hAnsiTheme="minorHAnsi"/>
        </w:rPr>
      </w:pPr>
      <w:bookmarkStart w:id="129" w:name="_Toc219814667"/>
      <w:r w:rsidRPr="00632A09">
        <w:rPr>
          <w:rFonts w:asciiTheme="minorHAnsi" w:hAnsiTheme="minorHAnsi"/>
        </w:rPr>
        <w:t>Significant Social Work experience in the field</w:t>
      </w:r>
      <w:bookmarkEnd w:id="129"/>
      <w:r w:rsidRPr="00632A09">
        <w:rPr>
          <w:rFonts w:asciiTheme="minorHAnsi" w:hAnsiTheme="minorHAnsi"/>
        </w:rPr>
        <w:t xml:space="preserve"> </w:t>
      </w:r>
    </w:p>
    <w:p w14:paraId="47237897" w14:textId="1FEA6553" w:rsidR="00D020D8" w:rsidRPr="00632A09" w:rsidRDefault="00D020D8" w:rsidP="00E02141">
      <w:pPr>
        <w:ind w:left="-5" w:right="103"/>
        <w:rPr>
          <w:rFonts w:asciiTheme="minorHAnsi" w:hAnsiTheme="minorHAnsi"/>
        </w:rPr>
      </w:pPr>
      <w:r w:rsidRPr="00632A09">
        <w:rPr>
          <w:rFonts w:asciiTheme="minorHAnsi" w:hAnsiTheme="minorHAnsi"/>
        </w:rPr>
        <w:t xml:space="preserve">Third-year Professional Year students with significant supervised work experience in the social service field who believe their level of performance is equivalent to or exceeds the level of performance of a third-year field </w:t>
      </w:r>
      <w:r w:rsidR="00C76E32" w:rsidRPr="00632A09">
        <w:rPr>
          <w:rFonts w:asciiTheme="minorHAnsi" w:hAnsiTheme="minorHAnsi"/>
        </w:rPr>
        <w:t>placement</w:t>
      </w:r>
      <w:r w:rsidRPr="00632A09">
        <w:rPr>
          <w:rFonts w:asciiTheme="minorHAnsi" w:hAnsiTheme="minorHAnsi"/>
        </w:rPr>
        <w:t xml:space="preserve"> may request an exemption for the 3000Y Social Work Field Education credit.  </w:t>
      </w:r>
    </w:p>
    <w:p w14:paraId="36D611F2" w14:textId="77777777" w:rsidR="00D020D8" w:rsidRPr="00632A09" w:rsidRDefault="00D020D8" w:rsidP="00E02141">
      <w:pPr>
        <w:ind w:left="-5"/>
        <w:rPr>
          <w:rFonts w:asciiTheme="minorHAnsi" w:hAnsiTheme="minorHAnsi"/>
        </w:rPr>
      </w:pPr>
      <w:r w:rsidRPr="00632A09">
        <w:rPr>
          <w:rFonts w:asciiTheme="minorHAnsi" w:hAnsiTheme="minorHAnsi"/>
          <w:u w:val="single" w:color="000000"/>
        </w:rPr>
        <w:t>Criteria:</w:t>
      </w:r>
      <w:r w:rsidRPr="00632A09">
        <w:rPr>
          <w:rFonts w:asciiTheme="minorHAnsi" w:hAnsiTheme="minorHAnsi"/>
        </w:rPr>
        <w:t xml:space="preserve"> </w:t>
      </w:r>
    </w:p>
    <w:p w14:paraId="4D7B49A1" w14:textId="77777777" w:rsidR="00D020D8" w:rsidRPr="00632A09" w:rsidRDefault="00D020D8" w:rsidP="00E02141">
      <w:pPr>
        <w:ind w:left="-5" w:right="103"/>
        <w:rPr>
          <w:rFonts w:asciiTheme="minorHAnsi" w:hAnsiTheme="minorHAnsi"/>
        </w:rPr>
      </w:pPr>
      <w:r w:rsidRPr="00632A09">
        <w:rPr>
          <w:rFonts w:asciiTheme="minorHAnsi" w:hAnsiTheme="minorHAnsi"/>
        </w:rPr>
        <w:t xml:space="preserve">Students will: </w:t>
      </w:r>
    </w:p>
    <w:p w14:paraId="0DC481BA" w14:textId="22AD32A9" w:rsidR="00D020D8" w:rsidRPr="00632A09" w:rsidRDefault="00D020D8" w:rsidP="00E02141">
      <w:pPr>
        <w:numPr>
          <w:ilvl w:val="0"/>
          <w:numId w:val="7"/>
        </w:numPr>
        <w:ind w:right="103" w:hanging="360"/>
        <w:rPr>
          <w:rFonts w:asciiTheme="minorHAnsi" w:hAnsiTheme="minorHAnsi"/>
        </w:rPr>
      </w:pPr>
      <w:r w:rsidRPr="00632A09">
        <w:rPr>
          <w:rFonts w:asciiTheme="minorHAnsi" w:hAnsiTheme="minorHAnsi"/>
        </w:rPr>
        <w:t xml:space="preserve">have had a minimum </w:t>
      </w:r>
      <w:r w:rsidRPr="00632A09">
        <w:rPr>
          <w:rFonts w:asciiTheme="minorHAnsi" w:hAnsiTheme="minorHAnsi"/>
          <w:b/>
          <w:bCs/>
        </w:rPr>
        <w:t xml:space="preserve">of three years, </w:t>
      </w:r>
      <w:r w:rsidR="00706736" w:rsidRPr="00632A09">
        <w:rPr>
          <w:rFonts w:asciiTheme="minorHAnsi" w:hAnsiTheme="minorHAnsi"/>
          <w:b/>
          <w:bCs/>
        </w:rPr>
        <w:t xml:space="preserve">of </w:t>
      </w:r>
      <w:r w:rsidRPr="00632A09">
        <w:rPr>
          <w:rFonts w:asciiTheme="minorHAnsi" w:hAnsiTheme="minorHAnsi"/>
          <w:b/>
          <w:bCs/>
        </w:rPr>
        <w:t>full-time previous work experience</w:t>
      </w:r>
      <w:r w:rsidRPr="00632A09">
        <w:rPr>
          <w:rFonts w:asciiTheme="minorHAnsi" w:hAnsiTheme="minorHAnsi"/>
        </w:rPr>
        <w:t xml:space="preserve"> in a social work role, in a social work/social service agency; and </w:t>
      </w:r>
    </w:p>
    <w:p w14:paraId="46B1870D" w14:textId="77777777" w:rsidR="00D020D8" w:rsidRPr="00632A09" w:rsidRDefault="00D020D8" w:rsidP="00E02141">
      <w:pPr>
        <w:numPr>
          <w:ilvl w:val="0"/>
          <w:numId w:val="7"/>
        </w:numPr>
        <w:ind w:right="103" w:hanging="360"/>
        <w:rPr>
          <w:rFonts w:asciiTheme="minorHAnsi" w:hAnsiTheme="minorHAnsi"/>
        </w:rPr>
      </w:pPr>
      <w:r w:rsidRPr="00632A09">
        <w:rPr>
          <w:rFonts w:asciiTheme="minorHAnsi" w:hAnsiTheme="minorHAnsi"/>
        </w:rPr>
        <w:t xml:space="preserve">have been </w:t>
      </w:r>
      <w:r w:rsidRPr="00632A09">
        <w:rPr>
          <w:rFonts w:asciiTheme="minorHAnsi" w:hAnsiTheme="minorHAnsi"/>
          <w:b/>
          <w:bCs/>
        </w:rPr>
        <w:t>supervised by a social worker</w:t>
      </w:r>
      <w:r w:rsidRPr="00632A09">
        <w:rPr>
          <w:rFonts w:asciiTheme="minorHAnsi" w:hAnsiTheme="minorHAnsi"/>
        </w:rPr>
        <w:t xml:space="preserve"> with a minimum of a BSW degree. </w:t>
      </w:r>
    </w:p>
    <w:p w14:paraId="2396C655" w14:textId="77777777" w:rsidR="00D020D8" w:rsidRPr="00632A09" w:rsidRDefault="00D020D8" w:rsidP="00E02141">
      <w:pPr>
        <w:ind w:left="720"/>
        <w:rPr>
          <w:rFonts w:asciiTheme="minorHAnsi" w:hAnsiTheme="minorHAnsi"/>
        </w:rPr>
      </w:pPr>
      <w:r w:rsidRPr="00632A09">
        <w:rPr>
          <w:rFonts w:asciiTheme="minorHAnsi" w:hAnsiTheme="minorHAnsi"/>
        </w:rPr>
        <w:t xml:space="preserve"> </w:t>
      </w:r>
    </w:p>
    <w:p w14:paraId="6A435EBA" w14:textId="45B86D6B" w:rsidR="00D020D8" w:rsidRPr="00632A09" w:rsidRDefault="00D020D8" w:rsidP="00E02141">
      <w:pPr>
        <w:ind w:left="-5" w:right="319"/>
        <w:jc w:val="both"/>
        <w:rPr>
          <w:rFonts w:asciiTheme="minorHAnsi" w:hAnsiTheme="minorHAnsi"/>
        </w:rPr>
      </w:pPr>
      <w:r w:rsidRPr="00632A09">
        <w:rPr>
          <w:rFonts w:asciiTheme="minorHAnsi" w:hAnsiTheme="minorHAnsi"/>
        </w:rPr>
        <w:t>Approval of equivalency of the work experience is at the discretion of the Director of t</w:t>
      </w:r>
      <w:r w:rsidR="002E6FE3" w:rsidRPr="00632A09">
        <w:rPr>
          <w:rFonts w:asciiTheme="minorHAnsi" w:hAnsiTheme="minorHAnsi"/>
        </w:rPr>
        <w:t>he</w:t>
      </w:r>
      <w:r w:rsidRPr="00632A09">
        <w:rPr>
          <w:rFonts w:asciiTheme="minorHAnsi" w:hAnsiTheme="minorHAnsi"/>
        </w:rPr>
        <w:t xml:space="preserve"> Social Work</w:t>
      </w:r>
      <w:r w:rsidR="002E6FE3" w:rsidRPr="00632A09">
        <w:rPr>
          <w:rFonts w:asciiTheme="minorHAnsi" w:hAnsiTheme="minorHAnsi"/>
        </w:rPr>
        <w:t xml:space="preserve"> Department</w:t>
      </w:r>
      <w:r w:rsidRPr="00632A09">
        <w:rPr>
          <w:rFonts w:asciiTheme="minorHAnsi" w:hAnsiTheme="minorHAnsi"/>
        </w:rPr>
        <w:t xml:space="preserve"> in collaboration with the Field Education Coordinator.  Successful students will not be required to complete SWRK 3000Y.  Please consult the Academic Coordinator of the Department to ensure that without the SWRK 3000Y credit, you will have sufficient credits to meet the BSW degree requirements. </w:t>
      </w:r>
    </w:p>
    <w:p w14:paraId="3595FA16" w14:textId="77777777" w:rsidR="00D020D8" w:rsidRPr="00632A09" w:rsidRDefault="00D020D8" w:rsidP="00E02141">
      <w:pPr>
        <w:ind w:left="-5" w:right="319"/>
        <w:jc w:val="both"/>
        <w:rPr>
          <w:rFonts w:asciiTheme="minorHAnsi" w:hAnsiTheme="minorHAnsi"/>
        </w:rPr>
      </w:pPr>
    </w:p>
    <w:p w14:paraId="55A7E2C6" w14:textId="77777777" w:rsidR="00D020D8" w:rsidRPr="00632A09" w:rsidRDefault="00D020D8" w:rsidP="00E02141">
      <w:pPr>
        <w:ind w:left="-5" w:right="319"/>
        <w:jc w:val="both"/>
        <w:rPr>
          <w:rFonts w:asciiTheme="minorHAnsi" w:hAnsiTheme="minorHAnsi"/>
        </w:rPr>
      </w:pPr>
      <w:r w:rsidRPr="00632A09">
        <w:rPr>
          <w:rFonts w:asciiTheme="minorHAnsi" w:hAnsiTheme="minorHAnsi"/>
        </w:rPr>
        <w:t xml:space="preserve"> </w:t>
      </w:r>
      <w:r w:rsidRPr="00632A09">
        <w:rPr>
          <w:rFonts w:asciiTheme="minorHAnsi" w:hAnsiTheme="minorHAnsi"/>
          <w:u w:val="single" w:color="000000"/>
        </w:rPr>
        <w:t>Application Process for the Exemption:</w:t>
      </w:r>
      <w:r w:rsidRPr="00632A09">
        <w:rPr>
          <w:rFonts w:asciiTheme="minorHAnsi" w:hAnsiTheme="minorHAnsi"/>
        </w:rPr>
        <w:t xml:space="preserve"> </w:t>
      </w:r>
    </w:p>
    <w:p w14:paraId="24B3BC65" w14:textId="61A31D95" w:rsidR="00D020D8" w:rsidRPr="00632A09" w:rsidRDefault="00D020D8" w:rsidP="00E02141">
      <w:pPr>
        <w:ind w:left="-5" w:right="103"/>
        <w:rPr>
          <w:rFonts w:asciiTheme="minorHAnsi" w:hAnsiTheme="minorHAnsi"/>
        </w:rPr>
      </w:pPr>
      <w:r w:rsidRPr="00632A09">
        <w:rPr>
          <w:rFonts w:asciiTheme="minorHAnsi" w:hAnsiTheme="minorHAnsi"/>
        </w:rPr>
        <w:t xml:space="preserve">Students who meet the criteria listed above may apply for the exemption by first informing the FEC of their intention to apply no later than </w:t>
      </w:r>
      <w:r w:rsidRPr="00632A09">
        <w:rPr>
          <w:rFonts w:asciiTheme="minorHAnsi" w:hAnsiTheme="minorHAnsi"/>
          <w:b/>
          <w:bCs/>
        </w:rPr>
        <w:t>October 10</w:t>
      </w:r>
      <w:r w:rsidR="00851521" w:rsidRPr="00632A09">
        <w:rPr>
          <w:rFonts w:asciiTheme="minorHAnsi" w:hAnsiTheme="minorHAnsi"/>
        </w:rPr>
        <w:t>, of the Academic Year they would normally be taking placement</w:t>
      </w:r>
      <w:r w:rsidRPr="00632A09">
        <w:rPr>
          <w:rFonts w:asciiTheme="minorHAnsi" w:hAnsiTheme="minorHAnsi"/>
        </w:rPr>
        <w:t>.</w:t>
      </w:r>
      <w:r w:rsidRPr="00632A09">
        <w:rPr>
          <w:rFonts w:asciiTheme="minorHAnsi" w:hAnsiTheme="minorHAnsi"/>
          <w:b/>
          <w:bCs/>
        </w:rPr>
        <w:t xml:space="preserve"> </w:t>
      </w:r>
      <w:r w:rsidRPr="00632A09">
        <w:rPr>
          <w:rFonts w:asciiTheme="minorHAnsi" w:hAnsiTheme="minorHAnsi"/>
        </w:rPr>
        <w:t xml:space="preserve">The FEC will then provide interested students with the Field Exemption application package and review important instructions and details. Students will then be required to submit an electronic copy of the Exemption package to the Field Education Coordinator by </w:t>
      </w:r>
      <w:r w:rsidRPr="00632A09">
        <w:rPr>
          <w:rFonts w:asciiTheme="minorHAnsi" w:hAnsiTheme="minorHAnsi"/>
          <w:b/>
          <w:bCs/>
        </w:rPr>
        <w:t>November 0</w:t>
      </w:r>
      <w:r w:rsidR="003C3111" w:rsidRPr="00632A09">
        <w:rPr>
          <w:rFonts w:asciiTheme="minorHAnsi" w:hAnsiTheme="minorHAnsi"/>
          <w:b/>
          <w:bCs/>
        </w:rPr>
        <w:t>1</w:t>
      </w:r>
      <w:r w:rsidRPr="00632A09">
        <w:rPr>
          <w:rFonts w:asciiTheme="minorHAnsi" w:hAnsiTheme="minorHAnsi"/>
          <w:b/>
          <w:bCs/>
        </w:rPr>
        <w:t xml:space="preserve">, </w:t>
      </w:r>
      <w:r w:rsidRPr="00632A09">
        <w:rPr>
          <w:rFonts w:asciiTheme="minorHAnsi" w:hAnsiTheme="minorHAnsi"/>
        </w:rPr>
        <w:t xml:space="preserve">at 11:59 PM. Late and or incomplete applications may not be considered. Appeals will not be considered. </w:t>
      </w:r>
    </w:p>
    <w:p w14:paraId="1E4F28D7" w14:textId="77777777" w:rsidR="00D020D8" w:rsidRPr="00632A09" w:rsidRDefault="00D020D8" w:rsidP="00E02141">
      <w:pPr>
        <w:ind w:left="-5" w:right="103"/>
        <w:rPr>
          <w:rFonts w:asciiTheme="minorHAnsi" w:hAnsiTheme="minorHAnsi"/>
        </w:rPr>
      </w:pPr>
      <w:r w:rsidRPr="00632A09">
        <w:rPr>
          <w:rFonts w:asciiTheme="minorHAnsi" w:hAnsiTheme="minorHAnsi"/>
        </w:rPr>
        <w:t xml:space="preserve">The Field Exemption application package must include: </w:t>
      </w:r>
    </w:p>
    <w:p w14:paraId="5DDE71C8" w14:textId="77777777" w:rsidR="00D020D8" w:rsidRPr="00632A09" w:rsidRDefault="00D020D8" w:rsidP="00E02141">
      <w:pPr>
        <w:numPr>
          <w:ilvl w:val="0"/>
          <w:numId w:val="8"/>
        </w:numPr>
        <w:ind w:right="103" w:hanging="360"/>
        <w:rPr>
          <w:rFonts w:asciiTheme="minorHAnsi" w:hAnsiTheme="minorHAnsi"/>
        </w:rPr>
      </w:pPr>
      <w:r w:rsidRPr="00632A09">
        <w:rPr>
          <w:rFonts w:asciiTheme="minorHAnsi" w:hAnsiTheme="minorHAnsi"/>
        </w:rPr>
        <w:t xml:space="preserve">A cover letter stating the student’s request for exemption from SWRK 3000Y Social Work Field Education Placement.  Please include the number of hours per week and years in a social work role, the name and contact information of the social work/social service agency, the student’s job title, Social Work Supervisor’s name and credentials.  You may also include any further information you believe may support your request for exemption. </w:t>
      </w:r>
    </w:p>
    <w:p w14:paraId="39BFEFE8" w14:textId="77777777" w:rsidR="00D020D8" w:rsidRPr="00632A09" w:rsidRDefault="00D020D8" w:rsidP="00E02141">
      <w:pPr>
        <w:numPr>
          <w:ilvl w:val="0"/>
          <w:numId w:val="8"/>
        </w:numPr>
        <w:ind w:right="103" w:hanging="360"/>
        <w:rPr>
          <w:rFonts w:asciiTheme="minorHAnsi" w:hAnsiTheme="minorHAnsi"/>
        </w:rPr>
      </w:pPr>
      <w:r w:rsidRPr="00632A09">
        <w:rPr>
          <w:rFonts w:asciiTheme="minorHAnsi" w:hAnsiTheme="minorHAnsi"/>
        </w:rPr>
        <w:t xml:space="preserve">Current resume. </w:t>
      </w:r>
    </w:p>
    <w:p w14:paraId="1363607D" w14:textId="77777777" w:rsidR="00D020D8" w:rsidRPr="00632A09" w:rsidRDefault="00D020D8" w:rsidP="00E02141">
      <w:pPr>
        <w:numPr>
          <w:ilvl w:val="0"/>
          <w:numId w:val="8"/>
        </w:numPr>
        <w:ind w:right="103" w:hanging="360"/>
        <w:rPr>
          <w:rFonts w:asciiTheme="minorHAnsi" w:hAnsiTheme="minorHAnsi"/>
        </w:rPr>
      </w:pPr>
      <w:r w:rsidRPr="00632A09">
        <w:rPr>
          <w:rFonts w:asciiTheme="minorHAnsi" w:hAnsiTheme="minorHAnsi"/>
        </w:rPr>
        <w:lastRenderedPageBreak/>
        <w:t xml:space="preserve">A completed “Exemption from SWKR 3000Y Social Work Field Education Placement” document. </w:t>
      </w:r>
    </w:p>
    <w:p w14:paraId="667960A4" w14:textId="1AE4A7D0" w:rsidR="00D020D8" w:rsidRPr="00632A09" w:rsidRDefault="00D020D8" w:rsidP="00E02141">
      <w:pPr>
        <w:numPr>
          <w:ilvl w:val="0"/>
          <w:numId w:val="8"/>
        </w:numPr>
        <w:ind w:right="103" w:hanging="360"/>
        <w:rPr>
          <w:rFonts w:asciiTheme="minorHAnsi" w:hAnsiTheme="minorHAnsi"/>
        </w:rPr>
      </w:pPr>
      <w:r w:rsidRPr="00632A09">
        <w:rPr>
          <w:rFonts w:asciiTheme="minorHAnsi" w:hAnsiTheme="minorHAnsi"/>
        </w:rPr>
        <w:t>A letter of reference from a previous Social Work Supervisor. You must provide this supervisor with your completed “Exemption from SWKR 3000Y Social Work Field Education Placement”</w:t>
      </w:r>
      <w:r w:rsidR="00492711" w:rsidRPr="00632A09">
        <w:rPr>
          <w:rFonts w:asciiTheme="minorHAnsi" w:hAnsiTheme="minorHAnsi"/>
        </w:rPr>
        <w:t xml:space="preserve"> form</w:t>
      </w:r>
      <w:r w:rsidR="003C3111" w:rsidRPr="00632A09">
        <w:rPr>
          <w:rFonts w:asciiTheme="minorHAnsi" w:hAnsiTheme="minorHAnsi"/>
        </w:rPr>
        <w:t>. Your</w:t>
      </w:r>
      <w:r w:rsidRPr="00632A09">
        <w:rPr>
          <w:rFonts w:asciiTheme="minorHAnsi" w:hAnsiTheme="minorHAnsi"/>
        </w:rPr>
        <w:t xml:space="preserve"> letter of reference </w:t>
      </w:r>
      <w:r w:rsidR="003C3111" w:rsidRPr="00632A09">
        <w:rPr>
          <w:rFonts w:asciiTheme="minorHAnsi" w:hAnsiTheme="minorHAnsi"/>
        </w:rPr>
        <w:t xml:space="preserve">must </w:t>
      </w:r>
      <w:r w:rsidRPr="00632A09">
        <w:rPr>
          <w:rFonts w:asciiTheme="minorHAnsi" w:hAnsiTheme="minorHAnsi"/>
        </w:rPr>
        <w:t xml:space="preserve">attest to your completion of each Practice Objective. Reference letters should include email and telephone contact information. </w:t>
      </w:r>
    </w:p>
    <w:p w14:paraId="7E7978E2" w14:textId="77777777" w:rsidR="007000DF" w:rsidRPr="00632A09" w:rsidRDefault="007000DF" w:rsidP="007000DF">
      <w:pPr>
        <w:ind w:left="720" w:right="103"/>
        <w:rPr>
          <w:rFonts w:asciiTheme="minorHAnsi" w:hAnsiTheme="minorHAnsi"/>
        </w:rPr>
      </w:pPr>
    </w:p>
    <w:p w14:paraId="597D6D7C" w14:textId="1155AEE9" w:rsidR="00E903D2" w:rsidRPr="00632A09" w:rsidRDefault="00D020D8" w:rsidP="00E02141">
      <w:pPr>
        <w:ind w:left="-5" w:right="103"/>
        <w:rPr>
          <w:rFonts w:asciiTheme="minorHAnsi" w:hAnsiTheme="minorHAnsi"/>
        </w:rPr>
      </w:pPr>
      <w:r w:rsidRPr="00632A09">
        <w:rPr>
          <w:rFonts w:asciiTheme="minorHAnsi" w:hAnsiTheme="minorHAnsi"/>
        </w:rPr>
        <w:t xml:space="preserve">If you have any questions, please contact the Field Education Coordinator. </w:t>
      </w:r>
    </w:p>
    <w:p w14:paraId="6BE7CE78" w14:textId="77777777" w:rsidR="00E903D2" w:rsidRPr="00632A09" w:rsidRDefault="00E903D2">
      <w:pPr>
        <w:spacing w:after="160" w:line="259" w:lineRule="auto"/>
        <w:rPr>
          <w:rFonts w:asciiTheme="minorHAnsi" w:hAnsiTheme="minorHAnsi"/>
        </w:rPr>
      </w:pPr>
    </w:p>
    <w:p w14:paraId="112B6460" w14:textId="77777777" w:rsidR="009D0CB4" w:rsidRPr="00632A09" w:rsidRDefault="009D0CB4" w:rsidP="009D0CB4">
      <w:pPr>
        <w:pStyle w:val="Heading2"/>
        <w:rPr>
          <w:rFonts w:asciiTheme="minorHAnsi" w:hAnsiTheme="minorHAnsi"/>
        </w:rPr>
      </w:pPr>
      <w:bookmarkStart w:id="130" w:name="_Toc219814668"/>
      <w:r w:rsidRPr="00632A09">
        <w:rPr>
          <w:rFonts w:asciiTheme="minorHAnsi" w:hAnsiTheme="minorHAnsi"/>
        </w:rPr>
        <w:t>SWRK3000Y Transfer Credit Mandatory Workshops</w:t>
      </w:r>
      <w:bookmarkEnd w:id="130"/>
      <w:r w:rsidRPr="00632A09">
        <w:rPr>
          <w:rFonts w:asciiTheme="minorHAnsi" w:hAnsiTheme="minorHAnsi"/>
        </w:rPr>
        <w:t xml:space="preserve"> </w:t>
      </w:r>
    </w:p>
    <w:p w14:paraId="48B67BE2" w14:textId="0C522A2C" w:rsidR="009D0CB4" w:rsidRPr="00632A09" w:rsidRDefault="009D0CB4" w:rsidP="009D0CB4">
      <w:pPr>
        <w:ind w:left="-5" w:right="103"/>
        <w:rPr>
          <w:rFonts w:asciiTheme="minorHAnsi" w:hAnsiTheme="minorHAnsi"/>
        </w:rPr>
      </w:pPr>
      <w:r w:rsidRPr="00632A09">
        <w:rPr>
          <w:rFonts w:asciiTheme="minorHAnsi" w:hAnsiTheme="minorHAnsi"/>
        </w:rPr>
        <w:t xml:space="preserve">Exempted students will be required to actively and substantially participate in a short series of workshops during the Winter term of their </w:t>
      </w:r>
      <w:proofErr w:type="gramStart"/>
      <w:r w:rsidR="00DF0D8D" w:rsidRPr="00632A09">
        <w:rPr>
          <w:rFonts w:asciiTheme="minorHAnsi" w:hAnsiTheme="minorHAnsi"/>
        </w:rPr>
        <w:t>third-year</w:t>
      </w:r>
      <w:proofErr w:type="gramEnd"/>
      <w:r w:rsidRPr="00632A09">
        <w:rPr>
          <w:rFonts w:asciiTheme="minorHAnsi" w:hAnsiTheme="minorHAnsi"/>
        </w:rPr>
        <w:t xml:space="preserve"> as part of receiving the Transfer Credit. These workshops are designed to familiarize students with the Field Education process in the BSW program, help prepare students for </w:t>
      </w:r>
      <w:r w:rsidR="00DF0D8D" w:rsidRPr="00632A09">
        <w:rPr>
          <w:rFonts w:asciiTheme="minorHAnsi" w:hAnsiTheme="minorHAnsi"/>
        </w:rPr>
        <w:t>fourth-year</w:t>
      </w:r>
      <w:r w:rsidRPr="00632A09">
        <w:rPr>
          <w:rFonts w:asciiTheme="minorHAnsi" w:hAnsiTheme="minorHAnsi"/>
        </w:rPr>
        <w:t xml:space="preserve"> placement and mitigate community and placement agency concerns. These workshops have successfully decreased the number of agencies that will not provide fourth-year placements to students who did not take SWRK-3000Y at Trent. </w:t>
      </w:r>
    </w:p>
    <w:p w14:paraId="1BBB721C" w14:textId="77777777" w:rsidR="009D0CB4" w:rsidRPr="00632A09" w:rsidRDefault="009D0CB4" w:rsidP="009D0CB4">
      <w:pPr>
        <w:ind w:left="-5" w:right="103"/>
        <w:rPr>
          <w:rFonts w:asciiTheme="minorHAnsi" w:hAnsiTheme="minorHAnsi"/>
        </w:rPr>
      </w:pPr>
    </w:p>
    <w:p w14:paraId="011549F5" w14:textId="6BE7F784" w:rsidR="009D0CB4" w:rsidRPr="00632A09" w:rsidRDefault="009D0CB4" w:rsidP="009D0CB4">
      <w:pPr>
        <w:ind w:left="-5" w:right="103"/>
        <w:rPr>
          <w:rFonts w:asciiTheme="minorHAnsi" w:hAnsiTheme="minorHAnsi"/>
        </w:rPr>
      </w:pPr>
      <w:r w:rsidRPr="00632A09">
        <w:rPr>
          <w:rFonts w:asciiTheme="minorHAnsi" w:hAnsiTheme="minorHAnsi"/>
        </w:rPr>
        <w:t xml:space="preserve">There will be five two-hour long workshops spread throughout the winter term of </w:t>
      </w:r>
      <w:proofErr w:type="gramStart"/>
      <w:r w:rsidR="00DF0D8D" w:rsidRPr="00632A09">
        <w:rPr>
          <w:rFonts w:asciiTheme="minorHAnsi" w:hAnsiTheme="minorHAnsi"/>
        </w:rPr>
        <w:t>third-year</w:t>
      </w:r>
      <w:proofErr w:type="gramEnd"/>
      <w:r w:rsidRPr="00632A09">
        <w:rPr>
          <w:rFonts w:asciiTheme="minorHAnsi" w:hAnsiTheme="minorHAnsi"/>
        </w:rPr>
        <w:t>. Typical topics include:</w:t>
      </w:r>
    </w:p>
    <w:p w14:paraId="28C2EECF" w14:textId="77777777" w:rsidR="009D0CB4" w:rsidRPr="00632A09" w:rsidRDefault="009D0CB4" w:rsidP="009D0CB4">
      <w:pPr>
        <w:pStyle w:val="ListParagraph"/>
        <w:numPr>
          <w:ilvl w:val="0"/>
          <w:numId w:val="34"/>
        </w:numPr>
        <w:ind w:right="103"/>
        <w:rPr>
          <w:rFonts w:asciiTheme="minorHAnsi" w:hAnsiTheme="minorHAnsi"/>
        </w:rPr>
      </w:pPr>
      <w:r w:rsidRPr="00632A09">
        <w:rPr>
          <w:rFonts w:asciiTheme="minorHAnsi" w:hAnsiTheme="minorHAnsi"/>
        </w:rPr>
        <w:t>Overview, Goals, and Realities of social work placements</w:t>
      </w:r>
    </w:p>
    <w:p w14:paraId="59503485" w14:textId="77777777" w:rsidR="009D0CB4" w:rsidRPr="00632A09" w:rsidRDefault="009D0CB4" w:rsidP="009D0CB4">
      <w:pPr>
        <w:pStyle w:val="ListParagraph"/>
        <w:numPr>
          <w:ilvl w:val="0"/>
          <w:numId w:val="34"/>
        </w:numPr>
        <w:ind w:right="103"/>
        <w:rPr>
          <w:rFonts w:asciiTheme="minorHAnsi" w:hAnsiTheme="minorHAnsi"/>
        </w:rPr>
      </w:pPr>
      <w:r w:rsidRPr="00632A09">
        <w:rPr>
          <w:rFonts w:asciiTheme="minorHAnsi" w:hAnsiTheme="minorHAnsi"/>
        </w:rPr>
        <w:t>Theory Practice Integration</w:t>
      </w:r>
    </w:p>
    <w:p w14:paraId="74FBB5EE" w14:textId="77777777" w:rsidR="009D0CB4" w:rsidRPr="00632A09" w:rsidRDefault="009D0CB4" w:rsidP="009D0CB4">
      <w:pPr>
        <w:pStyle w:val="ListParagraph"/>
        <w:numPr>
          <w:ilvl w:val="0"/>
          <w:numId w:val="34"/>
        </w:numPr>
        <w:ind w:right="103"/>
        <w:rPr>
          <w:rFonts w:asciiTheme="minorHAnsi" w:hAnsiTheme="minorHAnsi"/>
        </w:rPr>
      </w:pPr>
      <w:r w:rsidRPr="00632A09">
        <w:rPr>
          <w:rFonts w:asciiTheme="minorHAnsi" w:hAnsiTheme="minorHAnsi"/>
        </w:rPr>
        <w:t>Navigating the learning processes</w:t>
      </w:r>
    </w:p>
    <w:p w14:paraId="777F6B49" w14:textId="77777777" w:rsidR="009D0CB4" w:rsidRPr="00632A09" w:rsidRDefault="009D0CB4" w:rsidP="009D0CB4">
      <w:pPr>
        <w:pStyle w:val="ListParagraph"/>
        <w:numPr>
          <w:ilvl w:val="0"/>
          <w:numId w:val="34"/>
        </w:numPr>
        <w:ind w:right="103"/>
        <w:rPr>
          <w:rFonts w:asciiTheme="minorHAnsi" w:hAnsiTheme="minorHAnsi"/>
        </w:rPr>
      </w:pPr>
      <w:r w:rsidRPr="00632A09">
        <w:rPr>
          <w:rFonts w:asciiTheme="minorHAnsi" w:hAnsiTheme="minorHAnsi"/>
        </w:rPr>
        <w:t>Reflexive Practice</w:t>
      </w:r>
    </w:p>
    <w:p w14:paraId="6E43CB39" w14:textId="77777777" w:rsidR="009D0CB4" w:rsidRPr="00632A09" w:rsidRDefault="009D0CB4" w:rsidP="009D0CB4">
      <w:pPr>
        <w:pStyle w:val="ListParagraph"/>
        <w:numPr>
          <w:ilvl w:val="0"/>
          <w:numId w:val="34"/>
        </w:numPr>
        <w:ind w:right="103"/>
        <w:rPr>
          <w:rFonts w:asciiTheme="minorHAnsi" w:hAnsiTheme="minorHAnsi"/>
        </w:rPr>
      </w:pPr>
      <w:r w:rsidRPr="00632A09">
        <w:rPr>
          <w:rFonts w:asciiTheme="minorHAnsi" w:hAnsiTheme="minorHAnsi"/>
        </w:rPr>
        <w:t>Social Work Supervision</w:t>
      </w:r>
    </w:p>
    <w:p w14:paraId="39D845B7" w14:textId="77777777" w:rsidR="009D0CB4" w:rsidRPr="00632A09" w:rsidRDefault="009D0CB4" w:rsidP="009D0CB4">
      <w:pPr>
        <w:ind w:left="-5" w:right="103"/>
        <w:rPr>
          <w:rFonts w:asciiTheme="minorHAnsi" w:hAnsiTheme="minorHAnsi"/>
        </w:rPr>
      </w:pPr>
    </w:p>
    <w:p w14:paraId="38F748A2" w14:textId="77777777" w:rsidR="009D0CB4" w:rsidRPr="00632A09" w:rsidRDefault="009D0CB4" w:rsidP="009D0CB4">
      <w:pPr>
        <w:ind w:left="-5" w:right="103"/>
        <w:rPr>
          <w:rFonts w:asciiTheme="minorHAnsi" w:hAnsiTheme="minorHAnsi"/>
        </w:rPr>
      </w:pPr>
      <w:r w:rsidRPr="00632A09">
        <w:rPr>
          <w:rFonts w:asciiTheme="minorHAnsi" w:hAnsiTheme="minorHAnsi"/>
        </w:rPr>
        <w:t xml:space="preserve">The specific workshop structure, scheduling, and implementation mechanisms will be co-developed with students to best address student, community, and department needs. </w:t>
      </w:r>
      <w:proofErr w:type="gramStart"/>
      <w:r w:rsidRPr="00632A09">
        <w:rPr>
          <w:rFonts w:asciiTheme="minorHAnsi" w:hAnsiTheme="minorHAnsi"/>
        </w:rPr>
        <w:t>Generally</w:t>
      </w:r>
      <w:proofErr w:type="gramEnd"/>
      <w:r w:rsidRPr="00632A09">
        <w:rPr>
          <w:rFonts w:asciiTheme="minorHAnsi" w:hAnsiTheme="minorHAnsi"/>
        </w:rPr>
        <w:t xml:space="preserve"> workshops are facilitated in person, but there may be hybrid sessions depending on student need/engagement. </w:t>
      </w:r>
    </w:p>
    <w:p w14:paraId="7DFDCF6B" w14:textId="77777777" w:rsidR="00F07B11" w:rsidRPr="00632A09" w:rsidRDefault="00F07B11">
      <w:pPr>
        <w:spacing w:after="160" w:line="259" w:lineRule="auto"/>
        <w:rPr>
          <w:rFonts w:asciiTheme="minorHAnsi" w:hAnsiTheme="minorHAnsi"/>
        </w:rPr>
      </w:pPr>
      <w:r w:rsidRPr="00632A09">
        <w:rPr>
          <w:rFonts w:asciiTheme="minorHAnsi" w:hAnsiTheme="minorHAnsi"/>
        </w:rPr>
        <w:br w:type="page"/>
      </w:r>
    </w:p>
    <w:p w14:paraId="360FA5BA" w14:textId="77777777" w:rsidR="00D020D8" w:rsidRPr="00632A09" w:rsidRDefault="00D020D8" w:rsidP="00E02141">
      <w:pPr>
        <w:ind w:left="-5" w:right="103"/>
        <w:rPr>
          <w:rFonts w:asciiTheme="minorHAnsi" w:hAnsiTheme="minorHAnsi"/>
        </w:rPr>
      </w:pPr>
    </w:p>
    <w:p w14:paraId="6E8457E7" w14:textId="2965F8A2" w:rsidR="004F4955" w:rsidRPr="00632A09" w:rsidRDefault="004F4955" w:rsidP="00E02141">
      <w:pPr>
        <w:rPr>
          <w:rFonts w:asciiTheme="minorHAnsi" w:eastAsiaTheme="majorEastAsia" w:hAnsiTheme="minorHAnsi" w:cstheme="majorBidi"/>
          <w:b/>
          <w:color w:val="auto"/>
        </w:rPr>
      </w:pPr>
    </w:p>
    <w:bookmarkStart w:id="131" w:name="_Toc219814669" w:displacedByCustomXml="next"/>
    <w:sdt>
      <w:sdtPr>
        <w:rPr>
          <w:rFonts w:asciiTheme="minorHAnsi" w:eastAsia="Arial" w:hAnsiTheme="minorHAnsi" w:cs="Arial"/>
          <w:b w:val="0"/>
          <w:color w:val="000000"/>
          <w:sz w:val="24"/>
          <w:szCs w:val="24"/>
        </w:rPr>
        <w:id w:val="14739385"/>
        <w:docPartObj>
          <w:docPartGallery w:val="Bibliographies"/>
          <w:docPartUnique/>
        </w:docPartObj>
      </w:sdtPr>
      <w:sdtEndPr>
        <w:rPr>
          <w:color w:val="000000" w:themeColor="text1"/>
        </w:rPr>
      </w:sdtEndPr>
      <w:sdtContent>
        <w:p w14:paraId="5C4155A9" w14:textId="62950C97" w:rsidR="004F4955" w:rsidRPr="00632A09" w:rsidRDefault="00872453" w:rsidP="00A40CD1">
          <w:pPr>
            <w:pStyle w:val="Heading1"/>
            <w:rPr>
              <w:rFonts w:asciiTheme="minorHAnsi" w:hAnsiTheme="minorHAnsi"/>
            </w:rPr>
          </w:pPr>
          <w:r w:rsidRPr="00632A09">
            <w:rPr>
              <w:rFonts w:asciiTheme="minorHAnsi" w:hAnsiTheme="minorHAnsi"/>
            </w:rPr>
            <w:t>REFERENCES</w:t>
          </w:r>
          <w:bookmarkEnd w:id="131"/>
        </w:p>
        <w:sdt>
          <w:sdtPr>
            <w:rPr>
              <w:rFonts w:asciiTheme="minorHAnsi" w:hAnsiTheme="minorHAnsi"/>
            </w:rPr>
            <w:id w:val="-573587230"/>
            <w:bibliography/>
          </w:sdtPr>
          <w:sdtEndPr/>
          <w:sdtContent>
            <w:p w14:paraId="5F3F2592" w14:textId="77777777" w:rsidR="003D1AC4" w:rsidRPr="00632A09" w:rsidRDefault="004F4955" w:rsidP="003D1AC4">
              <w:pPr>
                <w:pStyle w:val="Bibliography"/>
                <w:ind w:left="720" w:hanging="720"/>
                <w:rPr>
                  <w:rFonts w:asciiTheme="minorHAnsi" w:hAnsiTheme="minorHAnsi"/>
                  <w:noProof/>
                  <w:kern w:val="0"/>
                  <w14:ligatures w14:val="none"/>
                </w:rPr>
              </w:pPr>
              <w:r w:rsidRPr="00632A09">
                <w:rPr>
                  <w:rFonts w:asciiTheme="minorHAnsi" w:hAnsiTheme="minorHAnsi"/>
                </w:rPr>
                <w:fldChar w:fldCharType="begin"/>
              </w:r>
              <w:r w:rsidRPr="00632A09">
                <w:rPr>
                  <w:rFonts w:asciiTheme="minorHAnsi" w:hAnsiTheme="minorHAnsi"/>
                </w:rPr>
                <w:instrText xml:space="preserve"> BIBLIOGRAPHY </w:instrText>
              </w:r>
              <w:r w:rsidRPr="00632A09">
                <w:rPr>
                  <w:rFonts w:asciiTheme="minorHAnsi" w:hAnsiTheme="minorHAnsi"/>
                </w:rPr>
                <w:fldChar w:fldCharType="separate"/>
              </w:r>
              <w:r w:rsidR="003D1AC4" w:rsidRPr="00632A09">
                <w:rPr>
                  <w:rFonts w:asciiTheme="minorHAnsi" w:hAnsiTheme="minorHAnsi"/>
                  <w:noProof/>
                </w:rPr>
                <w:t xml:space="preserve">Barker, R. (2014). </w:t>
              </w:r>
              <w:r w:rsidR="003D1AC4" w:rsidRPr="00632A09">
                <w:rPr>
                  <w:rFonts w:asciiTheme="minorHAnsi" w:hAnsiTheme="minorHAnsi"/>
                  <w:i/>
                  <w:iCs/>
                  <w:noProof/>
                </w:rPr>
                <w:t>The Social Work Dictionary.</w:t>
              </w:r>
              <w:r w:rsidR="003D1AC4" w:rsidRPr="00632A09">
                <w:rPr>
                  <w:rFonts w:asciiTheme="minorHAnsi" w:hAnsiTheme="minorHAnsi"/>
                  <w:noProof/>
                </w:rPr>
                <w:t xml:space="preserve"> NASW Press.</w:t>
              </w:r>
            </w:p>
            <w:p w14:paraId="14912CEE"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Bogo, M. (2010). Achieving Competence in Social Work Through Field Education. Toronto. </w:t>
              </w:r>
              <w:r w:rsidRPr="00632A09">
                <w:rPr>
                  <w:rFonts w:asciiTheme="minorHAnsi" w:hAnsiTheme="minorHAnsi"/>
                  <w:i/>
                  <w:iCs/>
                  <w:noProof/>
                </w:rPr>
                <w:t>University of Toronto Press</w:t>
              </w:r>
              <w:r w:rsidRPr="00632A09">
                <w:rPr>
                  <w:rFonts w:asciiTheme="minorHAnsi" w:hAnsiTheme="minorHAnsi"/>
                  <w:noProof/>
                </w:rPr>
                <w:t>.</w:t>
              </w:r>
            </w:p>
            <w:p w14:paraId="2075669A"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Bogo, M., &amp; Vayda, E. (2000). The Practice of Field Instruction in Social Work: Theory and Process (2nd ed). </w:t>
              </w:r>
              <w:r w:rsidRPr="00632A09">
                <w:rPr>
                  <w:rFonts w:asciiTheme="minorHAnsi" w:hAnsiTheme="minorHAnsi"/>
                  <w:i/>
                  <w:iCs/>
                  <w:noProof/>
                </w:rPr>
                <w:t>University of Toronto Press</w:t>
              </w:r>
              <w:r w:rsidRPr="00632A09">
                <w:rPr>
                  <w:rFonts w:asciiTheme="minorHAnsi" w:hAnsiTheme="minorHAnsi"/>
                  <w:noProof/>
                </w:rPr>
                <w:t>.</w:t>
              </w:r>
            </w:p>
            <w:p w14:paraId="52EDE801"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Canadian Association of Social Workers. (2024). </w:t>
              </w:r>
              <w:r w:rsidRPr="00632A09">
                <w:rPr>
                  <w:rFonts w:asciiTheme="minorHAnsi" w:hAnsiTheme="minorHAnsi"/>
                  <w:i/>
                  <w:iCs/>
                  <w:noProof/>
                </w:rPr>
                <w:t>CASW Code of Ethics, Values and Guiding Principles 2024.</w:t>
              </w:r>
              <w:r w:rsidRPr="00632A09">
                <w:rPr>
                  <w:rFonts w:asciiTheme="minorHAnsi" w:hAnsiTheme="minorHAnsi"/>
                  <w:noProof/>
                </w:rPr>
                <w:t xml:space="preserve"> https://www.casw-acts.ca/en/casw-code-ethics-2024.</w:t>
              </w:r>
            </w:p>
            <w:p w14:paraId="0BEA41D6"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Carroll, M., &amp; Tholstrup, M. (2004). </w:t>
              </w:r>
              <w:r w:rsidRPr="00632A09">
                <w:rPr>
                  <w:rFonts w:asciiTheme="minorHAnsi" w:hAnsiTheme="minorHAnsi"/>
                  <w:i/>
                  <w:iCs/>
                  <w:noProof/>
                </w:rPr>
                <w:t>Integrative approaches to supervision.</w:t>
              </w:r>
              <w:r w:rsidRPr="00632A09">
                <w:rPr>
                  <w:rFonts w:asciiTheme="minorHAnsi" w:hAnsiTheme="minorHAnsi"/>
                  <w:noProof/>
                </w:rPr>
                <w:t xml:space="preserve"> Kingsley Publishers.</w:t>
              </w:r>
            </w:p>
            <w:p w14:paraId="34EC6F8E"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CASWE. (2021). </w:t>
              </w:r>
              <w:r w:rsidRPr="00632A09">
                <w:rPr>
                  <w:rFonts w:asciiTheme="minorHAnsi" w:hAnsiTheme="minorHAnsi"/>
                  <w:i/>
                  <w:iCs/>
                  <w:noProof/>
                </w:rPr>
                <w:t>Educational Policies and Accreditation Standards For Canadian social Work Education.</w:t>
              </w:r>
              <w:r w:rsidRPr="00632A09">
                <w:rPr>
                  <w:rFonts w:asciiTheme="minorHAnsi" w:hAnsiTheme="minorHAnsi"/>
                  <w:noProof/>
                </w:rPr>
                <w:t xml:space="preserve"> Canadian Association for Social Work Education.</w:t>
              </w:r>
            </w:p>
            <w:p w14:paraId="6D8078FE"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Council on Social Work Education. (2022). </w:t>
              </w:r>
              <w:r w:rsidRPr="00632A09">
                <w:rPr>
                  <w:rFonts w:asciiTheme="minorHAnsi" w:hAnsiTheme="minorHAnsi"/>
                  <w:i/>
                  <w:iCs/>
                  <w:noProof/>
                </w:rPr>
                <w:t>Educational Policy and Accredditation Standards.</w:t>
              </w:r>
              <w:r w:rsidRPr="00632A09">
                <w:rPr>
                  <w:rFonts w:asciiTheme="minorHAnsi" w:hAnsiTheme="minorHAnsi"/>
                  <w:noProof/>
                </w:rPr>
                <w:t xml:space="preserve"> </w:t>
              </w:r>
            </w:p>
            <w:p w14:paraId="74AEA361"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Factor-Inwentash Faculty of Social Work. (n.d.). </w:t>
              </w:r>
              <w:r w:rsidRPr="00632A09">
                <w:rPr>
                  <w:rFonts w:asciiTheme="minorHAnsi" w:hAnsiTheme="minorHAnsi"/>
                  <w:i/>
                  <w:iCs/>
                  <w:noProof/>
                </w:rPr>
                <w:t>Types of Social Work Practice: Direct and Indirect</w:t>
              </w:r>
              <w:r w:rsidRPr="00632A09">
                <w:rPr>
                  <w:rFonts w:asciiTheme="minorHAnsi" w:hAnsiTheme="minorHAnsi"/>
                  <w:noProof/>
                </w:rPr>
                <w:t>. Retrieved from https://socialwork.utoronto.ca/practicum/practicum-manual-2/about-practicum/types-of-social-work-practice-direct-and-indirect/</w:t>
              </w:r>
            </w:p>
            <w:p w14:paraId="6ABEAADC"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Knight. (2001). The process of field instruction: BSW and MSW students' views of effective field supervision. </w:t>
              </w:r>
              <w:r w:rsidRPr="00632A09">
                <w:rPr>
                  <w:rFonts w:asciiTheme="minorHAnsi" w:hAnsiTheme="minorHAnsi"/>
                  <w:i/>
                  <w:iCs/>
                  <w:noProof/>
                </w:rPr>
                <w:t>Journal of Social Work Education</w:t>
              </w:r>
              <w:r w:rsidRPr="00632A09">
                <w:rPr>
                  <w:rFonts w:asciiTheme="minorHAnsi" w:hAnsiTheme="minorHAnsi"/>
                  <w:noProof/>
                </w:rPr>
                <w:t>, 357-379.</w:t>
              </w:r>
            </w:p>
            <w:p w14:paraId="2FADA60B"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Morrison, T., &amp; Hathaway, J. (2014). </w:t>
              </w:r>
              <w:r w:rsidRPr="00632A09">
                <w:rPr>
                  <w:rFonts w:asciiTheme="minorHAnsi" w:hAnsiTheme="minorHAnsi"/>
                  <w:i/>
                  <w:iCs/>
                  <w:noProof/>
                </w:rPr>
                <w:t>Staff supervision in social care: Making a real difference for staff and service users.</w:t>
              </w:r>
              <w:r w:rsidRPr="00632A09">
                <w:rPr>
                  <w:rFonts w:asciiTheme="minorHAnsi" w:hAnsiTheme="minorHAnsi"/>
                  <w:noProof/>
                </w:rPr>
                <w:t xml:space="preserve"> Pavilion Publishing.</w:t>
              </w:r>
            </w:p>
            <w:p w14:paraId="33C7D1F5"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Ontario College of Social Workers and Social Service Workers. (2024). </w:t>
              </w:r>
              <w:r w:rsidRPr="00632A09">
                <w:rPr>
                  <w:rFonts w:asciiTheme="minorHAnsi" w:hAnsiTheme="minorHAnsi"/>
                  <w:i/>
                  <w:iCs/>
                  <w:noProof/>
                </w:rPr>
                <w:t>Code of Ethics and Standards of Practice.</w:t>
              </w:r>
              <w:r w:rsidRPr="00632A09">
                <w:rPr>
                  <w:rFonts w:asciiTheme="minorHAnsi" w:hAnsiTheme="minorHAnsi"/>
                  <w:noProof/>
                </w:rPr>
                <w:t xml:space="preserve"> https://www.ocswssw.org/sop/.</w:t>
              </w:r>
            </w:p>
            <w:p w14:paraId="13CE754E"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Pierce, D. (2008). </w:t>
              </w:r>
              <w:r w:rsidRPr="00632A09">
                <w:rPr>
                  <w:rFonts w:asciiTheme="minorHAnsi" w:hAnsiTheme="minorHAnsi"/>
                  <w:i/>
                  <w:iCs/>
                  <w:noProof/>
                </w:rPr>
                <w:t>Field Education in thee 2008 EPAS: Implications for the field director's role.</w:t>
              </w:r>
              <w:r w:rsidRPr="00632A09">
                <w:rPr>
                  <w:rFonts w:asciiTheme="minorHAnsi" w:hAnsiTheme="minorHAnsi"/>
                  <w:noProof/>
                </w:rPr>
                <w:t xml:space="preserve"> Council on Social Work Education. Retrieved from www.cswe.org/file.aspx?id=31580.</w:t>
              </w:r>
            </w:p>
            <w:p w14:paraId="7276E7E2"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Social Work and Social Service Work Act, 1. (1998). S.O. 1998 c. 31.</w:t>
              </w:r>
            </w:p>
            <w:p w14:paraId="56AAABEE"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Wayne, J., Bogo, M., &amp; Raskin, M. (2010). FIELD EDUCATION AS THE SIGNATURE PEDAGOGY OF SOCIAL WORK EDUCATION. </w:t>
              </w:r>
              <w:r w:rsidRPr="00632A09">
                <w:rPr>
                  <w:rFonts w:asciiTheme="minorHAnsi" w:hAnsiTheme="minorHAnsi"/>
                  <w:i/>
                  <w:iCs/>
                  <w:noProof/>
                </w:rPr>
                <w:t>Journal of Social Work Education</w:t>
              </w:r>
              <w:r w:rsidRPr="00632A09">
                <w:rPr>
                  <w:rFonts w:asciiTheme="minorHAnsi" w:hAnsiTheme="minorHAnsi"/>
                  <w:noProof/>
                </w:rPr>
                <w:t>, 327-339.</w:t>
              </w:r>
            </w:p>
            <w:p w14:paraId="6C92B9C7" w14:textId="77777777" w:rsidR="003D1AC4" w:rsidRPr="00632A09" w:rsidRDefault="003D1AC4" w:rsidP="003D1AC4">
              <w:pPr>
                <w:pStyle w:val="Bibliography"/>
                <w:ind w:left="720" w:hanging="720"/>
                <w:rPr>
                  <w:rFonts w:asciiTheme="minorHAnsi" w:hAnsiTheme="minorHAnsi"/>
                  <w:noProof/>
                </w:rPr>
              </w:pPr>
              <w:r w:rsidRPr="00632A09">
                <w:rPr>
                  <w:rFonts w:asciiTheme="minorHAnsi" w:hAnsiTheme="minorHAnsi"/>
                  <w:noProof/>
                </w:rPr>
                <w:t xml:space="preserve">Wong. (2004). Knowing Through Discomfort: A Mindfulness-based Critical Social Work Pedogogy. </w:t>
              </w:r>
              <w:r w:rsidRPr="00632A09">
                <w:rPr>
                  <w:rFonts w:asciiTheme="minorHAnsi" w:hAnsiTheme="minorHAnsi"/>
                  <w:i/>
                  <w:iCs/>
                  <w:noProof/>
                </w:rPr>
                <w:t>Critical Socia Work</w:t>
              </w:r>
              <w:r w:rsidRPr="00632A09">
                <w:rPr>
                  <w:rFonts w:asciiTheme="minorHAnsi" w:hAnsiTheme="minorHAnsi"/>
                  <w:noProof/>
                </w:rPr>
                <w:t>.</w:t>
              </w:r>
            </w:p>
            <w:p w14:paraId="518024DC" w14:textId="14A489D5" w:rsidR="004F4955" w:rsidRPr="00632A09" w:rsidRDefault="004F4955" w:rsidP="003D1AC4">
              <w:pPr>
                <w:rPr>
                  <w:rFonts w:asciiTheme="minorHAnsi" w:hAnsiTheme="minorHAnsi"/>
                </w:rPr>
              </w:pPr>
              <w:r w:rsidRPr="00632A09">
                <w:rPr>
                  <w:rFonts w:asciiTheme="minorHAnsi" w:hAnsiTheme="minorHAnsi"/>
                  <w:b/>
                  <w:bCs/>
                  <w:noProof/>
                </w:rPr>
                <w:fldChar w:fldCharType="end"/>
              </w:r>
            </w:p>
          </w:sdtContent>
        </w:sdt>
      </w:sdtContent>
    </w:sdt>
    <w:p w14:paraId="7B6DE2A4" w14:textId="77777777" w:rsidR="004F4955" w:rsidRPr="00632A09" w:rsidRDefault="004F4955" w:rsidP="00E02141">
      <w:pPr>
        <w:ind w:left="-5" w:right="103" w:hanging="720"/>
        <w:rPr>
          <w:rFonts w:asciiTheme="minorHAnsi" w:hAnsiTheme="minorHAnsi"/>
        </w:rPr>
      </w:pPr>
    </w:p>
    <w:p w14:paraId="7B0C02D6" w14:textId="7A91D35D" w:rsidR="00A05E02" w:rsidRPr="00632A09" w:rsidRDefault="00A05E02" w:rsidP="00E02141">
      <w:pPr>
        <w:rPr>
          <w:rFonts w:asciiTheme="minorHAnsi" w:hAnsiTheme="minorHAnsi"/>
          <w:b/>
        </w:rPr>
      </w:pPr>
    </w:p>
    <w:sectPr w:rsidR="00A05E02" w:rsidRPr="00632A09" w:rsidSect="005D4FFC">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A128" w14:textId="77777777" w:rsidR="005F64FD" w:rsidRDefault="005F64FD" w:rsidP="00F243D3">
      <w:r>
        <w:separator/>
      </w:r>
    </w:p>
  </w:endnote>
  <w:endnote w:type="continuationSeparator" w:id="0">
    <w:p w14:paraId="62E43157" w14:textId="77777777" w:rsidR="005F64FD" w:rsidRDefault="005F64FD" w:rsidP="00F243D3">
      <w:r>
        <w:continuationSeparator/>
      </w:r>
    </w:p>
  </w:endnote>
  <w:endnote w:type="continuationNotice" w:id="1">
    <w:p w14:paraId="7C4790AA" w14:textId="77777777" w:rsidR="005F64FD" w:rsidRDefault="005F6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85"/>
      <w:docPartObj>
        <w:docPartGallery w:val="Page Numbers (Bottom of Page)"/>
        <w:docPartUnique/>
      </w:docPartObj>
    </w:sdtPr>
    <w:sdtEndPr>
      <w:rPr>
        <w:noProof/>
      </w:rPr>
    </w:sdtEndPr>
    <w:sdtContent>
      <w:p w14:paraId="0126C393" w14:textId="5E066ACB" w:rsidR="00F243D3" w:rsidRDefault="00F243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3A985" w14:textId="77777777" w:rsidR="00F243D3" w:rsidRDefault="00F2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D8C" w14:textId="2BD0CB6A" w:rsidR="005D4FFC" w:rsidRPr="005D4FFC" w:rsidRDefault="005D4FFC" w:rsidP="005D4FFC">
    <w:pPr>
      <w:pStyle w:val="Footer"/>
      <w:jc w:val="right"/>
      <w:rPr>
        <w:rFonts w:asciiTheme="minorHAnsi" w:hAnsiTheme="minorHAnsi"/>
      </w:rPr>
    </w:pPr>
    <w:r w:rsidRPr="005D4FFC">
      <w:rPr>
        <w:rFonts w:asciiTheme="minorHAnsi" w:hAnsiTheme="minorHAnsi"/>
      </w:rPr>
      <w:t>Revised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0A3A" w14:textId="77777777" w:rsidR="005F64FD" w:rsidRDefault="005F64FD" w:rsidP="00F243D3">
      <w:r>
        <w:separator/>
      </w:r>
    </w:p>
  </w:footnote>
  <w:footnote w:type="continuationSeparator" w:id="0">
    <w:p w14:paraId="5612F5A8" w14:textId="77777777" w:rsidR="005F64FD" w:rsidRDefault="005F64FD" w:rsidP="00F243D3">
      <w:r>
        <w:continuationSeparator/>
      </w:r>
    </w:p>
  </w:footnote>
  <w:footnote w:type="continuationNotice" w:id="1">
    <w:p w14:paraId="7FE74221" w14:textId="77777777" w:rsidR="005F64FD" w:rsidRDefault="005F6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279155"/>
      <w:docPartObj>
        <w:docPartGallery w:val="Watermarks"/>
        <w:docPartUnique/>
      </w:docPartObj>
    </w:sdtPr>
    <w:sdtEndPr/>
    <w:sdtContent>
      <w:p w14:paraId="54DCEFA1" w14:textId="3C1BF0E1" w:rsidR="00C82675" w:rsidRDefault="005F64FD">
        <w:pPr>
          <w:pStyle w:val="Header"/>
        </w:pPr>
        <w:r>
          <w:rPr>
            <w:noProof/>
          </w:rPr>
          <w:pict w14:anchorId="3AE1C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688"/>
    <w:multiLevelType w:val="hybridMultilevel"/>
    <w:tmpl w:val="6F1E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08A6"/>
    <w:multiLevelType w:val="multilevel"/>
    <w:tmpl w:val="0CEE70FA"/>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212DDB"/>
    <w:multiLevelType w:val="hybridMultilevel"/>
    <w:tmpl w:val="AB64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11708"/>
    <w:multiLevelType w:val="multilevel"/>
    <w:tmpl w:val="0CEE70FA"/>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162BED"/>
    <w:multiLevelType w:val="hybridMultilevel"/>
    <w:tmpl w:val="AEE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67370"/>
    <w:multiLevelType w:val="hybridMultilevel"/>
    <w:tmpl w:val="A6F0D7C0"/>
    <w:lvl w:ilvl="0" w:tplc="99AAB9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7C4C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6A9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47F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F436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25E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9CE9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6B8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4687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613092"/>
    <w:multiLevelType w:val="hybridMultilevel"/>
    <w:tmpl w:val="39F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E5E92"/>
    <w:multiLevelType w:val="hybridMultilevel"/>
    <w:tmpl w:val="C20867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F6901E0"/>
    <w:multiLevelType w:val="multilevel"/>
    <w:tmpl w:val="1F1E345C"/>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hanging="360"/>
      </w:pPr>
      <w:rPr>
        <w:rFonts w:ascii="Symbol" w:hAnsi="Symbol" w:hint="default"/>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1E4D99"/>
    <w:multiLevelType w:val="hybridMultilevel"/>
    <w:tmpl w:val="7B6660B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35820974"/>
    <w:multiLevelType w:val="hybridMultilevel"/>
    <w:tmpl w:val="A724AD0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37916B3A"/>
    <w:multiLevelType w:val="hybridMultilevel"/>
    <w:tmpl w:val="125E1A1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C8365E"/>
    <w:multiLevelType w:val="multilevel"/>
    <w:tmpl w:val="1F1E345C"/>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5" w:hanging="360"/>
      </w:pPr>
      <w:rPr>
        <w:rFonts w:ascii="Symbol" w:hAnsi="Symbol" w:hint="default"/>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342C40"/>
    <w:multiLevelType w:val="hybridMultilevel"/>
    <w:tmpl w:val="7758E4E0"/>
    <w:lvl w:ilvl="0" w:tplc="E89C58B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6879C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8276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9A114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EA9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6A693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F8EEC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36FCD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A5F5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3D2B92"/>
    <w:multiLevelType w:val="hybridMultilevel"/>
    <w:tmpl w:val="522247C2"/>
    <w:lvl w:ilvl="0" w:tplc="3522E26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DACE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D8136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0647F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60B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C10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567B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298D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F227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5E2424"/>
    <w:multiLevelType w:val="hybridMultilevel"/>
    <w:tmpl w:val="4B9621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4D56905"/>
    <w:multiLevelType w:val="hybridMultilevel"/>
    <w:tmpl w:val="74E4DD9E"/>
    <w:lvl w:ilvl="0" w:tplc="B9CE881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66ED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1C7B2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0A99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6F8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867F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F666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041B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DE0F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EC56B1"/>
    <w:multiLevelType w:val="hybridMultilevel"/>
    <w:tmpl w:val="FC66909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15:restartNumberingAfterBreak="0">
    <w:nsid w:val="4977154A"/>
    <w:multiLevelType w:val="hybridMultilevel"/>
    <w:tmpl w:val="BB287FF0"/>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4C2E37D4"/>
    <w:multiLevelType w:val="hybridMultilevel"/>
    <w:tmpl w:val="E54AC312"/>
    <w:lvl w:ilvl="0" w:tplc="42204E44">
      <w:start w:val="1"/>
      <w:numFmt w:val="bullet"/>
      <w:lvlText w:val="•"/>
      <w:lvlJc w:val="left"/>
      <w:pPr>
        <w:ind w:left="7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1" w:tplc="F124951C">
      <w:start w:val="1"/>
      <w:numFmt w:val="bullet"/>
      <w:lvlText w:val="o"/>
      <w:lvlJc w:val="left"/>
      <w:pPr>
        <w:ind w:left="144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2" w:tplc="D3AAB7A4">
      <w:start w:val="1"/>
      <w:numFmt w:val="bullet"/>
      <w:lvlText w:val="▪"/>
      <w:lvlJc w:val="left"/>
      <w:pPr>
        <w:ind w:left="216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3" w:tplc="B8620ACE">
      <w:start w:val="1"/>
      <w:numFmt w:val="bullet"/>
      <w:lvlText w:val="•"/>
      <w:lvlJc w:val="left"/>
      <w:pPr>
        <w:ind w:left="28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4" w:tplc="E7DC68C4">
      <w:start w:val="1"/>
      <w:numFmt w:val="bullet"/>
      <w:lvlText w:val="o"/>
      <w:lvlJc w:val="left"/>
      <w:pPr>
        <w:ind w:left="36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5" w:tplc="B4780C18">
      <w:start w:val="1"/>
      <w:numFmt w:val="bullet"/>
      <w:lvlText w:val="▪"/>
      <w:lvlJc w:val="left"/>
      <w:pPr>
        <w:ind w:left="43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6" w:tplc="790AF8EA">
      <w:start w:val="1"/>
      <w:numFmt w:val="bullet"/>
      <w:lvlText w:val="•"/>
      <w:lvlJc w:val="left"/>
      <w:pPr>
        <w:ind w:left="504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7" w:tplc="F3DAA38C">
      <w:start w:val="1"/>
      <w:numFmt w:val="bullet"/>
      <w:lvlText w:val="o"/>
      <w:lvlJc w:val="left"/>
      <w:pPr>
        <w:ind w:left="576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8" w:tplc="BD8C4444">
      <w:start w:val="1"/>
      <w:numFmt w:val="bullet"/>
      <w:lvlText w:val="▪"/>
      <w:lvlJc w:val="left"/>
      <w:pPr>
        <w:ind w:left="64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6B5A5A"/>
    <w:multiLevelType w:val="multilevel"/>
    <w:tmpl w:val="0409001D"/>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8B743A"/>
    <w:multiLevelType w:val="hybridMultilevel"/>
    <w:tmpl w:val="CD8C2E2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7D7715"/>
    <w:multiLevelType w:val="hybridMultilevel"/>
    <w:tmpl w:val="7E286142"/>
    <w:lvl w:ilvl="0" w:tplc="B588D07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6E8CD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AD8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2E50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E0DB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FE2F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30F28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2695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26BB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054F40"/>
    <w:multiLevelType w:val="hybridMultilevel"/>
    <w:tmpl w:val="42B6A49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4" w15:restartNumberingAfterBreak="0">
    <w:nsid w:val="5A86148E"/>
    <w:multiLevelType w:val="hybridMultilevel"/>
    <w:tmpl w:val="82DCB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4768B"/>
    <w:multiLevelType w:val="hybridMultilevel"/>
    <w:tmpl w:val="9C6091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D8C1E9E"/>
    <w:multiLevelType w:val="hybridMultilevel"/>
    <w:tmpl w:val="9B28C346"/>
    <w:lvl w:ilvl="0" w:tplc="0ED4286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47C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B450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0ECC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16807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1273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7C0D2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A3F1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3ADC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2855261"/>
    <w:multiLevelType w:val="hybridMultilevel"/>
    <w:tmpl w:val="3572C6D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62A47B44"/>
    <w:multiLevelType w:val="hybridMultilevel"/>
    <w:tmpl w:val="69925CB8"/>
    <w:lvl w:ilvl="0" w:tplc="6470AA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EE23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445FA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6524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48B5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E277D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80BA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7223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729F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9672BD"/>
    <w:multiLevelType w:val="hybridMultilevel"/>
    <w:tmpl w:val="1930CE3C"/>
    <w:lvl w:ilvl="0" w:tplc="4D1A57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1AD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1E4D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0A2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A4A0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1085C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A611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B802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4490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E75B6A"/>
    <w:multiLevelType w:val="hybridMultilevel"/>
    <w:tmpl w:val="9078B5C4"/>
    <w:lvl w:ilvl="0" w:tplc="C28CFB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A37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C487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48F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AA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A00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A252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70E8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1EB9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2F347F"/>
    <w:multiLevelType w:val="hybridMultilevel"/>
    <w:tmpl w:val="3C4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91AA7"/>
    <w:multiLevelType w:val="hybridMultilevel"/>
    <w:tmpl w:val="51A45A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0302291"/>
    <w:multiLevelType w:val="hybridMultilevel"/>
    <w:tmpl w:val="B2641F32"/>
    <w:lvl w:ilvl="0" w:tplc="3FBC58B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367D5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02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B027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85C3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C62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C6A6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A922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E0C84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1AB047B"/>
    <w:multiLevelType w:val="hybridMultilevel"/>
    <w:tmpl w:val="3C062CDC"/>
    <w:lvl w:ilvl="0" w:tplc="5D7CD1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4B0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E68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4D1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2BE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F075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4E4A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E4B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00A4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0B1A31"/>
    <w:multiLevelType w:val="hybridMultilevel"/>
    <w:tmpl w:val="003411F0"/>
    <w:lvl w:ilvl="0" w:tplc="68BC625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8C6B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C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2825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61D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EAA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00FA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41F4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C33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9A1774"/>
    <w:multiLevelType w:val="multilevel"/>
    <w:tmpl w:val="0CEE70FA"/>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AB049F"/>
    <w:multiLevelType w:val="hybridMultilevel"/>
    <w:tmpl w:val="0E64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304260">
    <w:abstractNumId w:val="14"/>
  </w:num>
  <w:num w:numId="2" w16cid:durableId="671026832">
    <w:abstractNumId w:val="35"/>
  </w:num>
  <w:num w:numId="3" w16cid:durableId="839931589">
    <w:abstractNumId w:val="34"/>
  </w:num>
  <w:num w:numId="4" w16cid:durableId="1506358668">
    <w:abstractNumId w:val="22"/>
  </w:num>
  <w:num w:numId="5" w16cid:durableId="1618831408">
    <w:abstractNumId w:val="13"/>
  </w:num>
  <w:num w:numId="6" w16cid:durableId="2102142334">
    <w:abstractNumId w:val="36"/>
  </w:num>
  <w:num w:numId="7" w16cid:durableId="1035735586">
    <w:abstractNumId w:val="16"/>
  </w:num>
  <w:num w:numId="8" w16cid:durableId="1419866818">
    <w:abstractNumId w:val="28"/>
  </w:num>
  <w:num w:numId="9" w16cid:durableId="616912225">
    <w:abstractNumId w:val="30"/>
  </w:num>
  <w:num w:numId="10" w16cid:durableId="1373459256">
    <w:abstractNumId w:val="5"/>
  </w:num>
  <w:num w:numId="11" w16cid:durableId="828324013">
    <w:abstractNumId w:val="29"/>
  </w:num>
  <w:num w:numId="12" w16cid:durableId="941259118">
    <w:abstractNumId w:val="33"/>
  </w:num>
  <w:num w:numId="13" w16cid:durableId="595138814">
    <w:abstractNumId w:val="26"/>
  </w:num>
  <w:num w:numId="14" w16cid:durableId="355081547">
    <w:abstractNumId w:val="19"/>
  </w:num>
  <w:num w:numId="15" w16cid:durableId="1198157044">
    <w:abstractNumId w:val="7"/>
  </w:num>
  <w:num w:numId="16" w16cid:durableId="1500578341">
    <w:abstractNumId w:val="31"/>
  </w:num>
  <w:num w:numId="17" w16cid:durableId="1293554170">
    <w:abstractNumId w:val="25"/>
  </w:num>
  <w:num w:numId="18" w16cid:durableId="2032802328">
    <w:abstractNumId w:val="18"/>
  </w:num>
  <w:num w:numId="19" w16cid:durableId="1865292086">
    <w:abstractNumId w:val="20"/>
  </w:num>
  <w:num w:numId="20" w16cid:durableId="1932591120">
    <w:abstractNumId w:val="12"/>
  </w:num>
  <w:num w:numId="21" w16cid:durableId="573471372">
    <w:abstractNumId w:val="8"/>
  </w:num>
  <w:num w:numId="22" w16cid:durableId="2123842320">
    <w:abstractNumId w:val="1"/>
  </w:num>
  <w:num w:numId="23" w16cid:durableId="1370180593">
    <w:abstractNumId w:val="3"/>
  </w:num>
  <w:num w:numId="24" w16cid:durableId="421224769">
    <w:abstractNumId w:val="15"/>
  </w:num>
  <w:num w:numId="25" w16cid:durableId="416635759">
    <w:abstractNumId w:val="0"/>
  </w:num>
  <w:num w:numId="26" w16cid:durableId="1398553531">
    <w:abstractNumId w:val="6"/>
  </w:num>
  <w:num w:numId="27" w16cid:durableId="1386097902">
    <w:abstractNumId w:val="23"/>
  </w:num>
  <w:num w:numId="28" w16cid:durableId="507183754">
    <w:abstractNumId w:val="4"/>
  </w:num>
  <w:num w:numId="29" w16cid:durableId="486943111">
    <w:abstractNumId w:val="21"/>
  </w:num>
  <w:num w:numId="30" w16cid:durableId="149910511">
    <w:abstractNumId w:val="27"/>
  </w:num>
  <w:num w:numId="31" w16cid:durableId="1632513950">
    <w:abstractNumId w:val="11"/>
  </w:num>
  <w:num w:numId="32" w16cid:durableId="1150172505">
    <w:abstractNumId w:val="17"/>
  </w:num>
  <w:num w:numId="33" w16cid:durableId="1095058357">
    <w:abstractNumId w:val="9"/>
  </w:num>
  <w:num w:numId="34" w16cid:durableId="593559963">
    <w:abstractNumId w:val="10"/>
  </w:num>
  <w:num w:numId="35" w16cid:durableId="1656563710">
    <w:abstractNumId w:val="37"/>
  </w:num>
  <w:num w:numId="36" w16cid:durableId="306008158">
    <w:abstractNumId w:val="24"/>
  </w:num>
  <w:num w:numId="37" w16cid:durableId="457795888">
    <w:abstractNumId w:val="2"/>
  </w:num>
  <w:num w:numId="38" w16cid:durableId="2337073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MDUxNjCxMDY1MLJQ0lEKTi0uzszPAykwMq0FAD559i0tAAAA"/>
  </w:docVars>
  <w:rsids>
    <w:rsidRoot w:val="00A05E02"/>
    <w:rsid w:val="00007E98"/>
    <w:rsid w:val="000157CD"/>
    <w:rsid w:val="000166DB"/>
    <w:rsid w:val="00025376"/>
    <w:rsid w:val="00031A82"/>
    <w:rsid w:val="00033811"/>
    <w:rsid w:val="00035023"/>
    <w:rsid w:val="00036F01"/>
    <w:rsid w:val="00051DB6"/>
    <w:rsid w:val="000532A9"/>
    <w:rsid w:val="000555F5"/>
    <w:rsid w:val="00057A73"/>
    <w:rsid w:val="00062027"/>
    <w:rsid w:val="0006400F"/>
    <w:rsid w:val="0006430E"/>
    <w:rsid w:val="00064638"/>
    <w:rsid w:val="00065F2E"/>
    <w:rsid w:val="00066FA3"/>
    <w:rsid w:val="000676A0"/>
    <w:rsid w:val="00067AB2"/>
    <w:rsid w:val="000707EC"/>
    <w:rsid w:val="000709C4"/>
    <w:rsid w:val="00074385"/>
    <w:rsid w:val="0007476C"/>
    <w:rsid w:val="0007526F"/>
    <w:rsid w:val="00084EFF"/>
    <w:rsid w:val="000857E7"/>
    <w:rsid w:val="000879CF"/>
    <w:rsid w:val="00090C94"/>
    <w:rsid w:val="000914FE"/>
    <w:rsid w:val="000930B1"/>
    <w:rsid w:val="0009797A"/>
    <w:rsid w:val="000A1CC2"/>
    <w:rsid w:val="000A311B"/>
    <w:rsid w:val="000A394B"/>
    <w:rsid w:val="000B2150"/>
    <w:rsid w:val="000B36CD"/>
    <w:rsid w:val="000B3AD2"/>
    <w:rsid w:val="000B49C2"/>
    <w:rsid w:val="000C110C"/>
    <w:rsid w:val="000C2967"/>
    <w:rsid w:val="000C372F"/>
    <w:rsid w:val="000C4101"/>
    <w:rsid w:val="000C5363"/>
    <w:rsid w:val="000C7977"/>
    <w:rsid w:val="000D1886"/>
    <w:rsid w:val="000D24E1"/>
    <w:rsid w:val="000D2B01"/>
    <w:rsid w:val="000D42FA"/>
    <w:rsid w:val="000D7774"/>
    <w:rsid w:val="000E2B57"/>
    <w:rsid w:val="000E2E37"/>
    <w:rsid w:val="000E529A"/>
    <w:rsid w:val="000E6A79"/>
    <w:rsid w:val="000E6FD2"/>
    <w:rsid w:val="000E7CBC"/>
    <w:rsid w:val="000F0532"/>
    <w:rsid w:val="000F0718"/>
    <w:rsid w:val="000F3D5D"/>
    <w:rsid w:val="00101BD8"/>
    <w:rsid w:val="001028F2"/>
    <w:rsid w:val="00103999"/>
    <w:rsid w:val="001041C2"/>
    <w:rsid w:val="001105F5"/>
    <w:rsid w:val="00111F44"/>
    <w:rsid w:val="0011284E"/>
    <w:rsid w:val="00115B72"/>
    <w:rsid w:val="00116030"/>
    <w:rsid w:val="00116CD5"/>
    <w:rsid w:val="00116CDD"/>
    <w:rsid w:val="001174CF"/>
    <w:rsid w:val="00117679"/>
    <w:rsid w:val="00121A1C"/>
    <w:rsid w:val="00125E33"/>
    <w:rsid w:val="00127CC0"/>
    <w:rsid w:val="00131F97"/>
    <w:rsid w:val="00132864"/>
    <w:rsid w:val="0013409C"/>
    <w:rsid w:val="00135D77"/>
    <w:rsid w:val="00136BBB"/>
    <w:rsid w:val="001431A7"/>
    <w:rsid w:val="001434CC"/>
    <w:rsid w:val="00144FA2"/>
    <w:rsid w:val="001450E4"/>
    <w:rsid w:val="001470E0"/>
    <w:rsid w:val="0015164E"/>
    <w:rsid w:val="0015590E"/>
    <w:rsid w:val="001560F4"/>
    <w:rsid w:val="00160BFD"/>
    <w:rsid w:val="00163860"/>
    <w:rsid w:val="001652D9"/>
    <w:rsid w:val="00165538"/>
    <w:rsid w:val="00165CF1"/>
    <w:rsid w:val="001663DD"/>
    <w:rsid w:val="00171853"/>
    <w:rsid w:val="0017359D"/>
    <w:rsid w:val="00173E46"/>
    <w:rsid w:val="00176561"/>
    <w:rsid w:val="00186CED"/>
    <w:rsid w:val="00187068"/>
    <w:rsid w:val="001877EC"/>
    <w:rsid w:val="00190E25"/>
    <w:rsid w:val="00192C68"/>
    <w:rsid w:val="001A08E1"/>
    <w:rsid w:val="001A0C9F"/>
    <w:rsid w:val="001A2516"/>
    <w:rsid w:val="001A6D67"/>
    <w:rsid w:val="001B09E5"/>
    <w:rsid w:val="001B622B"/>
    <w:rsid w:val="001B6F53"/>
    <w:rsid w:val="001C4132"/>
    <w:rsid w:val="001C6189"/>
    <w:rsid w:val="001D213A"/>
    <w:rsid w:val="001D79E3"/>
    <w:rsid w:val="001E1438"/>
    <w:rsid w:val="001E2E44"/>
    <w:rsid w:val="001E5526"/>
    <w:rsid w:val="001E5DFD"/>
    <w:rsid w:val="001E72E5"/>
    <w:rsid w:val="001E7827"/>
    <w:rsid w:val="001F23FA"/>
    <w:rsid w:val="001F6971"/>
    <w:rsid w:val="002011F4"/>
    <w:rsid w:val="00202CCD"/>
    <w:rsid w:val="00204DF3"/>
    <w:rsid w:val="00211354"/>
    <w:rsid w:val="002114EE"/>
    <w:rsid w:val="0021283A"/>
    <w:rsid w:val="002135A9"/>
    <w:rsid w:val="00220016"/>
    <w:rsid w:val="00220DFF"/>
    <w:rsid w:val="00223E29"/>
    <w:rsid w:val="002269AB"/>
    <w:rsid w:val="00227551"/>
    <w:rsid w:val="00233F34"/>
    <w:rsid w:val="0023455A"/>
    <w:rsid w:val="00237DF5"/>
    <w:rsid w:val="00246134"/>
    <w:rsid w:val="00246149"/>
    <w:rsid w:val="00256B58"/>
    <w:rsid w:val="00266068"/>
    <w:rsid w:val="002720C2"/>
    <w:rsid w:val="00274EA7"/>
    <w:rsid w:val="002755ED"/>
    <w:rsid w:val="00276261"/>
    <w:rsid w:val="00277233"/>
    <w:rsid w:val="002773C7"/>
    <w:rsid w:val="00277CE7"/>
    <w:rsid w:val="00280D2C"/>
    <w:rsid w:val="00296706"/>
    <w:rsid w:val="002A00C4"/>
    <w:rsid w:val="002A24B8"/>
    <w:rsid w:val="002B0B46"/>
    <w:rsid w:val="002B2AB6"/>
    <w:rsid w:val="002C052A"/>
    <w:rsid w:val="002C241A"/>
    <w:rsid w:val="002C4465"/>
    <w:rsid w:val="002C55A4"/>
    <w:rsid w:val="002D0B4B"/>
    <w:rsid w:val="002D2FD5"/>
    <w:rsid w:val="002D3DBB"/>
    <w:rsid w:val="002D5BBC"/>
    <w:rsid w:val="002E118C"/>
    <w:rsid w:val="002E2992"/>
    <w:rsid w:val="002E63E8"/>
    <w:rsid w:val="002E6FE3"/>
    <w:rsid w:val="002F0E3C"/>
    <w:rsid w:val="002F58F6"/>
    <w:rsid w:val="002F5EFF"/>
    <w:rsid w:val="002F73A6"/>
    <w:rsid w:val="0030094D"/>
    <w:rsid w:val="003023B8"/>
    <w:rsid w:val="0030416F"/>
    <w:rsid w:val="00304CBA"/>
    <w:rsid w:val="00310EE1"/>
    <w:rsid w:val="00314879"/>
    <w:rsid w:val="003162AD"/>
    <w:rsid w:val="00317126"/>
    <w:rsid w:val="00320EB8"/>
    <w:rsid w:val="00322F1A"/>
    <w:rsid w:val="00324B0E"/>
    <w:rsid w:val="00326E32"/>
    <w:rsid w:val="003315F2"/>
    <w:rsid w:val="00331D93"/>
    <w:rsid w:val="003344C9"/>
    <w:rsid w:val="0033778E"/>
    <w:rsid w:val="003447BC"/>
    <w:rsid w:val="003454BF"/>
    <w:rsid w:val="0035032F"/>
    <w:rsid w:val="00351751"/>
    <w:rsid w:val="00357C7C"/>
    <w:rsid w:val="00360A7D"/>
    <w:rsid w:val="00362EE3"/>
    <w:rsid w:val="00370599"/>
    <w:rsid w:val="003742D5"/>
    <w:rsid w:val="00376142"/>
    <w:rsid w:val="00382259"/>
    <w:rsid w:val="00383E53"/>
    <w:rsid w:val="0038693F"/>
    <w:rsid w:val="00392F7F"/>
    <w:rsid w:val="00395A38"/>
    <w:rsid w:val="003A32D7"/>
    <w:rsid w:val="003A536C"/>
    <w:rsid w:val="003A5CD7"/>
    <w:rsid w:val="003B0FD6"/>
    <w:rsid w:val="003B1549"/>
    <w:rsid w:val="003B70DE"/>
    <w:rsid w:val="003B7BF5"/>
    <w:rsid w:val="003C020E"/>
    <w:rsid w:val="003C3111"/>
    <w:rsid w:val="003C63DB"/>
    <w:rsid w:val="003D14D2"/>
    <w:rsid w:val="003D1AC4"/>
    <w:rsid w:val="003D1DD0"/>
    <w:rsid w:val="003E1EAE"/>
    <w:rsid w:val="003E53D4"/>
    <w:rsid w:val="003E5B20"/>
    <w:rsid w:val="003F28EF"/>
    <w:rsid w:val="003F694B"/>
    <w:rsid w:val="003F7B20"/>
    <w:rsid w:val="00400889"/>
    <w:rsid w:val="004032D6"/>
    <w:rsid w:val="004043CD"/>
    <w:rsid w:val="00405AB9"/>
    <w:rsid w:val="004079C8"/>
    <w:rsid w:val="00415BC7"/>
    <w:rsid w:val="0041663C"/>
    <w:rsid w:val="00417783"/>
    <w:rsid w:val="00421344"/>
    <w:rsid w:val="00423A77"/>
    <w:rsid w:val="00426015"/>
    <w:rsid w:val="00426879"/>
    <w:rsid w:val="0043049F"/>
    <w:rsid w:val="00430A93"/>
    <w:rsid w:val="004316BC"/>
    <w:rsid w:val="00431B23"/>
    <w:rsid w:val="00432732"/>
    <w:rsid w:val="00434825"/>
    <w:rsid w:val="00435D44"/>
    <w:rsid w:val="0044344F"/>
    <w:rsid w:val="00444D24"/>
    <w:rsid w:val="00446909"/>
    <w:rsid w:val="00447C89"/>
    <w:rsid w:val="00451375"/>
    <w:rsid w:val="00454290"/>
    <w:rsid w:val="00454F95"/>
    <w:rsid w:val="0045778F"/>
    <w:rsid w:val="00460454"/>
    <w:rsid w:val="00460663"/>
    <w:rsid w:val="00461035"/>
    <w:rsid w:val="00461FF5"/>
    <w:rsid w:val="004644F9"/>
    <w:rsid w:val="00465C67"/>
    <w:rsid w:val="00471DA5"/>
    <w:rsid w:val="00471E63"/>
    <w:rsid w:val="0048024C"/>
    <w:rsid w:val="004824CA"/>
    <w:rsid w:val="00484567"/>
    <w:rsid w:val="00487BC5"/>
    <w:rsid w:val="00492711"/>
    <w:rsid w:val="004940D4"/>
    <w:rsid w:val="004945C1"/>
    <w:rsid w:val="00495A53"/>
    <w:rsid w:val="00496CE8"/>
    <w:rsid w:val="004A35C4"/>
    <w:rsid w:val="004A4517"/>
    <w:rsid w:val="004A489F"/>
    <w:rsid w:val="004A717C"/>
    <w:rsid w:val="004B2046"/>
    <w:rsid w:val="004B2B7E"/>
    <w:rsid w:val="004B5F6C"/>
    <w:rsid w:val="004D27B5"/>
    <w:rsid w:val="004D5ACA"/>
    <w:rsid w:val="004E01D9"/>
    <w:rsid w:val="004E58FD"/>
    <w:rsid w:val="004E74DD"/>
    <w:rsid w:val="004F0EB9"/>
    <w:rsid w:val="004F381C"/>
    <w:rsid w:val="004F4630"/>
    <w:rsid w:val="004F4955"/>
    <w:rsid w:val="00500416"/>
    <w:rsid w:val="00502670"/>
    <w:rsid w:val="00502694"/>
    <w:rsid w:val="0050623A"/>
    <w:rsid w:val="00507D6E"/>
    <w:rsid w:val="00510025"/>
    <w:rsid w:val="00516B5B"/>
    <w:rsid w:val="005179B7"/>
    <w:rsid w:val="00522BD6"/>
    <w:rsid w:val="0052467D"/>
    <w:rsid w:val="005277AB"/>
    <w:rsid w:val="005330AA"/>
    <w:rsid w:val="00535206"/>
    <w:rsid w:val="005377E3"/>
    <w:rsid w:val="00541F9C"/>
    <w:rsid w:val="0054589F"/>
    <w:rsid w:val="00552DBE"/>
    <w:rsid w:val="00556D4E"/>
    <w:rsid w:val="00564D7F"/>
    <w:rsid w:val="00571182"/>
    <w:rsid w:val="0057431A"/>
    <w:rsid w:val="005761FC"/>
    <w:rsid w:val="00577065"/>
    <w:rsid w:val="00577137"/>
    <w:rsid w:val="0059256B"/>
    <w:rsid w:val="005952E3"/>
    <w:rsid w:val="005A0B95"/>
    <w:rsid w:val="005A10A1"/>
    <w:rsid w:val="005A1F3B"/>
    <w:rsid w:val="005A3698"/>
    <w:rsid w:val="005B15E9"/>
    <w:rsid w:val="005B490C"/>
    <w:rsid w:val="005B73E0"/>
    <w:rsid w:val="005C2807"/>
    <w:rsid w:val="005C36A1"/>
    <w:rsid w:val="005D0F95"/>
    <w:rsid w:val="005D4FFC"/>
    <w:rsid w:val="005D54B2"/>
    <w:rsid w:val="005D63BC"/>
    <w:rsid w:val="005E123E"/>
    <w:rsid w:val="005E2AF4"/>
    <w:rsid w:val="005E5336"/>
    <w:rsid w:val="005E6AC9"/>
    <w:rsid w:val="005E6E23"/>
    <w:rsid w:val="005F01AC"/>
    <w:rsid w:val="005F28DF"/>
    <w:rsid w:val="005F64FD"/>
    <w:rsid w:val="005F7592"/>
    <w:rsid w:val="00600A05"/>
    <w:rsid w:val="0060543F"/>
    <w:rsid w:val="00606C60"/>
    <w:rsid w:val="00614216"/>
    <w:rsid w:val="006205EC"/>
    <w:rsid w:val="00623062"/>
    <w:rsid w:val="00625C09"/>
    <w:rsid w:val="00625F44"/>
    <w:rsid w:val="006265A2"/>
    <w:rsid w:val="00632A09"/>
    <w:rsid w:val="00640C32"/>
    <w:rsid w:val="006450A7"/>
    <w:rsid w:val="00645454"/>
    <w:rsid w:val="00645483"/>
    <w:rsid w:val="00645B6B"/>
    <w:rsid w:val="00650F35"/>
    <w:rsid w:val="00654FD4"/>
    <w:rsid w:val="00655508"/>
    <w:rsid w:val="00656BBE"/>
    <w:rsid w:val="00661DF1"/>
    <w:rsid w:val="00664F05"/>
    <w:rsid w:val="00666014"/>
    <w:rsid w:val="00670F8C"/>
    <w:rsid w:val="00675A28"/>
    <w:rsid w:val="006825FD"/>
    <w:rsid w:val="006826ED"/>
    <w:rsid w:val="00685E75"/>
    <w:rsid w:val="00690049"/>
    <w:rsid w:val="00690641"/>
    <w:rsid w:val="00692AB0"/>
    <w:rsid w:val="00693160"/>
    <w:rsid w:val="00695ACE"/>
    <w:rsid w:val="0069609E"/>
    <w:rsid w:val="00697B67"/>
    <w:rsid w:val="006A07A2"/>
    <w:rsid w:val="006A2DE2"/>
    <w:rsid w:val="006A3F2C"/>
    <w:rsid w:val="006A4A08"/>
    <w:rsid w:val="006A5758"/>
    <w:rsid w:val="006A6B2F"/>
    <w:rsid w:val="006A778C"/>
    <w:rsid w:val="006B237E"/>
    <w:rsid w:val="006B441A"/>
    <w:rsid w:val="006C1D57"/>
    <w:rsid w:val="006C2496"/>
    <w:rsid w:val="006C36EF"/>
    <w:rsid w:val="006C4795"/>
    <w:rsid w:val="006C68FD"/>
    <w:rsid w:val="006C708B"/>
    <w:rsid w:val="006D53D3"/>
    <w:rsid w:val="006E4370"/>
    <w:rsid w:val="006E663D"/>
    <w:rsid w:val="006F076E"/>
    <w:rsid w:val="006F163A"/>
    <w:rsid w:val="006F26F8"/>
    <w:rsid w:val="006F32BD"/>
    <w:rsid w:val="006F7A16"/>
    <w:rsid w:val="007000DF"/>
    <w:rsid w:val="00701322"/>
    <w:rsid w:val="00706736"/>
    <w:rsid w:val="00707065"/>
    <w:rsid w:val="00711D68"/>
    <w:rsid w:val="00711E92"/>
    <w:rsid w:val="00724FCF"/>
    <w:rsid w:val="00726DDB"/>
    <w:rsid w:val="00727E1D"/>
    <w:rsid w:val="00746060"/>
    <w:rsid w:val="0074652B"/>
    <w:rsid w:val="007473FD"/>
    <w:rsid w:val="00755A7D"/>
    <w:rsid w:val="007567AE"/>
    <w:rsid w:val="007613E0"/>
    <w:rsid w:val="007658FC"/>
    <w:rsid w:val="00766D6B"/>
    <w:rsid w:val="00774519"/>
    <w:rsid w:val="00784548"/>
    <w:rsid w:val="00784A6F"/>
    <w:rsid w:val="0078652A"/>
    <w:rsid w:val="00787FD5"/>
    <w:rsid w:val="007905CB"/>
    <w:rsid w:val="00791F9D"/>
    <w:rsid w:val="00794CD5"/>
    <w:rsid w:val="00796102"/>
    <w:rsid w:val="00796722"/>
    <w:rsid w:val="007967FA"/>
    <w:rsid w:val="00796FA6"/>
    <w:rsid w:val="007A116D"/>
    <w:rsid w:val="007A4498"/>
    <w:rsid w:val="007A572E"/>
    <w:rsid w:val="007A5868"/>
    <w:rsid w:val="007A704B"/>
    <w:rsid w:val="007A7736"/>
    <w:rsid w:val="007A7E1B"/>
    <w:rsid w:val="007B0828"/>
    <w:rsid w:val="007B0DBF"/>
    <w:rsid w:val="007B25A9"/>
    <w:rsid w:val="007C007C"/>
    <w:rsid w:val="007C1586"/>
    <w:rsid w:val="007C65EE"/>
    <w:rsid w:val="007D24DB"/>
    <w:rsid w:val="007D2E24"/>
    <w:rsid w:val="007E4B6C"/>
    <w:rsid w:val="007F7814"/>
    <w:rsid w:val="0080062B"/>
    <w:rsid w:val="00802D14"/>
    <w:rsid w:val="00804053"/>
    <w:rsid w:val="008059B0"/>
    <w:rsid w:val="0081035E"/>
    <w:rsid w:val="00810777"/>
    <w:rsid w:val="00830AFD"/>
    <w:rsid w:val="00831911"/>
    <w:rsid w:val="008329F6"/>
    <w:rsid w:val="00833BF4"/>
    <w:rsid w:val="00836780"/>
    <w:rsid w:val="00841958"/>
    <w:rsid w:val="00851521"/>
    <w:rsid w:val="00851F26"/>
    <w:rsid w:val="008533AE"/>
    <w:rsid w:val="00853D7A"/>
    <w:rsid w:val="008550C3"/>
    <w:rsid w:val="008604A4"/>
    <w:rsid w:val="0086300B"/>
    <w:rsid w:val="0086696E"/>
    <w:rsid w:val="00867C89"/>
    <w:rsid w:val="00867D6B"/>
    <w:rsid w:val="00867F2B"/>
    <w:rsid w:val="00871F25"/>
    <w:rsid w:val="00872453"/>
    <w:rsid w:val="008730EF"/>
    <w:rsid w:val="00873115"/>
    <w:rsid w:val="00874F7D"/>
    <w:rsid w:val="00875158"/>
    <w:rsid w:val="008800F0"/>
    <w:rsid w:val="00884E5B"/>
    <w:rsid w:val="008857FD"/>
    <w:rsid w:val="00892086"/>
    <w:rsid w:val="0089361B"/>
    <w:rsid w:val="00897171"/>
    <w:rsid w:val="00897EB3"/>
    <w:rsid w:val="008A1E55"/>
    <w:rsid w:val="008A34BC"/>
    <w:rsid w:val="008A4692"/>
    <w:rsid w:val="008A5938"/>
    <w:rsid w:val="008B13F5"/>
    <w:rsid w:val="008B1977"/>
    <w:rsid w:val="008B2168"/>
    <w:rsid w:val="008B6354"/>
    <w:rsid w:val="008B688A"/>
    <w:rsid w:val="008C00E2"/>
    <w:rsid w:val="008C1563"/>
    <w:rsid w:val="008C4168"/>
    <w:rsid w:val="008C5CD2"/>
    <w:rsid w:val="008C613A"/>
    <w:rsid w:val="008D16B6"/>
    <w:rsid w:val="008D56D3"/>
    <w:rsid w:val="008D7872"/>
    <w:rsid w:val="008E28EB"/>
    <w:rsid w:val="008E2D58"/>
    <w:rsid w:val="008E419C"/>
    <w:rsid w:val="008F46A0"/>
    <w:rsid w:val="008F6155"/>
    <w:rsid w:val="008F630D"/>
    <w:rsid w:val="008F7591"/>
    <w:rsid w:val="00904041"/>
    <w:rsid w:val="00907348"/>
    <w:rsid w:val="0091143F"/>
    <w:rsid w:val="0091318F"/>
    <w:rsid w:val="009160DF"/>
    <w:rsid w:val="00916A3A"/>
    <w:rsid w:val="00930AF9"/>
    <w:rsid w:val="0093197D"/>
    <w:rsid w:val="0093639B"/>
    <w:rsid w:val="009438A7"/>
    <w:rsid w:val="00943F80"/>
    <w:rsid w:val="009446DF"/>
    <w:rsid w:val="00947D76"/>
    <w:rsid w:val="00952048"/>
    <w:rsid w:val="0095355F"/>
    <w:rsid w:val="009548E8"/>
    <w:rsid w:val="00956360"/>
    <w:rsid w:val="00956F59"/>
    <w:rsid w:val="00960A17"/>
    <w:rsid w:val="00961E2E"/>
    <w:rsid w:val="00963C1B"/>
    <w:rsid w:val="009732B8"/>
    <w:rsid w:val="009803FF"/>
    <w:rsid w:val="00982B93"/>
    <w:rsid w:val="009833A2"/>
    <w:rsid w:val="009834CF"/>
    <w:rsid w:val="009838FE"/>
    <w:rsid w:val="00991610"/>
    <w:rsid w:val="00995613"/>
    <w:rsid w:val="0099633F"/>
    <w:rsid w:val="00997EEC"/>
    <w:rsid w:val="009A036B"/>
    <w:rsid w:val="009A2FAE"/>
    <w:rsid w:val="009A394C"/>
    <w:rsid w:val="009A7588"/>
    <w:rsid w:val="009B0581"/>
    <w:rsid w:val="009B19EC"/>
    <w:rsid w:val="009B246E"/>
    <w:rsid w:val="009B53A6"/>
    <w:rsid w:val="009C0D71"/>
    <w:rsid w:val="009C14AE"/>
    <w:rsid w:val="009C28AF"/>
    <w:rsid w:val="009C2D50"/>
    <w:rsid w:val="009C3EA3"/>
    <w:rsid w:val="009C45B8"/>
    <w:rsid w:val="009D0CB4"/>
    <w:rsid w:val="009D0F44"/>
    <w:rsid w:val="009E0265"/>
    <w:rsid w:val="009E10D1"/>
    <w:rsid w:val="009E406D"/>
    <w:rsid w:val="009E5955"/>
    <w:rsid w:val="009E76EB"/>
    <w:rsid w:val="009F20F4"/>
    <w:rsid w:val="009F4B69"/>
    <w:rsid w:val="009F71E4"/>
    <w:rsid w:val="009F7405"/>
    <w:rsid w:val="00A03A52"/>
    <w:rsid w:val="00A04E44"/>
    <w:rsid w:val="00A05E02"/>
    <w:rsid w:val="00A1139E"/>
    <w:rsid w:val="00A13C7A"/>
    <w:rsid w:val="00A148FD"/>
    <w:rsid w:val="00A1597A"/>
    <w:rsid w:val="00A1706B"/>
    <w:rsid w:val="00A176AF"/>
    <w:rsid w:val="00A26400"/>
    <w:rsid w:val="00A2777F"/>
    <w:rsid w:val="00A27B9F"/>
    <w:rsid w:val="00A32F52"/>
    <w:rsid w:val="00A35BDD"/>
    <w:rsid w:val="00A37063"/>
    <w:rsid w:val="00A40CD1"/>
    <w:rsid w:val="00A42963"/>
    <w:rsid w:val="00A54973"/>
    <w:rsid w:val="00A54C6C"/>
    <w:rsid w:val="00A62A47"/>
    <w:rsid w:val="00A65A12"/>
    <w:rsid w:val="00A65E00"/>
    <w:rsid w:val="00A6777F"/>
    <w:rsid w:val="00A71A04"/>
    <w:rsid w:val="00A7225E"/>
    <w:rsid w:val="00A80B0A"/>
    <w:rsid w:val="00A81723"/>
    <w:rsid w:val="00A85629"/>
    <w:rsid w:val="00A94A32"/>
    <w:rsid w:val="00A9546E"/>
    <w:rsid w:val="00A964F8"/>
    <w:rsid w:val="00AA1016"/>
    <w:rsid w:val="00AA19E9"/>
    <w:rsid w:val="00AA6868"/>
    <w:rsid w:val="00AA7993"/>
    <w:rsid w:val="00AA7B71"/>
    <w:rsid w:val="00AB2B9B"/>
    <w:rsid w:val="00AC3BB3"/>
    <w:rsid w:val="00AC624A"/>
    <w:rsid w:val="00AC6B40"/>
    <w:rsid w:val="00AD2BF5"/>
    <w:rsid w:val="00AD38EE"/>
    <w:rsid w:val="00AE079C"/>
    <w:rsid w:val="00AE0E61"/>
    <w:rsid w:val="00AE1FC6"/>
    <w:rsid w:val="00AE24BC"/>
    <w:rsid w:val="00AE3277"/>
    <w:rsid w:val="00AF311D"/>
    <w:rsid w:val="00B05904"/>
    <w:rsid w:val="00B07146"/>
    <w:rsid w:val="00B0791B"/>
    <w:rsid w:val="00B10ECE"/>
    <w:rsid w:val="00B12917"/>
    <w:rsid w:val="00B1345E"/>
    <w:rsid w:val="00B13FCB"/>
    <w:rsid w:val="00B155FB"/>
    <w:rsid w:val="00B22CCD"/>
    <w:rsid w:val="00B33EDE"/>
    <w:rsid w:val="00B42F59"/>
    <w:rsid w:val="00B42F9D"/>
    <w:rsid w:val="00B4411E"/>
    <w:rsid w:val="00B457F1"/>
    <w:rsid w:val="00B47644"/>
    <w:rsid w:val="00B50FF7"/>
    <w:rsid w:val="00B53AE2"/>
    <w:rsid w:val="00B54EDB"/>
    <w:rsid w:val="00B54F20"/>
    <w:rsid w:val="00B57512"/>
    <w:rsid w:val="00B60E90"/>
    <w:rsid w:val="00B62440"/>
    <w:rsid w:val="00B66BE8"/>
    <w:rsid w:val="00B675B9"/>
    <w:rsid w:val="00B67E5B"/>
    <w:rsid w:val="00B73027"/>
    <w:rsid w:val="00B73DD6"/>
    <w:rsid w:val="00B77A47"/>
    <w:rsid w:val="00B80E4C"/>
    <w:rsid w:val="00B81002"/>
    <w:rsid w:val="00B82FD5"/>
    <w:rsid w:val="00B87B03"/>
    <w:rsid w:val="00B90DAD"/>
    <w:rsid w:val="00B97F9B"/>
    <w:rsid w:val="00BA0698"/>
    <w:rsid w:val="00BA210D"/>
    <w:rsid w:val="00BA2373"/>
    <w:rsid w:val="00BA7B05"/>
    <w:rsid w:val="00BB3FAD"/>
    <w:rsid w:val="00BB47D8"/>
    <w:rsid w:val="00BB5FA2"/>
    <w:rsid w:val="00BB62DA"/>
    <w:rsid w:val="00BC0980"/>
    <w:rsid w:val="00BC5E0D"/>
    <w:rsid w:val="00BE15FF"/>
    <w:rsid w:val="00BE1F7D"/>
    <w:rsid w:val="00BE2809"/>
    <w:rsid w:val="00BF3122"/>
    <w:rsid w:val="00BF5445"/>
    <w:rsid w:val="00BF7685"/>
    <w:rsid w:val="00C009BD"/>
    <w:rsid w:val="00C0274B"/>
    <w:rsid w:val="00C121CA"/>
    <w:rsid w:val="00C153CB"/>
    <w:rsid w:val="00C1543D"/>
    <w:rsid w:val="00C21378"/>
    <w:rsid w:val="00C222E5"/>
    <w:rsid w:val="00C239B2"/>
    <w:rsid w:val="00C24FB6"/>
    <w:rsid w:val="00C25E4F"/>
    <w:rsid w:val="00C2671C"/>
    <w:rsid w:val="00C302DF"/>
    <w:rsid w:val="00C341C1"/>
    <w:rsid w:val="00C34919"/>
    <w:rsid w:val="00C358FC"/>
    <w:rsid w:val="00C40823"/>
    <w:rsid w:val="00C4519E"/>
    <w:rsid w:val="00C451BA"/>
    <w:rsid w:val="00C45AD4"/>
    <w:rsid w:val="00C53A70"/>
    <w:rsid w:val="00C54118"/>
    <w:rsid w:val="00C54814"/>
    <w:rsid w:val="00C5757C"/>
    <w:rsid w:val="00C7251A"/>
    <w:rsid w:val="00C76E32"/>
    <w:rsid w:val="00C775C0"/>
    <w:rsid w:val="00C80BF6"/>
    <w:rsid w:val="00C80DAA"/>
    <w:rsid w:val="00C82675"/>
    <w:rsid w:val="00C8431B"/>
    <w:rsid w:val="00C845E8"/>
    <w:rsid w:val="00C91AF8"/>
    <w:rsid w:val="00C92FDB"/>
    <w:rsid w:val="00C96625"/>
    <w:rsid w:val="00C97C98"/>
    <w:rsid w:val="00CA1860"/>
    <w:rsid w:val="00CA42CE"/>
    <w:rsid w:val="00CA5DD7"/>
    <w:rsid w:val="00CA71AD"/>
    <w:rsid w:val="00CB0C48"/>
    <w:rsid w:val="00CB1C8C"/>
    <w:rsid w:val="00CB2A8A"/>
    <w:rsid w:val="00CC017C"/>
    <w:rsid w:val="00CC785A"/>
    <w:rsid w:val="00CD087E"/>
    <w:rsid w:val="00CD496C"/>
    <w:rsid w:val="00CD783A"/>
    <w:rsid w:val="00CE79DD"/>
    <w:rsid w:val="00CF1F4A"/>
    <w:rsid w:val="00CF3374"/>
    <w:rsid w:val="00CF3458"/>
    <w:rsid w:val="00CF52F5"/>
    <w:rsid w:val="00D020D8"/>
    <w:rsid w:val="00D026D2"/>
    <w:rsid w:val="00D03714"/>
    <w:rsid w:val="00D0784E"/>
    <w:rsid w:val="00D10579"/>
    <w:rsid w:val="00D10E62"/>
    <w:rsid w:val="00D20AA7"/>
    <w:rsid w:val="00D2362D"/>
    <w:rsid w:val="00D23759"/>
    <w:rsid w:val="00D260FD"/>
    <w:rsid w:val="00D26D46"/>
    <w:rsid w:val="00D27AC9"/>
    <w:rsid w:val="00D319CD"/>
    <w:rsid w:val="00D3294B"/>
    <w:rsid w:val="00D34762"/>
    <w:rsid w:val="00D34803"/>
    <w:rsid w:val="00D360FE"/>
    <w:rsid w:val="00D3638F"/>
    <w:rsid w:val="00D36B78"/>
    <w:rsid w:val="00D37DCF"/>
    <w:rsid w:val="00D41D47"/>
    <w:rsid w:val="00D436BD"/>
    <w:rsid w:val="00D54757"/>
    <w:rsid w:val="00D566EC"/>
    <w:rsid w:val="00D6376A"/>
    <w:rsid w:val="00D7086B"/>
    <w:rsid w:val="00D71344"/>
    <w:rsid w:val="00D726EC"/>
    <w:rsid w:val="00D7437E"/>
    <w:rsid w:val="00D753FE"/>
    <w:rsid w:val="00D77214"/>
    <w:rsid w:val="00D77B7B"/>
    <w:rsid w:val="00D82B25"/>
    <w:rsid w:val="00D8446F"/>
    <w:rsid w:val="00D85796"/>
    <w:rsid w:val="00D920FE"/>
    <w:rsid w:val="00DA0190"/>
    <w:rsid w:val="00DA05C4"/>
    <w:rsid w:val="00DA4ACA"/>
    <w:rsid w:val="00DA6249"/>
    <w:rsid w:val="00DC191E"/>
    <w:rsid w:val="00DC3AE8"/>
    <w:rsid w:val="00DD2845"/>
    <w:rsid w:val="00DD3022"/>
    <w:rsid w:val="00DD5746"/>
    <w:rsid w:val="00DD5F99"/>
    <w:rsid w:val="00DD7656"/>
    <w:rsid w:val="00DE029D"/>
    <w:rsid w:val="00DE2E91"/>
    <w:rsid w:val="00DE6D1E"/>
    <w:rsid w:val="00DF0D8D"/>
    <w:rsid w:val="00DF5237"/>
    <w:rsid w:val="00DF706F"/>
    <w:rsid w:val="00DF777C"/>
    <w:rsid w:val="00E01348"/>
    <w:rsid w:val="00E01928"/>
    <w:rsid w:val="00E02141"/>
    <w:rsid w:val="00E067B7"/>
    <w:rsid w:val="00E1341D"/>
    <w:rsid w:val="00E1391E"/>
    <w:rsid w:val="00E14051"/>
    <w:rsid w:val="00E161D0"/>
    <w:rsid w:val="00E2037B"/>
    <w:rsid w:val="00E2060A"/>
    <w:rsid w:val="00E24DD8"/>
    <w:rsid w:val="00E3239A"/>
    <w:rsid w:val="00E35A05"/>
    <w:rsid w:val="00E36BFE"/>
    <w:rsid w:val="00E43B50"/>
    <w:rsid w:val="00E44115"/>
    <w:rsid w:val="00E45014"/>
    <w:rsid w:val="00E50544"/>
    <w:rsid w:val="00E51241"/>
    <w:rsid w:val="00E524F8"/>
    <w:rsid w:val="00E54992"/>
    <w:rsid w:val="00E55CF2"/>
    <w:rsid w:val="00E56DF7"/>
    <w:rsid w:val="00E60DC3"/>
    <w:rsid w:val="00E6129E"/>
    <w:rsid w:val="00E62595"/>
    <w:rsid w:val="00E70B7F"/>
    <w:rsid w:val="00E75054"/>
    <w:rsid w:val="00E77E1A"/>
    <w:rsid w:val="00E82F95"/>
    <w:rsid w:val="00E84A03"/>
    <w:rsid w:val="00E85FFE"/>
    <w:rsid w:val="00E864F3"/>
    <w:rsid w:val="00E873CC"/>
    <w:rsid w:val="00E903D2"/>
    <w:rsid w:val="00E904A3"/>
    <w:rsid w:val="00E90DF6"/>
    <w:rsid w:val="00E9397C"/>
    <w:rsid w:val="00EA05B9"/>
    <w:rsid w:val="00EA154F"/>
    <w:rsid w:val="00EA4222"/>
    <w:rsid w:val="00EB1B0B"/>
    <w:rsid w:val="00EB4C3C"/>
    <w:rsid w:val="00EB68AE"/>
    <w:rsid w:val="00EC31D8"/>
    <w:rsid w:val="00EC6ABA"/>
    <w:rsid w:val="00EC7D5B"/>
    <w:rsid w:val="00EE0341"/>
    <w:rsid w:val="00EE190F"/>
    <w:rsid w:val="00EE2F48"/>
    <w:rsid w:val="00EE42D9"/>
    <w:rsid w:val="00EE6113"/>
    <w:rsid w:val="00EE6501"/>
    <w:rsid w:val="00EF4547"/>
    <w:rsid w:val="00EF4A81"/>
    <w:rsid w:val="00EF4DCD"/>
    <w:rsid w:val="00EF5832"/>
    <w:rsid w:val="00F006D9"/>
    <w:rsid w:val="00F02F19"/>
    <w:rsid w:val="00F036D1"/>
    <w:rsid w:val="00F03F1D"/>
    <w:rsid w:val="00F045F7"/>
    <w:rsid w:val="00F04DC2"/>
    <w:rsid w:val="00F05287"/>
    <w:rsid w:val="00F07B11"/>
    <w:rsid w:val="00F12AD3"/>
    <w:rsid w:val="00F12BE7"/>
    <w:rsid w:val="00F13DD6"/>
    <w:rsid w:val="00F14448"/>
    <w:rsid w:val="00F17895"/>
    <w:rsid w:val="00F243D3"/>
    <w:rsid w:val="00F31308"/>
    <w:rsid w:val="00F41696"/>
    <w:rsid w:val="00F41BE6"/>
    <w:rsid w:val="00F433E7"/>
    <w:rsid w:val="00F543E7"/>
    <w:rsid w:val="00F549EB"/>
    <w:rsid w:val="00F56698"/>
    <w:rsid w:val="00F619F1"/>
    <w:rsid w:val="00F61E5B"/>
    <w:rsid w:val="00F62F8A"/>
    <w:rsid w:val="00F64BF7"/>
    <w:rsid w:val="00F82783"/>
    <w:rsid w:val="00F8368A"/>
    <w:rsid w:val="00F85100"/>
    <w:rsid w:val="00F87D68"/>
    <w:rsid w:val="00F90FD7"/>
    <w:rsid w:val="00F917CD"/>
    <w:rsid w:val="00F92052"/>
    <w:rsid w:val="00F95001"/>
    <w:rsid w:val="00F9563C"/>
    <w:rsid w:val="00F96296"/>
    <w:rsid w:val="00F97873"/>
    <w:rsid w:val="00FA068A"/>
    <w:rsid w:val="00FA2EC9"/>
    <w:rsid w:val="00FA3578"/>
    <w:rsid w:val="00FA73D9"/>
    <w:rsid w:val="00FB216E"/>
    <w:rsid w:val="00FB4BBC"/>
    <w:rsid w:val="00FB5E44"/>
    <w:rsid w:val="00FB69B3"/>
    <w:rsid w:val="00FB7BA9"/>
    <w:rsid w:val="00FC100A"/>
    <w:rsid w:val="00FC1DA2"/>
    <w:rsid w:val="00FC3E33"/>
    <w:rsid w:val="00FC6A61"/>
    <w:rsid w:val="00FC6CA3"/>
    <w:rsid w:val="00FD1C45"/>
    <w:rsid w:val="00FD2242"/>
    <w:rsid w:val="00FD406A"/>
    <w:rsid w:val="00FD5778"/>
    <w:rsid w:val="00FD649A"/>
    <w:rsid w:val="00FE475E"/>
    <w:rsid w:val="00FE5A60"/>
    <w:rsid w:val="00FE620C"/>
    <w:rsid w:val="00FE670B"/>
    <w:rsid w:val="00FF595B"/>
    <w:rsid w:val="00FF6681"/>
    <w:rsid w:val="0102C88D"/>
    <w:rsid w:val="010FCC5D"/>
    <w:rsid w:val="029EC06C"/>
    <w:rsid w:val="031FE081"/>
    <w:rsid w:val="032B7D73"/>
    <w:rsid w:val="04CE1438"/>
    <w:rsid w:val="0549D7FB"/>
    <w:rsid w:val="05694C47"/>
    <w:rsid w:val="0600429E"/>
    <w:rsid w:val="06988323"/>
    <w:rsid w:val="06A31E4C"/>
    <w:rsid w:val="098B85FD"/>
    <w:rsid w:val="0E8781B0"/>
    <w:rsid w:val="0F77AE07"/>
    <w:rsid w:val="115EB158"/>
    <w:rsid w:val="11CA6729"/>
    <w:rsid w:val="13883891"/>
    <w:rsid w:val="13F615D6"/>
    <w:rsid w:val="1627D57E"/>
    <w:rsid w:val="173377AC"/>
    <w:rsid w:val="1862E66A"/>
    <w:rsid w:val="188F03B3"/>
    <w:rsid w:val="1CF82884"/>
    <w:rsid w:val="1E3A8599"/>
    <w:rsid w:val="1E817130"/>
    <w:rsid w:val="215797E7"/>
    <w:rsid w:val="216AA6FA"/>
    <w:rsid w:val="2391ADF1"/>
    <w:rsid w:val="25D97A6E"/>
    <w:rsid w:val="27131BAF"/>
    <w:rsid w:val="28CA4B98"/>
    <w:rsid w:val="29534E9C"/>
    <w:rsid w:val="29803BF6"/>
    <w:rsid w:val="2BA3A35F"/>
    <w:rsid w:val="2E9D13B0"/>
    <w:rsid w:val="2EB78D6A"/>
    <w:rsid w:val="2F9C2659"/>
    <w:rsid w:val="35E2506D"/>
    <w:rsid w:val="36E05A9F"/>
    <w:rsid w:val="3755CCAC"/>
    <w:rsid w:val="382502C2"/>
    <w:rsid w:val="384FABA3"/>
    <w:rsid w:val="3DCAD182"/>
    <w:rsid w:val="3E899A10"/>
    <w:rsid w:val="3EBD6525"/>
    <w:rsid w:val="40BB1DBD"/>
    <w:rsid w:val="43C01B63"/>
    <w:rsid w:val="45200834"/>
    <w:rsid w:val="452FFB08"/>
    <w:rsid w:val="49939355"/>
    <w:rsid w:val="49B87618"/>
    <w:rsid w:val="4C135FD0"/>
    <w:rsid w:val="4CBC2122"/>
    <w:rsid w:val="4F07114A"/>
    <w:rsid w:val="567D0124"/>
    <w:rsid w:val="57D018CC"/>
    <w:rsid w:val="5818A20D"/>
    <w:rsid w:val="590308AE"/>
    <w:rsid w:val="59215262"/>
    <w:rsid w:val="5974FB20"/>
    <w:rsid w:val="5A57C479"/>
    <w:rsid w:val="5B6D84A2"/>
    <w:rsid w:val="5F805D97"/>
    <w:rsid w:val="642F9C0F"/>
    <w:rsid w:val="646BEA26"/>
    <w:rsid w:val="64F89986"/>
    <w:rsid w:val="650BCBD6"/>
    <w:rsid w:val="6758C6A5"/>
    <w:rsid w:val="679C4B38"/>
    <w:rsid w:val="6A859911"/>
    <w:rsid w:val="6C497B5C"/>
    <w:rsid w:val="700BC73B"/>
    <w:rsid w:val="723E4F1B"/>
    <w:rsid w:val="743E8A3B"/>
    <w:rsid w:val="79338E0D"/>
    <w:rsid w:val="7A8A9F16"/>
    <w:rsid w:val="7C096B78"/>
    <w:rsid w:val="7CBAEE55"/>
    <w:rsid w:val="7D6DFB7C"/>
    <w:rsid w:val="7FB22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6FEF4"/>
  <w15:chartTrackingRefBased/>
  <w15:docId w15:val="{699D52BA-8E37-4A99-917D-5EDBFDCE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D3"/>
    <w:pPr>
      <w:spacing w:after="0" w:line="240" w:lineRule="auto"/>
    </w:pPr>
    <w:rPr>
      <w:rFonts w:ascii="Arial" w:eastAsia="Arial" w:hAnsi="Arial" w:cs="Arial"/>
      <w:color w:val="000000"/>
      <w:sz w:val="24"/>
      <w:szCs w:val="24"/>
      <w:lang w:val="en-CA" w:eastAsia="en-CA"/>
    </w:rPr>
  </w:style>
  <w:style w:type="paragraph" w:styleId="Heading1">
    <w:name w:val="heading 1"/>
    <w:basedOn w:val="Normal"/>
    <w:next w:val="Normal"/>
    <w:link w:val="Heading1Char"/>
    <w:uiPriority w:val="9"/>
    <w:qFormat/>
    <w:rsid w:val="007D24DB"/>
    <w:pPr>
      <w:keepNext/>
      <w:keepLines/>
      <w:pBdr>
        <w:top w:val="single" w:sz="4" w:space="1" w:color="auto"/>
        <w:left w:val="single" w:sz="4" w:space="4" w:color="auto"/>
        <w:bottom w:val="single" w:sz="4" w:space="1" w:color="auto"/>
        <w:right w:val="single" w:sz="4" w:space="4" w:color="auto"/>
      </w:pBdr>
      <w:shd w:val="solid" w:color="410082" w:fill="410082"/>
      <w:jc w:val="center"/>
      <w:outlineLvl w:val="0"/>
    </w:pPr>
    <w:rPr>
      <w:rFonts w:asciiTheme="majorHAnsi" w:eastAsiaTheme="majorEastAsia" w:hAnsiTheme="majorHAnsi" w:cstheme="majorBidi"/>
      <w:b/>
      <w:color w:val="auto"/>
      <w:sz w:val="44"/>
      <w:szCs w:val="40"/>
    </w:rPr>
  </w:style>
  <w:style w:type="paragraph" w:styleId="Heading2">
    <w:name w:val="heading 2"/>
    <w:basedOn w:val="Normal"/>
    <w:next w:val="Normal"/>
    <w:link w:val="Heading2Char"/>
    <w:uiPriority w:val="9"/>
    <w:unhideWhenUsed/>
    <w:qFormat/>
    <w:rsid w:val="00872453"/>
    <w:pPr>
      <w:keepNext/>
      <w:keepLines/>
      <w:outlineLvl w:val="1"/>
    </w:pPr>
    <w:rPr>
      <w:rFonts w:asciiTheme="majorHAnsi" w:eastAsiaTheme="majorEastAsia" w:hAnsiTheme="majorHAnsi" w:cstheme="majorBidi"/>
      <w:b/>
      <w:color w:val="auto"/>
      <w:sz w:val="32"/>
      <w:szCs w:val="32"/>
    </w:rPr>
  </w:style>
  <w:style w:type="paragraph" w:styleId="Heading3">
    <w:name w:val="heading 3"/>
    <w:basedOn w:val="Normal"/>
    <w:next w:val="Normal"/>
    <w:link w:val="Heading3Char"/>
    <w:uiPriority w:val="9"/>
    <w:unhideWhenUsed/>
    <w:qFormat/>
    <w:rsid w:val="00872453"/>
    <w:pPr>
      <w:keepNext/>
      <w:keepLines/>
      <w:outlineLvl w:val="2"/>
    </w:pPr>
    <w:rPr>
      <w:rFonts w:eastAsiaTheme="majorEastAsia" w:cstheme="majorBidi"/>
      <w:i/>
      <w:color w:val="auto"/>
      <w:sz w:val="28"/>
      <w:szCs w:val="28"/>
    </w:rPr>
  </w:style>
  <w:style w:type="paragraph" w:styleId="Heading4">
    <w:name w:val="heading 4"/>
    <w:basedOn w:val="Normal"/>
    <w:next w:val="Normal"/>
    <w:link w:val="Heading4Char"/>
    <w:uiPriority w:val="9"/>
    <w:semiHidden/>
    <w:unhideWhenUsed/>
    <w:qFormat/>
    <w:rsid w:val="00A05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E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E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E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E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DB"/>
    <w:rPr>
      <w:rFonts w:asciiTheme="majorHAnsi" w:eastAsiaTheme="majorEastAsia" w:hAnsiTheme="majorHAnsi" w:cstheme="majorBidi"/>
      <w:b/>
      <w:sz w:val="44"/>
      <w:szCs w:val="40"/>
      <w:shd w:val="solid" w:color="410082" w:fill="410082"/>
      <w:lang w:val="en-CA" w:eastAsia="en-CA"/>
    </w:rPr>
  </w:style>
  <w:style w:type="character" w:customStyle="1" w:styleId="Heading2Char">
    <w:name w:val="Heading 2 Char"/>
    <w:basedOn w:val="DefaultParagraphFont"/>
    <w:link w:val="Heading2"/>
    <w:uiPriority w:val="9"/>
    <w:rsid w:val="00872453"/>
    <w:rPr>
      <w:rFonts w:asciiTheme="majorHAnsi" w:eastAsiaTheme="majorEastAsia" w:hAnsiTheme="majorHAnsi" w:cstheme="majorBidi"/>
      <w:b/>
      <w:sz w:val="32"/>
      <w:szCs w:val="32"/>
      <w:lang w:val="en-CA" w:eastAsia="en-CA"/>
    </w:rPr>
  </w:style>
  <w:style w:type="character" w:customStyle="1" w:styleId="Heading3Char">
    <w:name w:val="Heading 3 Char"/>
    <w:basedOn w:val="DefaultParagraphFont"/>
    <w:link w:val="Heading3"/>
    <w:uiPriority w:val="9"/>
    <w:rsid w:val="00872453"/>
    <w:rPr>
      <w:rFonts w:ascii="Arial" w:eastAsiaTheme="majorEastAsia" w:hAnsi="Arial" w:cstheme="majorBidi"/>
      <w:i/>
      <w:sz w:val="28"/>
      <w:szCs w:val="28"/>
      <w:lang w:val="en-CA" w:eastAsia="en-CA"/>
    </w:rPr>
  </w:style>
  <w:style w:type="character" w:customStyle="1" w:styleId="Heading4Char">
    <w:name w:val="Heading 4 Char"/>
    <w:basedOn w:val="DefaultParagraphFont"/>
    <w:link w:val="Heading4"/>
    <w:uiPriority w:val="9"/>
    <w:semiHidden/>
    <w:rsid w:val="00A05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E02"/>
    <w:rPr>
      <w:rFonts w:eastAsiaTheme="majorEastAsia" w:cstheme="majorBidi"/>
      <w:color w:val="272727" w:themeColor="text1" w:themeTint="D8"/>
    </w:rPr>
  </w:style>
  <w:style w:type="paragraph" w:styleId="Title">
    <w:name w:val="Title"/>
    <w:basedOn w:val="Normal"/>
    <w:next w:val="Normal"/>
    <w:link w:val="TitleChar"/>
    <w:uiPriority w:val="10"/>
    <w:qFormat/>
    <w:rsid w:val="00A05E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E0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E02"/>
    <w:pPr>
      <w:spacing w:before="160"/>
      <w:jc w:val="center"/>
    </w:pPr>
    <w:rPr>
      <w:i/>
      <w:iCs/>
      <w:color w:val="404040" w:themeColor="text1" w:themeTint="BF"/>
    </w:rPr>
  </w:style>
  <w:style w:type="character" w:customStyle="1" w:styleId="QuoteChar">
    <w:name w:val="Quote Char"/>
    <w:basedOn w:val="DefaultParagraphFont"/>
    <w:link w:val="Quote"/>
    <w:uiPriority w:val="29"/>
    <w:rsid w:val="00A05E02"/>
    <w:rPr>
      <w:i/>
      <w:iCs/>
      <w:color w:val="404040" w:themeColor="text1" w:themeTint="BF"/>
    </w:rPr>
  </w:style>
  <w:style w:type="paragraph" w:styleId="ListParagraph">
    <w:name w:val="List Paragraph"/>
    <w:basedOn w:val="Normal"/>
    <w:uiPriority w:val="34"/>
    <w:qFormat/>
    <w:rsid w:val="00A05E02"/>
    <w:pPr>
      <w:ind w:left="720"/>
      <w:contextualSpacing/>
    </w:pPr>
  </w:style>
  <w:style w:type="character" w:styleId="IntenseEmphasis">
    <w:name w:val="Intense Emphasis"/>
    <w:basedOn w:val="DefaultParagraphFont"/>
    <w:uiPriority w:val="21"/>
    <w:qFormat/>
    <w:rsid w:val="00A05E02"/>
    <w:rPr>
      <w:i/>
      <w:iCs/>
      <w:color w:val="0F4761" w:themeColor="accent1" w:themeShade="BF"/>
    </w:rPr>
  </w:style>
  <w:style w:type="paragraph" w:styleId="IntenseQuote">
    <w:name w:val="Intense Quote"/>
    <w:basedOn w:val="Normal"/>
    <w:next w:val="Normal"/>
    <w:link w:val="IntenseQuoteChar"/>
    <w:uiPriority w:val="30"/>
    <w:qFormat/>
    <w:rsid w:val="00A05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E02"/>
    <w:rPr>
      <w:i/>
      <w:iCs/>
      <w:color w:val="0F4761" w:themeColor="accent1" w:themeShade="BF"/>
    </w:rPr>
  </w:style>
  <w:style w:type="character" w:styleId="IntenseReference">
    <w:name w:val="Intense Reference"/>
    <w:basedOn w:val="DefaultParagraphFont"/>
    <w:uiPriority w:val="32"/>
    <w:qFormat/>
    <w:rsid w:val="00A05E02"/>
    <w:rPr>
      <w:b/>
      <w:bCs/>
      <w:smallCaps/>
      <w:color w:val="0F4761" w:themeColor="accent1" w:themeShade="BF"/>
      <w:spacing w:val="5"/>
    </w:rPr>
  </w:style>
  <w:style w:type="character" w:styleId="CommentReference">
    <w:name w:val="annotation reference"/>
    <w:basedOn w:val="DefaultParagraphFont"/>
    <w:uiPriority w:val="99"/>
    <w:semiHidden/>
    <w:unhideWhenUsed/>
    <w:rsid w:val="00A05E02"/>
    <w:rPr>
      <w:sz w:val="16"/>
      <w:szCs w:val="16"/>
    </w:rPr>
  </w:style>
  <w:style w:type="paragraph" w:styleId="CommentText">
    <w:name w:val="annotation text"/>
    <w:basedOn w:val="Normal"/>
    <w:link w:val="CommentTextChar"/>
    <w:uiPriority w:val="99"/>
    <w:unhideWhenUsed/>
    <w:rsid w:val="00A05E02"/>
    <w:rPr>
      <w:sz w:val="20"/>
      <w:szCs w:val="20"/>
    </w:rPr>
  </w:style>
  <w:style w:type="character" w:customStyle="1" w:styleId="CommentTextChar">
    <w:name w:val="Comment Text Char"/>
    <w:basedOn w:val="DefaultParagraphFont"/>
    <w:link w:val="CommentText"/>
    <w:uiPriority w:val="99"/>
    <w:rsid w:val="00A05E02"/>
    <w:rPr>
      <w:rFonts w:ascii="Arial" w:eastAsia="Arial" w:hAnsi="Arial" w:cs="Arial"/>
      <w:color w:val="000000"/>
      <w:sz w:val="20"/>
      <w:szCs w:val="20"/>
      <w:lang w:val="en-CA" w:eastAsia="en-CA"/>
    </w:rPr>
  </w:style>
  <w:style w:type="character" w:styleId="Hyperlink">
    <w:name w:val="Hyperlink"/>
    <w:basedOn w:val="DefaultParagraphFont"/>
    <w:uiPriority w:val="99"/>
    <w:unhideWhenUsed/>
    <w:rsid w:val="00A05E02"/>
    <w:rPr>
      <w:color w:val="467886" w:themeColor="hyperlink"/>
      <w:u w:val="single"/>
    </w:rPr>
  </w:style>
  <w:style w:type="table" w:styleId="TableGrid">
    <w:name w:val="Table Grid"/>
    <w:basedOn w:val="TableNormal"/>
    <w:uiPriority w:val="39"/>
    <w:rsid w:val="00A05E02"/>
    <w:pPr>
      <w:spacing w:after="0" w:line="240" w:lineRule="auto"/>
    </w:pPr>
    <w:rPr>
      <w:rFonts w:eastAsiaTheme="minorEastAsia"/>
      <w:sz w:val="24"/>
      <w:szCs w:val="24"/>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7233"/>
    <w:pPr>
      <w:spacing w:before="24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872453"/>
    <w:pPr>
      <w:tabs>
        <w:tab w:val="right" w:leader="dot" w:pos="9350"/>
      </w:tabs>
      <w:spacing w:before="100"/>
    </w:pPr>
    <w:rPr>
      <w:b/>
      <w:bCs/>
      <w:noProof/>
    </w:rPr>
  </w:style>
  <w:style w:type="paragraph" w:styleId="TOC2">
    <w:name w:val="toc 2"/>
    <w:basedOn w:val="Normal"/>
    <w:next w:val="Normal"/>
    <w:autoRedefine/>
    <w:uiPriority w:val="39"/>
    <w:unhideWhenUsed/>
    <w:rsid w:val="00872453"/>
    <w:pPr>
      <w:tabs>
        <w:tab w:val="right" w:leader="dot" w:pos="9350"/>
      </w:tabs>
    </w:pPr>
  </w:style>
  <w:style w:type="paragraph" w:styleId="TOC3">
    <w:name w:val="toc 3"/>
    <w:basedOn w:val="Normal"/>
    <w:next w:val="Normal"/>
    <w:autoRedefine/>
    <w:uiPriority w:val="39"/>
    <w:unhideWhenUsed/>
    <w:rsid w:val="00872453"/>
    <w:pPr>
      <w:tabs>
        <w:tab w:val="right" w:leader="dot" w:pos="9350"/>
      </w:tabs>
      <w:ind w:left="475"/>
    </w:pPr>
    <w:rPr>
      <w:i/>
      <w:iCs/>
      <w:noProof/>
    </w:rPr>
  </w:style>
  <w:style w:type="paragraph" w:styleId="CommentSubject">
    <w:name w:val="annotation subject"/>
    <w:basedOn w:val="CommentText"/>
    <w:next w:val="CommentText"/>
    <w:link w:val="CommentSubjectChar"/>
    <w:uiPriority w:val="99"/>
    <w:semiHidden/>
    <w:unhideWhenUsed/>
    <w:rsid w:val="00460454"/>
    <w:rPr>
      <w:b/>
      <w:bCs/>
    </w:rPr>
  </w:style>
  <w:style w:type="character" w:customStyle="1" w:styleId="CommentSubjectChar">
    <w:name w:val="Comment Subject Char"/>
    <w:basedOn w:val="CommentTextChar"/>
    <w:link w:val="CommentSubject"/>
    <w:uiPriority w:val="99"/>
    <w:semiHidden/>
    <w:rsid w:val="00460454"/>
    <w:rPr>
      <w:rFonts w:ascii="Arial" w:eastAsia="Arial" w:hAnsi="Arial" w:cs="Arial"/>
      <w:b/>
      <w:bCs/>
      <w:color w:val="000000"/>
      <w:sz w:val="20"/>
      <w:szCs w:val="20"/>
      <w:lang w:val="en-CA" w:eastAsia="en-CA"/>
    </w:rPr>
  </w:style>
  <w:style w:type="paragraph" w:styleId="Caption">
    <w:name w:val="caption"/>
    <w:basedOn w:val="Normal"/>
    <w:next w:val="Normal"/>
    <w:uiPriority w:val="35"/>
    <w:unhideWhenUsed/>
    <w:qFormat/>
    <w:rsid w:val="00E51241"/>
    <w:pPr>
      <w:spacing w:after="200"/>
    </w:pPr>
    <w:rPr>
      <w:i/>
      <w:iCs/>
      <w:color w:val="0E2841" w:themeColor="text2"/>
      <w:sz w:val="18"/>
      <w:szCs w:val="18"/>
    </w:rPr>
  </w:style>
  <w:style w:type="paragraph" w:styleId="NoSpacing">
    <w:name w:val="No Spacing"/>
    <w:link w:val="NoSpacingChar"/>
    <w:uiPriority w:val="1"/>
    <w:qFormat/>
    <w:rsid w:val="00A7225E"/>
    <w:pPr>
      <w:spacing w:after="0" w:line="240" w:lineRule="auto"/>
    </w:pPr>
    <w:rPr>
      <w:color w:val="0E2841" w:themeColor="text2"/>
      <w:kern w:val="0"/>
      <w:sz w:val="20"/>
      <w:szCs w:val="20"/>
      <w14:ligatures w14:val="none"/>
    </w:rPr>
  </w:style>
  <w:style w:type="character" w:styleId="UnresolvedMention">
    <w:name w:val="Unresolved Mention"/>
    <w:basedOn w:val="DefaultParagraphFont"/>
    <w:uiPriority w:val="99"/>
    <w:semiHidden/>
    <w:unhideWhenUsed/>
    <w:rsid w:val="00851521"/>
    <w:rPr>
      <w:color w:val="605E5C"/>
      <w:shd w:val="clear" w:color="auto" w:fill="E1DFDD"/>
    </w:rPr>
  </w:style>
  <w:style w:type="character" w:customStyle="1" w:styleId="url">
    <w:name w:val="url"/>
    <w:basedOn w:val="DefaultParagraphFont"/>
    <w:rsid w:val="003C3111"/>
  </w:style>
  <w:style w:type="paragraph" w:styleId="Header">
    <w:name w:val="header"/>
    <w:basedOn w:val="Normal"/>
    <w:link w:val="HeaderChar"/>
    <w:uiPriority w:val="99"/>
    <w:unhideWhenUsed/>
    <w:rsid w:val="00F243D3"/>
    <w:pPr>
      <w:tabs>
        <w:tab w:val="center" w:pos="4680"/>
        <w:tab w:val="right" w:pos="9360"/>
      </w:tabs>
    </w:pPr>
  </w:style>
  <w:style w:type="character" w:customStyle="1" w:styleId="HeaderChar">
    <w:name w:val="Header Char"/>
    <w:basedOn w:val="DefaultParagraphFont"/>
    <w:link w:val="Header"/>
    <w:uiPriority w:val="99"/>
    <w:rsid w:val="00F243D3"/>
    <w:rPr>
      <w:rFonts w:ascii="Arial" w:eastAsia="Arial" w:hAnsi="Arial" w:cs="Arial"/>
      <w:color w:val="000000"/>
      <w:sz w:val="24"/>
      <w:szCs w:val="24"/>
      <w:lang w:val="en-CA" w:eastAsia="en-CA"/>
    </w:rPr>
  </w:style>
  <w:style w:type="paragraph" w:styleId="Footer">
    <w:name w:val="footer"/>
    <w:basedOn w:val="Normal"/>
    <w:link w:val="FooterChar"/>
    <w:uiPriority w:val="99"/>
    <w:unhideWhenUsed/>
    <w:rsid w:val="00F243D3"/>
    <w:pPr>
      <w:tabs>
        <w:tab w:val="center" w:pos="4680"/>
        <w:tab w:val="right" w:pos="9360"/>
      </w:tabs>
    </w:pPr>
  </w:style>
  <w:style w:type="character" w:customStyle="1" w:styleId="FooterChar">
    <w:name w:val="Footer Char"/>
    <w:basedOn w:val="DefaultParagraphFont"/>
    <w:link w:val="Footer"/>
    <w:uiPriority w:val="99"/>
    <w:rsid w:val="00F243D3"/>
    <w:rPr>
      <w:rFonts w:ascii="Arial" w:eastAsia="Arial" w:hAnsi="Arial" w:cs="Arial"/>
      <w:color w:val="000000"/>
      <w:sz w:val="24"/>
      <w:szCs w:val="24"/>
      <w:lang w:val="en-CA" w:eastAsia="en-CA"/>
    </w:rPr>
  </w:style>
  <w:style w:type="paragraph" w:styleId="Bibliography">
    <w:name w:val="Bibliography"/>
    <w:basedOn w:val="Normal"/>
    <w:next w:val="Normal"/>
    <w:uiPriority w:val="37"/>
    <w:unhideWhenUsed/>
    <w:rsid w:val="004F4955"/>
  </w:style>
  <w:style w:type="table" w:styleId="GridTable1Light-Accent2">
    <w:name w:val="Grid Table 1 Light Accent 2"/>
    <w:basedOn w:val="TableNormal"/>
    <w:uiPriority w:val="46"/>
    <w:rsid w:val="00706736"/>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0673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C007C"/>
    <w:rPr>
      <w:color w:val="96607D" w:themeColor="followedHyperlink"/>
      <w:u w:val="single"/>
    </w:rPr>
  </w:style>
  <w:style w:type="paragraph" w:styleId="TOC4">
    <w:name w:val="toc 4"/>
    <w:basedOn w:val="Normal"/>
    <w:next w:val="Normal"/>
    <w:autoRedefine/>
    <w:uiPriority w:val="39"/>
    <w:unhideWhenUsed/>
    <w:rsid w:val="007C007C"/>
    <w:pPr>
      <w:spacing w:after="100" w:line="278" w:lineRule="auto"/>
      <w:ind w:left="720"/>
    </w:pPr>
    <w:rPr>
      <w:rFonts w:asciiTheme="minorHAnsi" w:eastAsiaTheme="minorEastAsia" w:hAnsiTheme="minorHAnsi" w:cstheme="minorBidi"/>
      <w:color w:val="auto"/>
      <w:lang w:val="en-US" w:eastAsia="en-US"/>
    </w:rPr>
  </w:style>
  <w:style w:type="paragraph" w:styleId="TOC5">
    <w:name w:val="toc 5"/>
    <w:basedOn w:val="Normal"/>
    <w:next w:val="Normal"/>
    <w:autoRedefine/>
    <w:uiPriority w:val="39"/>
    <w:unhideWhenUsed/>
    <w:rsid w:val="007C007C"/>
    <w:pPr>
      <w:spacing w:after="100" w:line="278" w:lineRule="auto"/>
      <w:ind w:left="960"/>
    </w:pPr>
    <w:rPr>
      <w:rFonts w:asciiTheme="minorHAnsi" w:eastAsiaTheme="minorEastAsia" w:hAnsiTheme="minorHAnsi" w:cstheme="minorBidi"/>
      <w:color w:val="auto"/>
      <w:lang w:val="en-US" w:eastAsia="en-US"/>
    </w:rPr>
  </w:style>
  <w:style w:type="paragraph" w:styleId="TOC6">
    <w:name w:val="toc 6"/>
    <w:basedOn w:val="Normal"/>
    <w:next w:val="Normal"/>
    <w:autoRedefine/>
    <w:uiPriority w:val="39"/>
    <w:unhideWhenUsed/>
    <w:rsid w:val="007C007C"/>
    <w:pPr>
      <w:spacing w:after="100" w:line="278" w:lineRule="auto"/>
      <w:ind w:left="1200"/>
    </w:pPr>
    <w:rPr>
      <w:rFonts w:asciiTheme="minorHAnsi" w:eastAsiaTheme="minorEastAsia" w:hAnsiTheme="minorHAnsi" w:cstheme="minorBidi"/>
      <w:color w:val="auto"/>
      <w:lang w:val="en-US" w:eastAsia="en-US"/>
    </w:rPr>
  </w:style>
  <w:style w:type="paragraph" w:styleId="TOC7">
    <w:name w:val="toc 7"/>
    <w:basedOn w:val="Normal"/>
    <w:next w:val="Normal"/>
    <w:autoRedefine/>
    <w:uiPriority w:val="39"/>
    <w:unhideWhenUsed/>
    <w:rsid w:val="007C007C"/>
    <w:pPr>
      <w:spacing w:after="100" w:line="278" w:lineRule="auto"/>
      <w:ind w:left="1440"/>
    </w:pPr>
    <w:rPr>
      <w:rFonts w:asciiTheme="minorHAnsi" w:eastAsiaTheme="minorEastAsia" w:hAnsiTheme="minorHAnsi" w:cstheme="minorBidi"/>
      <w:color w:val="auto"/>
      <w:lang w:val="en-US" w:eastAsia="en-US"/>
    </w:rPr>
  </w:style>
  <w:style w:type="paragraph" w:styleId="TOC8">
    <w:name w:val="toc 8"/>
    <w:basedOn w:val="Normal"/>
    <w:next w:val="Normal"/>
    <w:autoRedefine/>
    <w:uiPriority w:val="39"/>
    <w:unhideWhenUsed/>
    <w:rsid w:val="007C007C"/>
    <w:pPr>
      <w:spacing w:after="100" w:line="278" w:lineRule="auto"/>
      <w:ind w:left="1680"/>
    </w:pPr>
    <w:rPr>
      <w:rFonts w:asciiTheme="minorHAnsi" w:eastAsiaTheme="minorEastAsia" w:hAnsiTheme="minorHAnsi" w:cstheme="minorBidi"/>
      <w:color w:val="auto"/>
      <w:lang w:val="en-US" w:eastAsia="en-US"/>
    </w:rPr>
  </w:style>
  <w:style w:type="paragraph" w:styleId="TOC9">
    <w:name w:val="toc 9"/>
    <w:basedOn w:val="Normal"/>
    <w:next w:val="Normal"/>
    <w:autoRedefine/>
    <w:uiPriority w:val="39"/>
    <w:unhideWhenUsed/>
    <w:rsid w:val="007C007C"/>
    <w:pPr>
      <w:spacing w:after="100" w:line="278" w:lineRule="auto"/>
      <w:ind w:left="1920"/>
    </w:pPr>
    <w:rPr>
      <w:rFonts w:asciiTheme="minorHAnsi" w:eastAsiaTheme="minorEastAsia" w:hAnsiTheme="minorHAnsi" w:cstheme="minorBidi"/>
      <w:color w:val="auto"/>
      <w:lang w:val="en-US" w:eastAsia="en-US"/>
    </w:rPr>
  </w:style>
  <w:style w:type="character" w:customStyle="1" w:styleId="NoSpacingChar">
    <w:name w:val="No Spacing Char"/>
    <w:basedOn w:val="DefaultParagraphFont"/>
    <w:link w:val="NoSpacing"/>
    <w:uiPriority w:val="1"/>
    <w:rsid w:val="004D27B5"/>
    <w:rPr>
      <w:color w:val="0E2841" w:themeColor="text2"/>
      <w:kern w:val="0"/>
      <w:sz w:val="20"/>
      <w:szCs w:val="20"/>
      <w14:ligatures w14:val="none"/>
    </w:rPr>
  </w:style>
  <w:style w:type="paragraph" w:styleId="Revision">
    <w:name w:val="Revision"/>
    <w:hidden/>
    <w:uiPriority w:val="99"/>
    <w:semiHidden/>
    <w:rsid w:val="00C82675"/>
    <w:pPr>
      <w:spacing w:after="0" w:line="240" w:lineRule="auto"/>
    </w:pPr>
    <w:rPr>
      <w:rFonts w:ascii="Arial" w:eastAsia="Arial" w:hAnsi="Arial" w:cs="Arial"/>
      <w:color w:val="000000"/>
      <w:sz w:val="24"/>
      <w:szCs w:val="24"/>
      <w:lang w:val="en-CA" w:eastAsia="en-CA"/>
    </w:rPr>
  </w:style>
  <w:style w:type="character" w:styleId="Mention">
    <w:name w:val="Mention"/>
    <w:basedOn w:val="DefaultParagraphFont"/>
    <w:uiPriority w:val="99"/>
    <w:unhideWhenUsed/>
    <w:rsid w:val="00400889"/>
    <w:rPr>
      <w:color w:val="2B579A"/>
      <w:shd w:val="clear" w:color="auto" w:fill="E1DFDD"/>
    </w:rPr>
  </w:style>
  <w:style w:type="character" w:customStyle="1" w:styleId="cf01">
    <w:name w:val="cf01"/>
    <w:basedOn w:val="DefaultParagraphFont"/>
    <w:rsid w:val="00AE32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
      <w:bodyDiv w:val="1"/>
      <w:marLeft w:val="0"/>
      <w:marRight w:val="0"/>
      <w:marTop w:val="0"/>
      <w:marBottom w:val="0"/>
      <w:divBdr>
        <w:top w:val="none" w:sz="0" w:space="0" w:color="auto"/>
        <w:left w:val="none" w:sz="0" w:space="0" w:color="auto"/>
        <w:bottom w:val="none" w:sz="0" w:space="0" w:color="auto"/>
        <w:right w:val="none" w:sz="0" w:space="0" w:color="auto"/>
      </w:divBdr>
    </w:div>
    <w:div w:id="358144">
      <w:bodyDiv w:val="1"/>
      <w:marLeft w:val="0"/>
      <w:marRight w:val="0"/>
      <w:marTop w:val="0"/>
      <w:marBottom w:val="0"/>
      <w:divBdr>
        <w:top w:val="none" w:sz="0" w:space="0" w:color="auto"/>
        <w:left w:val="none" w:sz="0" w:space="0" w:color="auto"/>
        <w:bottom w:val="none" w:sz="0" w:space="0" w:color="auto"/>
        <w:right w:val="none" w:sz="0" w:space="0" w:color="auto"/>
      </w:divBdr>
    </w:div>
    <w:div w:id="4862904">
      <w:bodyDiv w:val="1"/>
      <w:marLeft w:val="0"/>
      <w:marRight w:val="0"/>
      <w:marTop w:val="0"/>
      <w:marBottom w:val="0"/>
      <w:divBdr>
        <w:top w:val="none" w:sz="0" w:space="0" w:color="auto"/>
        <w:left w:val="none" w:sz="0" w:space="0" w:color="auto"/>
        <w:bottom w:val="none" w:sz="0" w:space="0" w:color="auto"/>
        <w:right w:val="none" w:sz="0" w:space="0" w:color="auto"/>
      </w:divBdr>
    </w:div>
    <w:div w:id="5209270">
      <w:bodyDiv w:val="1"/>
      <w:marLeft w:val="0"/>
      <w:marRight w:val="0"/>
      <w:marTop w:val="0"/>
      <w:marBottom w:val="0"/>
      <w:divBdr>
        <w:top w:val="none" w:sz="0" w:space="0" w:color="auto"/>
        <w:left w:val="none" w:sz="0" w:space="0" w:color="auto"/>
        <w:bottom w:val="none" w:sz="0" w:space="0" w:color="auto"/>
        <w:right w:val="none" w:sz="0" w:space="0" w:color="auto"/>
      </w:divBdr>
    </w:div>
    <w:div w:id="10686034">
      <w:bodyDiv w:val="1"/>
      <w:marLeft w:val="0"/>
      <w:marRight w:val="0"/>
      <w:marTop w:val="0"/>
      <w:marBottom w:val="0"/>
      <w:divBdr>
        <w:top w:val="none" w:sz="0" w:space="0" w:color="auto"/>
        <w:left w:val="none" w:sz="0" w:space="0" w:color="auto"/>
        <w:bottom w:val="none" w:sz="0" w:space="0" w:color="auto"/>
        <w:right w:val="none" w:sz="0" w:space="0" w:color="auto"/>
      </w:divBdr>
    </w:div>
    <w:div w:id="19669915">
      <w:bodyDiv w:val="1"/>
      <w:marLeft w:val="0"/>
      <w:marRight w:val="0"/>
      <w:marTop w:val="0"/>
      <w:marBottom w:val="0"/>
      <w:divBdr>
        <w:top w:val="none" w:sz="0" w:space="0" w:color="auto"/>
        <w:left w:val="none" w:sz="0" w:space="0" w:color="auto"/>
        <w:bottom w:val="none" w:sz="0" w:space="0" w:color="auto"/>
        <w:right w:val="none" w:sz="0" w:space="0" w:color="auto"/>
      </w:divBdr>
    </w:div>
    <w:div w:id="21907510">
      <w:bodyDiv w:val="1"/>
      <w:marLeft w:val="0"/>
      <w:marRight w:val="0"/>
      <w:marTop w:val="0"/>
      <w:marBottom w:val="0"/>
      <w:divBdr>
        <w:top w:val="none" w:sz="0" w:space="0" w:color="auto"/>
        <w:left w:val="none" w:sz="0" w:space="0" w:color="auto"/>
        <w:bottom w:val="none" w:sz="0" w:space="0" w:color="auto"/>
        <w:right w:val="none" w:sz="0" w:space="0" w:color="auto"/>
      </w:divBdr>
    </w:div>
    <w:div w:id="30351466">
      <w:bodyDiv w:val="1"/>
      <w:marLeft w:val="0"/>
      <w:marRight w:val="0"/>
      <w:marTop w:val="0"/>
      <w:marBottom w:val="0"/>
      <w:divBdr>
        <w:top w:val="none" w:sz="0" w:space="0" w:color="auto"/>
        <w:left w:val="none" w:sz="0" w:space="0" w:color="auto"/>
        <w:bottom w:val="none" w:sz="0" w:space="0" w:color="auto"/>
        <w:right w:val="none" w:sz="0" w:space="0" w:color="auto"/>
      </w:divBdr>
    </w:div>
    <w:div w:id="30888286">
      <w:bodyDiv w:val="1"/>
      <w:marLeft w:val="0"/>
      <w:marRight w:val="0"/>
      <w:marTop w:val="0"/>
      <w:marBottom w:val="0"/>
      <w:divBdr>
        <w:top w:val="none" w:sz="0" w:space="0" w:color="auto"/>
        <w:left w:val="none" w:sz="0" w:space="0" w:color="auto"/>
        <w:bottom w:val="none" w:sz="0" w:space="0" w:color="auto"/>
        <w:right w:val="none" w:sz="0" w:space="0" w:color="auto"/>
      </w:divBdr>
    </w:div>
    <w:div w:id="36441449">
      <w:bodyDiv w:val="1"/>
      <w:marLeft w:val="0"/>
      <w:marRight w:val="0"/>
      <w:marTop w:val="0"/>
      <w:marBottom w:val="0"/>
      <w:divBdr>
        <w:top w:val="none" w:sz="0" w:space="0" w:color="auto"/>
        <w:left w:val="none" w:sz="0" w:space="0" w:color="auto"/>
        <w:bottom w:val="none" w:sz="0" w:space="0" w:color="auto"/>
        <w:right w:val="none" w:sz="0" w:space="0" w:color="auto"/>
      </w:divBdr>
    </w:div>
    <w:div w:id="73284635">
      <w:bodyDiv w:val="1"/>
      <w:marLeft w:val="0"/>
      <w:marRight w:val="0"/>
      <w:marTop w:val="0"/>
      <w:marBottom w:val="0"/>
      <w:divBdr>
        <w:top w:val="none" w:sz="0" w:space="0" w:color="auto"/>
        <w:left w:val="none" w:sz="0" w:space="0" w:color="auto"/>
        <w:bottom w:val="none" w:sz="0" w:space="0" w:color="auto"/>
        <w:right w:val="none" w:sz="0" w:space="0" w:color="auto"/>
      </w:divBdr>
    </w:div>
    <w:div w:id="73820419">
      <w:bodyDiv w:val="1"/>
      <w:marLeft w:val="0"/>
      <w:marRight w:val="0"/>
      <w:marTop w:val="0"/>
      <w:marBottom w:val="0"/>
      <w:divBdr>
        <w:top w:val="none" w:sz="0" w:space="0" w:color="auto"/>
        <w:left w:val="none" w:sz="0" w:space="0" w:color="auto"/>
        <w:bottom w:val="none" w:sz="0" w:space="0" w:color="auto"/>
        <w:right w:val="none" w:sz="0" w:space="0" w:color="auto"/>
      </w:divBdr>
    </w:div>
    <w:div w:id="84959694">
      <w:bodyDiv w:val="1"/>
      <w:marLeft w:val="0"/>
      <w:marRight w:val="0"/>
      <w:marTop w:val="0"/>
      <w:marBottom w:val="0"/>
      <w:divBdr>
        <w:top w:val="none" w:sz="0" w:space="0" w:color="auto"/>
        <w:left w:val="none" w:sz="0" w:space="0" w:color="auto"/>
        <w:bottom w:val="none" w:sz="0" w:space="0" w:color="auto"/>
        <w:right w:val="none" w:sz="0" w:space="0" w:color="auto"/>
      </w:divBdr>
    </w:div>
    <w:div w:id="87510954">
      <w:bodyDiv w:val="1"/>
      <w:marLeft w:val="0"/>
      <w:marRight w:val="0"/>
      <w:marTop w:val="0"/>
      <w:marBottom w:val="0"/>
      <w:divBdr>
        <w:top w:val="none" w:sz="0" w:space="0" w:color="auto"/>
        <w:left w:val="none" w:sz="0" w:space="0" w:color="auto"/>
        <w:bottom w:val="none" w:sz="0" w:space="0" w:color="auto"/>
        <w:right w:val="none" w:sz="0" w:space="0" w:color="auto"/>
      </w:divBdr>
    </w:div>
    <w:div w:id="99030687">
      <w:bodyDiv w:val="1"/>
      <w:marLeft w:val="0"/>
      <w:marRight w:val="0"/>
      <w:marTop w:val="0"/>
      <w:marBottom w:val="0"/>
      <w:divBdr>
        <w:top w:val="none" w:sz="0" w:space="0" w:color="auto"/>
        <w:left w:val="none" w:sz="0" w:space="0" w:color="auto"/>
        <w:bottom w:val="none" w:sz="0" w:space="0" w:color="auto"/>
        <w:right w:val="none" w:sz="0" w:space="0" w:color="auto"/>
      </w:divBdr>
    </w:div>
    <w:div w:id="102573302">
      <w:bodyDiv w:val="1"/>
      <w:marLeft w:val="0"/>
      <w:marRight w:val="0"/>
      <w:marTop w:val="0"/>
      <w:marBottom w:val="0"/>
      <w:divBdr>
        <w:top w:val="none" w:sz="0" w:space="0" w:color="auto"/>
        <w:left w:val="none" w:sz="0" w:space="0" w:color="auto"/>
        <w:bottom w:val="none" w:sz="0" w:space="0" w:color="auto"/>
        <w:right w:val="none" w:sz="0" w:space="0" w:color="auto"/>
      </w:divBdr>
    </w:div>
    <w:div w:id="111437025">
      <w:bodyDiv w:val="1"/>
      <w:marLeft w:val="0"/>
      <w:marRight w:val="0"/>
      <w:marTop w:val="0"/>
      <w:marBottom w:val="0"/>
      <w:divBdr>
        <w:top w:val="none" w:sz="0" w:space="0" w:color="auto"/>
        <w:left w:val="none" w:sz="0" w:space="0" w:color="auto"/>
        <w:bottom w:val="none" w:sz="0" w:space="0" w:color="auto"/>
        <w:right w:val="none" w:sz="0" w:space="0" w:color="auto"/>
      </w:divBdr>
    </w:div>
    <w:div w:id="130951932">
      <w:bodyDiv w:val="1"/>
      <w:marLeft w:val="0"/>
      <w:marRight w:val="0"/>
      <w:marTop w:val="0"/>
      <w:marBottom w:val="0"/>
      <w:divBdr>
        <w:top w:val="none" w:sz="0" w:space="0" w:color="auto"/>
        <w:left w:val="none" w:sz="0" w:space="0" w:color="auto"/>
        <w:bottom w:val="none" w:sz="0" w:space="0" w:color="auto"/>
        <w:right w:val="none" w:sz="0" w:space="0" w:color="auto"/>
      </w:divBdr>
    </w:div>
    <w:div w:id="132913721">
      <w:bodyDiv w:val="1"/>
      <w:marLeft w:val="0"/>
      <w:marRight w:val="0"/>
      <w:marTop w:val="0"/>
      <w:marBottom w:val="0"/>
      <w:divBdr>
        <w:top w:val="none" w:sz="0" w:space="0" w:color="auto"/>
        <w:left w:val="none" w:sz="0" w:space="0" w:color="auto"/>
        <w:bottom w:val="none" w:sz="0" w:space="0" w:color="auto"/>
        <w:right w:val="none" w:sz="0" w:space="0" w:color="auto"/>
      </w:divBdr>
    </w:div>
    <w:div w:id="144320816">
      <w:bodyDiv w:val="1"/>
      <w:marLeft w:val="0"/>
      <w:marRight w:val="0"/>
      <w:marTop w:val="0"/>
      <w:marBottom w:val="0"/>
      <w:divBdr>
        <w:top w:val="none" w:sz="0" w:space="0" w:color="auto"/>
        <w:left w:val="none" w:sz="0" w:space="0" w:color="auto"/>
        <w:bottom w:val="none" w:sz="0" w:space="0" w:color="auto"/>
        <w:right w:val="none" w:sz="0" w:space="0" w:color="auto"/>
      </w:divBdr>
    </w:div>
    <w:div w:id="147987166">
      <w:bodyDiv w:val="1"/>
      <w:marLeft w:val="0"/>
      <w:marRight w:val="0"/>
      <w:marTop w:val="0"/>
      <w:marBottom w:val="0"/>
      <w:divBdr>
        <w:top w:val="none" w:sz="0" w:space="0" w:color="auto"/>
        <w:left w:val="none" w:sz="0" w:space="0" w:color="auto"/>
        <w:bottom w:val="none" w:sz="0" w:space="0" w:color="auto"/>
        <w:right w:val="none" w:sz="0" w:space="0" w:color="auto"/>
      </w:divBdr>
    </w:div>
    <w:div w:id="167716651">
      <w:bodyDiv w:val="1"/>
      <w:marLeft w:val="0"/>
      <w:marRight w:val="0"/>
      <w:marTop w:val="0"/>
      <w:marBottom w:val="0"/>
      <w:divBdr>
        <w:top w:val="none" w:sz="0" w:space="0" w:color="auto"/>
        <w:left w:val="none" w:sz="0" w:space="0" w:color="auto"/>
        <w:bottom w:val="none" w:sz="0" w:space="0" w:color="auto"/>
        <w:right w:val="none" w:sz="0" w:space="0" w:color="auto"/>
      </w:divBdr>
    </w:div>
    <w:div w:id="169149984">
      <w:bodyDiv w:val="1"/>
      <w:marLeft w:val="0"/>
      <w:marRight w:val="0"/>
      <w:marTop w:val="0"/>
      <w:marBottom w:val="0"/>
      <w:divBdr>
        <w:top w:val="none" w:sz="0" w:space="0" w:color="auto"/>
        <w:left w:val="none" w:sz="0" w:space="0" w:color="auto"/>
        <w:bottom w:val="none" w:sz="0" w:space="0" w:color="auto"/>
        <w:right w:val="none" w:sz="0" w:space="0" w:color="auto"/>
      </w:divBdr>
    </w:div>
    <w:div w:id="169611521">
      <w:bodyDiv w:val="1"/>
      <w:marLeft w:val="0"/>
      <w:marRight w:val="0"/>
      <w:marTop w:val="0"/>
      <w:marBottom w:val="0"/>
      <w:divBdr>
        <w:top w:val="none" w:sz="0" w:space="0" w:color="auto"/>
        <w:left w:val="none" w:sz="0" w:space="0" w:color="auto"/>
        <w:bottom w:val="none" w:sz="0" w:space="0" w:color="auto"/>
        <w:right w:val="none" w:sz="0" w:space="0" w:color="auto"/>
      </w:divBdr>
    </w:div>
    <w:div w:id="178009761">
      <w:bodyDiv w:val="1"/>
      <w:marLeft w:val="0"/>
      <w:marRight w:val="0"/>
      <w:marTop w:val="0"/>
      <w:marBottom w:val="0"/>
      <w:divBdr>
        <w:top w:val="none" w:sz="0" w:space="0" w:color="auto"/>
        <w:left w:val="none" w:sz="0" w:space="0" w:color="auto"/>
        <w:bottom w:val="none" w:sz="0" w:space="0" w:color="auto"/>
        <w:right w:val="none" w:sz="0" w:space="0" w:color="auto"/>
      </w:divBdr>
    </w:div>
    <w:div w:id="183128457">
      <w:bodyDiv w:val="1"/>
      <w:marLeft w:val="0"/>
      <w:marRight w:val="0"/>
      <w:marTop w:val="0"/>
      <w:marBottom w:val="0"/>
      <w:divBdr>
        <w:top w:val="none" w:sz="0" w:space="0" w:color="auto"/>
        <w:left w:val="none" w:sz="0" w:space="0" w:color="auto"/>
        <w:bottom w:val="none" w:sz="0" w:space="0" w:color="auto"/>
        <w:right w:val="none" w:sz="0" w:space="0" w:color="auto"/>
      </w:divBdr>
    </w:div>
    <w:div w:id="195971120">
      <w:bodyDiv w:val="1"/>
      <w:marLeft w:val="0"/>
      <w:marRight w:val="0"/>
      <w:marTop w:val="0"/>
      <w:marBottom w:val="0"/>
      <w:divBdr>
        <w:top w:val="none" w:sz="0" w:space="0" w:color="auto"/>
        <w:left w:val="none" w:sz="0" w:space="0" w:color="auto"/>
        <w:bottom w:val="none" w:sz="0" w:space="0" w:color="auto"/>
        <w:right w:val="none" w:sz="0" w:space="0" w:color="auto"/>
      </w:divBdr>
    </w:div>
    <w:div w:id="200947521">
      <w:bodyDiv w:val="1"/>
      <w:marLeft w:val="0"/>
      <w:marRight w:val="0"/>
      <w:marTop w:val="0"/>
      <w:marBottom w:val="0"/>
      <w:divBdr>
        <w:top w:val="none" w:sz="0" w:space="0" w:color="auto"/>
        <w:left w:val="none" w:sz="0" w:space="0" w:color="auto"/>
        <w:bottom w:val="none" w:sz="0" w:space="0" w:color="auto"/>
        <w:right w:val="none" w:sz="0" w:space="0" w:color="auto"/>
      </w:divBdr>
    </w:div>
    <w:div w:id="201938035">
      <w:bodyDiv w:val="1"/>
      <w:marLeft w:val="0"/>
      <w:marRight w:val="0"/>
      <w:marTop w:val="0"/>
      <w:marBottom w:val="0"/>
      <w:divBdr>
        <w:top w:val="none" w:sz="0" w:space="0" w:color="auto"/>
        <w:left w:val="none" w:sz="0" w:space="0" w:color="auto"/>
        <w:bottom w:val="none" w:sz="0" w:space="0" w:color="auto"/>
        <w:right w:val="none" w:sz="0" w:space="0" w:color="auto"/>
      </w:divBdr>
    </w:div>
    <w:div w:id="219484515">
      <w:bodyDiv w:val="1"/>
      <w:marLeft w:val="0"/>
      <w:marRight w:val="0"/>
      <w:marTop w:val="0"/>
      <w:marBottom w:val="0"/>
      <w:divBdr>
        <w:top w:val="none" w:sz="0" w:space="0" w:color="auto"/>
        <w:left w:val="none" w:sz="0" w:space="0" w:color="auto"/>
        <w:bottom w:val="none" w:sz="0" w:space="0" w:color="auto"/>
        <w:right w:val="none" w:sz="0" w:space="0" w:color="auto"/>
      </w:divBdr>
    </w:div>
    <w:div w:id="229853334">
      <w:bodyDiv w:val="1"/>
      <w:marLeft w:val="0"/>
      <w:marRight w:val="0"/>
      <w:marTop w:val="0"/>
      <w:marBottom w:val="0"/>
      <w:divBdr>
        <w:top w:val="none" w:sz="0" w:space="0" w:color="auto"/>
        <w:left w:val="none" w:sz="0" w:space="0" w:color="auto"/>
        <w:bottom w:val="none" w:sz="0" w:space="0" w:color="auto"/>
        <w:right w:val="none" w:sz="0" w:space="0" w:color="auto"/>
      </w:divBdr>
    </w:div>
    <w:div w:id="231502334">
      <w:bodyDiv w:val="1"/>
      <w:marLeft w:val="0"/>
      <w:marRight w:val="0"/>
      <w:marTop w:val="0"/>
      <w:marBottom w:val="0"/>
      <w:divBdr>
        <w:top w:val="none" w:sz="0" w:space="0" w:color="auto"/>
        <w:left w:val="none" w:sz="0" w:space="0" w:color="auto"/>
        <w:bottom w:val="none" w:sz="0" w:space="0" w:color="auto"/>
        <w:right w:val="none" w:sz="0" w:space="0" w:color="auto"/>
      </w:divBdr>
    </w:div>
    <w:div w:id="251933257">
      <w:bodyDiv w:val="1"/>
      <w:marLeft w:val="0"/>
      <w:marRight w:val="0"/>
      <w:marTop w:val="0"/>
      <w:marBottom w:val="0"/>
      <w:divBdr>
        <w:top w:val="none" w:sz="0" w:space="0" w:color="auto"/>
        <w:left w:val="none" w:sz="0" w:space="0" w:color="auto"/>
        <w:bottom w:val="none" w:sz="0" w:space="0" w:color="auto"/>
        <w:right w:val="none" w:sz="0" w:space="0" w:color="auto"/>
      </w:divBdr>
    </w:div>
    <w:div w:id="254017887">
      <w:bodyDiv w:val="1"/>
      <w:marLeft w:val="0"/>
      <w:marRight w:val="0"/>
      <w:marTop w:val="0"/>
      <w:marBottom w:val="0"/>
      <w:divBdr>
        <w:top w:val="none" w:sz="0" w:space="0" w:color="auto"/>
        <w:left w:val="none" w:sz="0" w:space="0" w:color="auto"/>
        <w:bottom w:val="none" w:sz="0" w:space="0" w:color="auto"/>
        <w:right w:val="none" w:sz="0" w:space="0" w:color="auto"/>
      </w:divBdr>
    </w:div>
    <w:div w:id="259871390">
      <w:bodyDiv w:val="1"/>
      <w:marLeft w:val="0"/>
      <w:marRight w:val="0"/>
      <w:marTop w:val="0"/>
      <w:marBottom w:val="0"/>
      <w:divBdr>
        <w:top w:val="none" w:sz="0" w:space="0" w:color="auto"/>
        <w:left w:val="none" w:sz="0" w:space="0" w:color="auto"/>
        <w:bottom w:val="none" w:sz="0" w:space="0" w:color="auto"/>
        <w:right w:val="none" w:sz="0" w:space="0" w:color="auto"/>
      </w:divBdr>
    </w:div>
    <w:div w:id="265968003">
      <w:bodyDiv w:val="1"/>
      <w:marLeft w:val="0"/>
      <w:marRight w:val="0"/>
      <w:marTop w:val="0"/>
      <w:marBottom w:val="0"/>
      <w:divBdr>
        <w:top w:val="none" w:sz="0" w:space="0" w:color="auto"/>
        <w:left w:val="none" w:sz="0" w:space="0" w:color="auto"/>
        <w:bottom w:val="none" w:sz="0" w:space="0" w:color="auto"/>
        <w:right w:val="none" w:sz="0" w:space="0" w:color="auto"/>
      </w:divBdr>
    </w:div>
    <w:div w:id="284501807">
      <w:bodyDiv w:val="1"/>
      <w:marLeft w:val="0"/>
      <w:marRight w:val="0"/>
      <w:marTop w:val="0"/>
      <w:marBottom w:val="0"/>
      <w:divBdr>
        <w:top w:val="none" w:sz="0" w:space="0" w:color="auto"/>
        <w:left w:val="none" w:sz="0" w:space="0" w:color="auto"/>
        <w:bottom w:val="none" w:sz="0" w:space="0" w:color="auto"/>
        <w:right w:val="none" w:sz="0" w:space="0" w:color="auto"/>
      </w:divBdr>
    </w:div>
    <w:div w:id="299963317">
      <w:bodyDiv w:val="1"/>
      <w:marLeft w:val="0"/>
      <w:marRight w:val="0"/>
      <w:marTop w:val="0"/>
      <w:marBottom w:val="0"/>
      <w:divBdr>
        <w:top w:val="none" w:sz="0" w:space="0" w:color="auto"/>
        <w:left w:val="none" w:sz="0" w:space="0" w:color="auto"/>
        <w:bottom w:val="none" w:sz="0" w:space="0" w:color="auto"/>
        <w:right w:val="none" w:sz="0" w:space="0" w:color="auto"/>
      </w:divBdr>
    </w:div>
    <w:div w:id="301542681">
      <w:bodyDiv w:val="1"/>
      <w:marLeft w:val="0"/>
      <w:marRight w:val="0"/>
      <w:marTop w:val="0"/>
      <w:marBottom w:val="0"/>
      <w:divBdr>
        <w:top w:val="none" w:sz="0" w:space="0" w:color="auto"/>
        <w:left w:val="none" w:sz="0" w:space="0" w:color="auto"/>
        <w:bottom w:val="none" w:sz="0" w:space="0" w:color="auto"/>
        <w:right w:val="none" w:sz="0" w:space="0" w:color="auto"/>
      </w:divBdr>
    </w:div>
    <w:div w:id="316153822">
      <w:bodyDiv w:val="1"/>
      <w:marLeft w:val="0"/>
      <w:marRight w:val="0"/>
      <w:marTop w:val="0"/>
      <w:marBottom w:val="0"/>
      <w:divBdr>
        <w:top w:val="none" w:sz="0" w:space="0" w:color="auto"/>
        <w:left w:val="none" w:sz="0" w:space="0" w:color="auto"/>
        <w:bottom w:val="none" w:sz="0" w:space="0" w:color="auto"/>
        <w:right w:val="none" w:sz="0" w:space="0" w:color="auto"/>
      </w:divBdr>
    </w:div>
    <w:div w:id="326247281">
      <w:bodyDiv w:val="1"/>
      <w:marLeft w:val="0"/>
      <w:marRight w:val="0"/>
      <w:marTop w:val="0"/>
      <w:marBottom w:val="0"/>
      <w:divBdr>
        <w:top w:val="none" w:sz="0" w:space="0" w:color="auto"/>
        <w:left w:val="none" w:sz="0" w:space="0" w:color="auto"/>
        <w:bottom w:val="none" w:sz="0" w:space="0" w:color="auto"/>
        <w:right w:val="none" w:sz="0" w:space="0" w:color="auto"/>
      </w:divBdr>
    </w:div>
    <w:div w:id="338389225">
      <w:bodyDiv w:val="1"/>
      <w:marLeft w:val="0"/>
      <w:marRight w:val="0"/>
      <w:marTop w:val="0"/>
      <w:marBottom w:val="0"/>
      <w:divBdr>
        <w:top w:val="none" w:sz="0" w:space="0" w:color="auto"/>
        <w:left w:val="none" w:sz="0" w:space="0" w:color="auto"/>
        <w:bottom w:val="none" w:sz="0" w:space="0" w:color="auto"/>
        <w:right w:val="none" w:sz="0" w:space="0" w:color="auto"/>
      </w:divBdr>
    </w:div>
    <w:div w:id="349338933">
      <w:bodyDiv w:val="1"/>
      <w:marLeft w:val="0"/>
      <w:marRight w:val="0"/>
      <w:marTop w:val="0"/>
      <w:marBottom w:val="0"/>
      <w:divBdr>
        <w:top w:val="none" w:sz="0" w:space="0" w:color="auto"/>
        <w:left w:val="none" w:sz="0" w:space="0" w:color="auto"/>
        <w:bottom w:val="none" w:sz="0" w:space="0" w:color="auto"/>
        <w:right w:val="none" w:sz="0" w:space="0" w:color="auto"/>
      </w:divBdr>
    </w:div>
    <w:div w:id="365299702">
      <w:bodyDiv w:val="1"/>
      <w:marLeft w:val="0"/>
      <w:marRight w:val="0"/>
      <w:marTop w:val="0"/>
      <w:marBottom w:val="0"/>
      <w:divBdr>
        <w:top w:val="none" w:sz="0" w:space="0" w:color="auto"/>
        <w:left w:val="none" w:sz="0" w:space="0" w:color="auto"/>
        <w:bottom w:val="none" w:sz="0" w:space="0" w:color="auto"/>
        <w:right w:val="none" w:sz="0" w:space="0" w:color="auto"/>
      </w:divBdr>
    </w:div>
    <w:div w:id="371224570">
      <w:bodyDiv w:val="1"/>
      <w:marLeft w:val="0"/>
      <w:marRight w:val="0"/>
      <w:marTop w:val="0"/>
      <w:marBottom w:val="0"/>
      <w:divBdr>
        <w:top w:val="none" w:sz="0" w:space="0" w:color="auto"/>
        <w:left w:val="none" w:sz="0" w:space="0" w:color="auto"/>
        <w:bottom w:val="none" w:sz="0" w:space="0" w:color="auto"/>
        <w:right w:val="none" w:sz="0" w:space="0" w:color="auto"/>
      </w:divBdr>
    </w:div>
    <w:div w:id="377977803">
      <w:bodyDiv w:val="1"/>
      <w:marLeft w:val="0"/>
      <w:marRight w:val="0"/>
      <w:marTop w:val="0"/>
      <w:marBottom w:val="0"/>
      <w:divBdr>
        <w:top w:val="none" w:sz="0" w:space="0" w:color="auto"/>
        <w:left w:val="none" w:sz="0" w:space="0" w:color="auto"/>
        <w:bottom w:val="none" w:sz="0" w:space="0" w:color="auto"/>
        <w:right w:val="none" w:sz="0" w:space="0" w:color="auto"/>
      </w:divBdr>
    </w:div>
    <w:div w:id="382170323">
      <w:bodyDiv w:val="1"/>
      <w:marLeft w:val="0"/>
      <w:marRight w:val="0"/>
      <w:marTop w:val="0"/>
      <w:marBottom w:val="0"/>
      <w:divBdr>
        <w:top w:val="none" w:sz="0" w:space="0" w:color="auto"/>
        <w:left w:val="none" w:sz="0" w:space="0" w:color="auto"/>
        <w:bottom w:val="none" w:sz="0" w:space="0" w:color="auto"/>
        <w:right w:val="none" w:sz="0" w:space="0" w:color="auto"/>
      </w:divBdr>
    </w:div>
    <w:div w:id="387608596">
      <w:bodyDiv w:val="1"/>
      <w:marLeft w:val="0"/>
      <w:marRight w:val="0"/>
      <w:marTop w:val="0"/>
      <w:marBottom w:val="0"/>
      <w:divBdr>
        <w:top w:val="none" w:sz="0" w:space="0" w:color="auto"/>
        <w:left w:val="none" w:sz="0" w:space="0" w:color="auto"/>
        <w:bottom w:val="none" w:sz="0" w:space="0" w:color="auto"/>
        <w:right w:val="none" w:sz="0" w:space="0" w:color="auto"/>
      </w:divBdr>
    </w:div>
    <w:div w:id="396242195">
      <w:bodyDiv w:val="1"/>
      <w:marLeft w:val="0"/>
      <w:marRight w:val="0"/>
      <w:marTop w:val="0"/>
      <w:marBottom w:val="0"/>
      <w:divBdr>
        <w:top w:val="none" w:sz="0" w:space="0" w:color="auto"/>
        <w:left w:val="none" w:sz="0" w:space="0" w:color="auto"/>
        <w:bottom w:val="none" w:sz="0" w:space="0" w:color="auto"/>
        <w:right w:val="none" w:sz="0" w:space="0" w:color="auto"/>
      </w:divBdr>
    </w:div>
    <w:div w:id="399056986">
      <w:bodyDiv w:val="1"/>
      <w:marLeft w:val="0"/>
      <w:marRight w:val="0"/>
      <w:marTop w:val="0"/>
      <w:marBottom w:val="0"/>
      <w:divBdr>
        <w:top w:val="none" w:sz="0" w:space="0" w:color="auto"/>
        <w:left w:val="none" w:sz="0" w:space="0" w:color="auto"/>
        <w:bottom w:val="none" w:sz="0" w:space="0" w:color="auto"/>
        <w:right w:val="none" w:sz="0" w:space="0" w:color="auto"/>
      </w:divBdr>
    </w:div>
    <w:div w:id="405079637">
      <w:bodyDiv w:val="1"/>
      <w:marLeft w:val="0"/>
      <w:marRight w:val="0"/>
      <w:marTop w:val="0"/>
      <w:marBottom w:val="0"/>
      <w:divBdr>
        <w:top w:val="none" w:sz="0" w:space="0" w:color="auto"/>
        <w:left w:val="none" w:sz="0" w:space="0" w:color="auto"/>
        <w:bottom w:val="none" w:sz="0" w:space="0" w:color="auto"/>
        <w:right w:val="none" w:sz="0" w:space="0" w:color="auto"/>
      </w:divBdr>
    </w:div>
    <w:div w:id="405760498">
      <w:bodyDiv w:val="1"/>
      <w:marLeft w:val="0"/>
      <w:marRight w:val="0"/>
      <w:marTop w:val="0"/>
      <w:marBottom w:val="0"/>
      <w:divBdr>
        <w:top w:val="none" w:sz="0" w:space="0" w:color="auto"/>
        <w:left w:val="none" w:sz="0" w:space="0" w:color="auto"/>
        <w:bottom w:val="none" w:sz="0" w:space="0" w:color="auto"/>
        <w:right w:val="none" w:sz="0" w:space="0" w:color="auto"/>
      </w:divBdr>
    </w:div>
    <w:div w:id="421342599">
      <w:bodyDiv w:val="1"/>
      <w:marLeft w:val="0"/>
      <w:marRight w:val="0"/>
      <w:marTop w:val="0"/>
      <w:marBottom w:val="0"/>
      <w:divBdr>
        <w:top w:val="none" w:sz="0" w:space="0" w:color="auto"/>
        <w:left w:val="none" w:sz="0" w:space="0" w:color="auto"/>
        <w:bottom w:val="none" w:sz="0" w:space="0" w:color="auto"/>
        <w:right w:val="none" w:sz="0" w:space="0" w:color="auto"/>
      </w:divBdr>
    </w:div>
    <w:div w:id="428164781">
      <w:bodyDiv w:val="1"/>
      <w:marLeft w:val="0"/>
      <w:marRight w:val="0"/>
      <w:marTop w:val="0"/>
      <w:marBottom w:val="0"/>
      <w:divBdr>
        <w:top w:val="none" w:sz="0" w:space="0" w:color="auto"/>
        <w:left w:val="none" w:sz="0" w:space="0" w:color="auto"/>
        <w:bottom w:val="none" w:sz="0" w:space="0" w:color="auto"/>
        <w:right w:val="none" w:sz="0" w:space="0" w:color="auto"/>
      </w:divBdr>
    </w:div>
    <w:div w:id="433209503">
      <w:bodyDiv w:val="1"/>
      <w:marLeft w:val="0"/>
      <w:marRight w:val="0"/>
      <w:marTop w:val="0"/>
      <w:marBottom w:val="0"/>
      <w:divBdr>
        <w:top w:val="none" w:sz="0" w:space="0" w:color="auto"/>
        <w:left w:val="none" w:sz="0" w:space="0" w:color="auto"/>
        <w:bottom w:val="none" w:sz="0" w:space="0" w:color="auto"/>
        <w:right w:val="none" w:sz="0" w:space="0" w:color="auto"/>
      </w:divBdr>
    </w:div>
    <w:div w:id="458379141">
      <w:bodyDiv w:val="1"/>
      <w:marLeft w:val="0"/>
      <w:marRight w:val="0"/>
      <w:marTop w:val="0"/>
      <w:marBottom w:val="0"/>
      <w:divBdr>
        <w:top w:val="none" w:sz="0" w:space="0" w:color="auto"/>
        <w:left w:val="none" w:sz="0" w:space="0" w:color="auto"/>
        <w:bottom w:val="none" w:sz="0" w:space="0" w:color="auto"/>
        <w:right w:val="none" w:sz="0" w:space="0" w:color="auto"/>
      </w:divBdr>
    </w:div>
    <w:div w:id="471561534">
      <w:bodyDiv w:val="1"/>
      <w:marLeft w:val="0"/>
      <w:marRight w:val="0"/>
      <w:marTop w:val="0"/>
      <w:marBottom w:val="0"/>
      <w:divBdr>
        <w:top w:val="none" w:sz="0" w:space="0" w:color="auto"/>
        <w:left w:val="none" w:sz="0" w:space="0" w:color="auto"/>
        <w:bottom w:val="none" w:sz="0" w:space="0" w:color="auto"/>
        <w:right w:val="none" w:sz="0" w:space="0" w:color="auto"/>
      </w:divBdr>
    </w:div>
    <w:div w:id="473378109">
      <w:bodyDiv w:val="1"/>
      <w:marLeft w:val="0"/>
      <w:marRight w:val="0"/>
      <w:marTop w:val="0"/>
      <w:marBottom w:val="0"/>
      <w:divBdr>
        <w:top w:val="none" w:sz="0" w:space="0" w:color="auto"/>
        <w:left w:val="none" w:sz="0" w:space="0" w:color="auto"/>
        <w:bottom w:val="none" w:sz="0" w:space="0" w:color="auto"/>
        <w:right w:val="none" w:sz="0" w:space="0" w:color="auto"/>
      </w:divBdr>
    </w:div>
    <w:div w:id="474494710">
      <w:bodyDiv w:val="1"/>
      <w:marLeft w:val="0"/>
      <w:marRight w:val="0"/>
      <w:marTop w:val="0"/>
      <w:marBottom w:val="0"/>
      <w:divBdr>
        <w:top w:val="none" w:sz="0" w:space="0" w:color="auto"/>
        <w:left w:val="none" w:sz="0" w:space="0" w:color="auto"/>
        <w:bottom w:val="none" w:sz="0" w:space="0" w:color="auto"/>
        <w:right w:val="none" w:sz="0" w:space="0" w:color="auto"/>
      </w:divBdr>
    </w:div>
    <w:div w:id="482548818">
      <w:bodyDiv w:val="1"/>
      <w:marLeft w:val="0"/>
      <w:marRight w:val="0"/>
      <w:marTop w:val="0"/>
      <w:marBottom w:val="0"/>
      <w:divBdr>
        <w:top w:val="none" w:sz="0" w:space="0" w:color="auto"/>
        <w:left w:val="none" w:sz="0" w:space="0" w:color="auto"/>
        <w:bottom w:val="none" w:sz="0" w:space="0" w:color="auto"/>
        <w:right w:val="none" w:sz="0" w:space="0" w:color="auto"/>
      </w:divBdr>
    </w:div>
    <w:div w:id="484736720">
      <w:bodyDiv w:val="1"/>
      <w:marLeft w:val="0"/>
      <w:marRight w:val="0"/>
      <w:marTop w:val="0"/>
      <w:marBottom w:val="0"/>
      <w:divBdr>
        <w:top w:val="none" w:sz="0" w:space="0" w:color="auto"/>
        <w:left w:val="none" w:sz="0" w:space="0" w:color="auto"/>
        <w:bottom w:val="none" w:sz="0" w:space="0" w:color="auto"/>
        <w:right w:val="none" w:sz="0" w:space="0" w:color="auto"/>
      </w:divBdr>
    </w:div>
    <w:div w:id="494805032">
      <w:bodyDiv w:val="1"/>
      <w:marLeft w:val="0"/>
      <w:marRight w:val="0"/>
      <w:marTop w:val="0"/>
      <w:marBottom w:val="0"/>
      <w:divBdr>
        <w:top w:val="none" w:sz="0" w:space="0" w:color="auto"/>
        <w:left w:val="none" w:sz="0" w:space="0" w:color="auto"/>
        <w:bottom w:val="none" w:sz="0" w:space="0" w:color="auto"/>
        <w:right w:val="none" w:sz="0" w:space="0" w:color="auto"/>
      </w:divBdr>
    </w:div>
    <w:div w:id="496458315">
      <w:bodyDiv w:val="1"/>
      <w:marLeft w:val="0"/>
      <w:marRight w:val="0"/>
      <w:marTop w:val="0"/>
      <w:marBottom w:val="0"/>
      <w:divBdr>
        <w:top w:val="none" w:sz="0" w:space="0" w:color="auto"/>
        <w:left w:val="none" w:sz="0" w:space="0" w:color="auto"/>
        <w:bottom w:val="none" w:sz="0" w:space="0" w:color="auto"/>
        <w:right w:val="none" w:sz="0" w:space="0" w:color="auto"/>
      </w:divBdr>
    </w:div>
    <w:div w:id="498620876">
      <w:bodyDiv w:val="1"/>
      <w:marLeft w:val="0"/>
      <w:marRight w:val="0"/>
      <w:marTop w:val="0"/>
      <w:marBottom w:val="0"/>
      <w:divBdr>
        <w:top w:val="none" w:sz="0" w:space="0" w:color="auto"/>
        <w:left w:val="none" w:sz="0" w:space="0" w:color="auto"/>
        <w:bottom w:val="none" w:sz="0" w:space="0" w:color="auto"/>
        <w:right w:val="none" w:sz="0" w:space="0" w:color="auto"/>
      </w:divBdr>
    </w:div>
    <w:div w:id="503712669">
      <w:bodyDiv w:val="1"/>
      <w:marLeft w:val="0"/>
      <w:marRight w:val="0"/>
      <w:marTop w:val="0"/>
      <w:marBottom w:val="0"/>
      <w:divBdr>
        <w:top w:val="none" w:sz="0" w:space="0" w:color="auto"/>
        <w:left w:val="none" w:sz="0" w:space="0" w:color="auto"/>
        <w:bottom w:val="none" w:sz="0" w:space="0" w:color="auto"/>
        <w:right w:val="none" w:sz="0" w:space="0" w:color="auto"/>
      </w:divBdr>
    </w:div>
    <w:div w:id="515656368">
      <w:bodyDiv w:val="1"/>
      <w:marLeft w:val="0"/>
      <w:marRight w:val="0"/>
      <w:marTop w:val="0"/>
      <w:marBottom w:val="0"/>
      <w:divBdr>
        <w:top w:val="none" w:sz="0" w:space="0" w:color="auto"/>
        <w:left w:val="none" w:sz="0" w:space="0" w:color="auto"/>
        <w:bottom w:val="none" w:sz="0" w:space="0" w:color="auto"/>
        <w:right w:val="none" w:sz="0" w:space="0" w:color="auto"/>
      </w:divBdr>
    </w:div>
    <w:div w:id="517158069">
      <w:bodyDiv w:val="1"/>
      <w:marLeft w:val="0"/>
      <w:marRight w:val="0"/>
      <w:marTop w:val="0"/>
      <w:marBottom w:val="0"/>
      <w:divBdr>
        <w:top w:val="none" w:sz="0" w:space="0" w:color="auto"/>
        <w:left w:val="none" w:sz="0" w:space="0" w:color="auto"/>
        <w:bottom w:val="none" w:sz="0" w:space="0" w:color="auto"/>
        <w:right w:val="none" w:sz="0" w:space="0" w:color="auto"/>
      </w:divBdr>
    </w:div>
    <w:div w:id="522522779">
      <w:bodyDiv w:val="1"/>
      <w:marLeft w:val="0"/>
      <w:marRight w:val="0"/>
      <w:marTop w:val="0"/>
      <w:marBottom w:val="0"/>
      <w:divBdr>
        <w:top w:val="none" w:sz="0" w:space="0" w:color="auto"/>
        <w:left w:val="none" w:sz="0" w:space="0" w:color="auto"/>
        <w:bottom w:val="none" w:sz="0" w:space="0" w:color="auto"/>
        <w:right w:val="none" w:sz="0" w:space="0" w:color="auto"/>
      </w:divBdr>
    </w:div>
    <w:div w:id="524248374">
      <w:bodyDiv w:val="1"/>
      <w:marLeft w:val="0"/>
      <w:marRight w:val="0"/>
      <w:marTop w:val="0"/>
      <w:marBottom w:val="0"/>
      <w:divBdr>
        <w:top w:val="none" w:sz="0" w:space="0" w:color="auto"/>
        <w:left w:val="none" w:sz="0" w:space="0" w:color="auto"/>
        <w:bottom w:val="none" w:sz="0" w:space="0" w:color="auto"/>
        <w:right w:val="none" w:sz="0" w:space="0" w:color="auto"/>
      </w:divBdr>
    </w:div>
    <w:div w:id="556597429">
      <w:bodyDiv w:val="1"/>
      <w:marLeft w:val="0"/>
      <w:marRight w:val="0"/>
      <w:marTop w:val="0"/>
      <w:marBottom w:val="0"/>
      <w:divBdr>
        <w:top w:val="none" w:sz="0" w:space="0" w:color="auto"/>
        <w:left w:val="none" w:sz="0" w:space="0" w:color="auto"/>
        <w:bottom w:val="none" w:sz="0" w:space="0" w:color="auto"/>
        <w:right w:val="none" w:sz="0" w:space="0" w:color="auto"/>
      </w:divBdr>
    </w:div>
    <w:div w:id="561212332">
      <w:bodyDiv w:val="1"/>
      <w:marLeft w:val="0"/>
      <w:marRight w:val="0"/>
      <w:marTop w:val="0"/>
      <w:marBottom w:val="0"/>
      <w:divBdr>
        <w:top w:val="none" w:sz="0" w:space="0" w:color="auto"/>
        <w:left w:val="none" w:sz="0" w:space="0" w:color="auto"/>
        <w:bottom w:val="none" w:sz="0" w:space="0" w:color="auto"/>
        <w:right w:val="none" w:sz="0" w:space="0" w:color="auto"/>
      </w:divBdr>
    </w:div>
    <w:div w:id="568661388">
      <w:bodyDiv w:val="1"/>
      <w:marLeft w:val="0"/>
      <w:marRight w:val="0"/>
      <w:marTop w:val="0"/>
      <w:marBottom w:val="0"/>
      <w:divBdr>
        <w:top w:val="none" w:sz="0" w:space="0" w:color="auto"/>
        <w:left w:val="none" w:sz="0" w:space="0" w:color="auto"/>
        <w:bottom w:val="none" w:sz="0" w:space="0" w:color="auto"/>
        <w:right w:val="none" w:sz="0" w:space="0" w:color="auto"/>
      </w:divBdr>
    </w:div>
    <w:div w:id="574167120">
      <w:bodyDiv w:val="1"/>
      <w:marLeft w:val="0"/>
      <w:marRight w:val="0"/>
      <w:marTop w:val="0"/>
      <w:marBottom w:val="0"/>
      <w:divBdr>
        <w:top w:val="none" w:sz="0" w:space="0" w:color="auto"/>
        <w:left w:val="none" w:sz="0" w:space="0" w:color="auto"/>
        <w:bottom w:val="none" w:sz="0" w:space="0" w:color="auto"/>
        <w:right w:val="none" w:sz="0" w:space="0" w:color="auto"/>
      </w:divBdr>
    </w:div>
    <w:div w:id="578028494">
      <w:bodyDiv w:val="1"/>
      <w:marLeft w:val="0"/>
      <w:marRight w:val="0"/>
      <w:marTop w:val="0"/>
      <w:marBottom w:val="0"/>
      <w:divBdr>
        <w:top w:val="none" w:sz="0" w:space="0" w:color="auto"/>
        <w:left w:val="none" w:sz="0" w:space="0" w:color="auto"/>
        <w:bottom w:val="none" w:sz="0" w:space="0" w:color="auto"/>
        <w:right w:val="none" w:sz="0" w:space="0" w:color="auto"/>
      </w:divBdr>
    </w:div>
    <w:div w:id="584147704">
      <w:bodyDiv w:val="1"/>
      <w:marLeft w:val="0"/>
      <w:marRight w:val="0"/>
      <w:marTop w:val="0"/>
      <w:marBottom w:val="0"/>
      <w:divBdr>
        <w:top w:val="none" w:sz="0" w:space="0" w:color="auto"/>
        <w:left w:val="none" w:sz="0" w:space="0" w:color="auto"/>
        <w:bottom w:val="none" w:sz="0" w:space="0" w:color="auto"/>
        <w:right w:val="none" w:sz="0" w:space="0" w:color="auto"/>
      </w:divBdr>
    </w:div>
    <w:div w:id="589239085">
      <w:bodyDiv w:val="1"/>
      <w:marLeft w:val="0"/>
      <w:marRight w:val="0"/>
      <w:marTop w:val="0"/>
      <w:marBottom w:val="0"/>
      <w:divBdr>
        <w:top w:val="none" w:sz="0" w:space="0" w:color="auto"/>
        <w:left w:val="none" w:sz="0" w:space="0" w:color="auto"/>
        <w:bottom w:val="none" w:sz="0" w:space="0" w:color="auto"/>
        <w:right w:val="none" w:sz="0" w:space="0" w:color="auto"/>
      </w:divBdr>
    </w:div>
    <w:div w:id="589776157">
      <w:bodyDiv w:val="1"/>
      <w:marLeft w:val="0"/>
      <w:marRight w:val="0"/>
      <w:marTop w:val="0"/>
      <w:marBottom w:val="0"/>
      <w:divBdr>
        <w:top w:val="none" w:sz="0" w:space="0" w:color="auto"/>
        <w:left w:val="none" w:sz="0" w:space="0" w:color="auto"/>
        <w:bottom w:val="none" w:sz="0" w:space="0" w:color="auto"/>
        <w:right w:val="none" w:sz="0" w:space="0" w:color="auto"/>
      </w:divBdr>
    </w:div>
    <w:div w:id="593515549">
      <w:bodyDiv w:val="1"/>
      <w:marLeft w:val="0"/>
      <w:marRight w:val="0"/>
      <w:marTop w:val="0"/>
      <w:marBottom w:val="0"/>
      <w:divBdr>
        <w:top w:val="none" w:sz="0" w:space="0" w:color="auto"/>
        <w:left w:val="none" w:sz="0" w:space="0" w:color="auto"/>
        <w:bottom w:val="none" w:sz="0" w:space="0" w:color="auto"/>
        <w:right w:val="none" w:sz="0" w:space="0" w:color="auto"/>
      </w:divBdr>
    </w:div>
    <w:div w:id="600841771">
      <w:bodyDiv w:val="1"/>
      <w:marLeft w:val="0"/>
      <w:marRight w:val="0"/>
      <w:marTop w:val="0"/>
      <w:marBottom w:val="0"/>
      <w:divBdr>
        <w:top w:val="none" w:sz="0" w:space="0" w:color="auto"/>
        <w:left w:val="none" w:sz="0" w:space="0" w:color="auto"/>
        <w:bottom w:val="none" w:sz="0" w:space="0" w:color="auto"/>
        <w:right w:val="none" w:sz="0" w:space="0" w:color="auto"/>
      </w:divBdr>
    </w:div>
    <w:div w:id="603464439">
      <w:bodyDiv w:val="1"/>
      <w:marLeft w:val="0"/>
      <w:marRight w:val="0"/>
      <w:marTop w:val="0"/>
      <w:marBottom w:val="0"/>
      <w:divBdr>
        <w:top w:val="none" w:sz="0" w:space="0" w:color="auto"/>
        <w:left w:val="none" w:sz="0" w:space="0" w:color="auto"/>
        <w:bottom w:val="none" w:sz="0" w:space="0" w:color="auto"/>
        <w:right w:val="none" w:sz="0" w:space="0" w:color="auto"/>
      </w:divBdr>
    </w:div>
    <w:div w:id="608899204">
      <w:bodyDiv w:val="1"/>
      <w:marLeft w:val="0"/>
      <w:marRight w:val="0"/>
      <w:marTop w:val="0"/>
      <w:marBottom w:val="0"/>
      <w:divBdr>
        <w:top w:val="none" w:sz="0" w:space="0" w:color="auto"/>
        <w:left w:val="none" w:sz="0" w:space="0" w:color="auto"/>
        <w:bottom w:val="none" w:sz="0" w:space="0" w:color="auto"/>
        <w:right w:val="none" w:sz="0" w:space="0" w:color="auto"/>
      </w:divBdr>
    </w:div>
    <w:div w:id="616833369">
      <w:bodyDiv w:val="1"/>
      <w:marLeft w:val="0"/>
      <w:marRight w:val="0"/>
      <w:marTop w:val="0"/>
      <w:marBottom w:val="0"/>
      <w:divBdr>
        <w:top w:val="none" w:sz="0" w:space="0" w:color="auto"/>
        <w:left w:val="none" w:sz="0" w:space="0" w:color="auto"/>
        <w:bottom w:val="none" w:sz="0" w:space="0" w:color="auto"/>
        <w:right w:val="none" w:sz="0" w:space="0" w:color="auto"/>
      </w:divBdr>
    </w:div>
    <w:div w:id="628781435">
      <w:bodyDiv w:val="1"/>
      <w:marLeft w:val="0"/>
      <w:marRight w:val="0"/>
      <w:marTop w:val="0"/>
      <w:marBottom w:val="0"/>
      <w:divBdr>
        <w:top w:val="none" w:sz="0" w:space="0" w:color="auto"/>
        <w:left w:val="none" w:sz="0" w:space="0" w:color="auto"/>
        <w:bottom w:val="none" w:sz="0" w:space="0" w:color="auto"/>
        <w:right w:val="none" w:sz="0" w:space="0" w:color="auto"/>
      </w:divBdr>
    </w:div>
    <w:div w:id="640961136">
      <w:bodyDiv w:val="1"/>
      <w:marLeft w:val="0"/>
      <w:marRight w:val="0"/>
      <w:marTop w:val="0"/>
      <w:marBottom w:val="0"/>
      <w:divBdr>
        <w:top w:val="none" w:sz="0" w:space="0" w:color="auto"/>
        <w:left w:val="none" w:sz="0" w:space="0" w:color="auto"/>
        <w:bottom w:val="none" w:sz="0" w:space="0" w:color="auto"/>
        <w:right w:val="none" w:sz="0" w:space="0" w:color="auto"/>
      </w:divBdr>
    </w:div>
    <w:div w:id="642393165">
      <w:bodyDiv w:val="1"/>
      <w:marLeft w:val="0"/>
      <w:marRight w:val="0"/>
      <w:marTop w:val="0"/>
      <w:marBottom w:val="0"/>
      <w:divBdr>
        <w:top w:val="none" w:sz="0" w:space="0" w:color="auto"/>
        <w:left w:val="none" w:sz="0" w:space="0" w:color="auto"/>
        <w:bottom w:val="none" w:sz="0" w:space="0" w:color="auto"/>
        <w:right w:val="none" w:sz="0" w:space="0" w:color="auto"/>
      </w:divBdr>
    </w:div>
    <w:div w:id="651642373">
      <w:bodyDiv w:val="1"/>
      <w:marLeft w:val="0"/>
      <w:marRight w:val="0"/>
      <w:marTop w:val="0"/>
      <w:marBottom w:val="0"/>
      <w:divBdr>
        <w:top w:val="none" w:sz="0" w:space="0" w:color="auto"/>
        <w:left w:val="none" w:sz="0" w:space="0" w:color="auto"/>
        <w:bottom w:val="none" w:sz="0" w:space="0" w:color="auto"/>
        <w:right w:val="none" w:sz="0" w:space="0" w:color="auto"/>
      </w:divBdr>
    </w:div>
    <w:div w:id="655913282">
      <w:bodyDiv w:val="1"/>
      <w:marLeft w:val="0"/>
      <w:marRight w:val="0"/>
      <w:marTop w:val="0"/>
      <w:marBottom w:val="0"/>
      <w:divBdr>
        <w:top w:val="none" w:sz="0" w:space="0" w:color="auto"/>
        <w:left w:val="none" w:sz="0" w:space="0" w:color="auto"/>
        <w:bottom w:val="none" w:sz="0" w:space="0" w:color="auto"/>
        <w:right w:val="none" w:sz="0" w:space="0" w:color="auto"/>
      </w:divBdr>
    </w:div>
    <w:div w:id="662509387">
      <w:bodyDiv w:val="1"/>
      <w:marLeft w:val="0"/>
      <w:marRight w:val="0"/>
      <w:marTop w:val="0"/>
      <w:marBottom w:val="0"/>
      <w:divBdr>
        <w:top w:val="none" w:sz="0" w:space="0" w:color="auto"/>
        <w:left w:val="none" w:sz="0" w:space="0" w:color="auto"/>
        <w:bottom w:val="none" w:sz="0" w:space="0" w:color="auto"/>
        <w:right w:val="none" w:sz="0" w:space="0" w:color="auto"/>
      </w:divBdr>
    </w:div>
    <w:div w:id="663314969">
      <w:bodyDiv w:val="1"/>
      <w:marLeft w:val="0"/>
      <w:marRight w:val="0"/>
      <w:marTop w:val="0"/>
      <w:marBottom w:val="0"/>
      <w:divBdr>
        <w:top w:val="none" w:sz="0" w:space="0" w:color="auto"/>
        <w:left w:val="none" w:sz="0" w:space="0" w:color="auto"/>
        <w:bottom w:val="none" w:sz="0" w:space="0" w:color="auto"/>
        <w:right w:val="none" w:sz="0" w:space="0" w:color="auto"/>
      </w:divBdr>
    </w:div>
    <w:div w:id="663628743">
      <w:bodyDiv w:val="1"/>
      <w:marLeft w:val="0"/>
      <w:marRight w:val="0"/>
      <w:marTop w:val="0"/>
      <w:marBottom w:val="0"/>
      <w:divBdr>
        <w:top w:val="none" w:sz="0" w:space="0" w:color="auto"/>
        <w:left w:val="none" w:sz="0" w:space="0" w:color="auto"/>
        <w:bottom w:val="none" w:sz="0" w:space="0" w:color="auto"/>
        <w:right w:val="none" w:sz="0" w:space="0" w:color="auto"/>
      </w:divBdr>
    </w:div>
    <w:div w:id="674109685">
      <w:bodyDiv w:val="1"/>
      <w:marLeft w:val="0"/>
      <w:marRight w:val="0"/>
      <w:marTop w:val="0"/>
      <w:marBottom w:val="0"/>
      <w:divBdr>
        <w:top w:val="none" w:sz="0" w:space="0" w:color="auto"/>
        <w:left w:val="none" w:sz="0" w:space="0" w:color="auto"/>
        <w:bottom w:val="none" w:sz="0" w:space="0" w:color="auto"/>
        <w:right w:val="none" w:sz="0" w:space="0" w:color="auto"/>
      </w:divBdr>
    </w:div>
    <w:div w:id="675183241">
      <w:bodyDiv w:val="1"/>
      <w:marLeft w:val="0"/>
      <w:marRight w:val="0"/>
      <w:marTop w:val="0"/>
      <w:marBottom w:val="0"/>
      <w:divBdr>
        <w:top w:val="none" w:sz="0" w:space="0" w:color="auto"/>
        <w:left w:val="none" w:sz="0" w:space="0" w:color="auto"/>
        <w:bottom w:val="none" w:sz="0" w:space="0" w:color="auto"/>
        <w:right w:val="none" w:sz="0" w:space="0" w:color="auto"/>
      </w:divBdr>
    </w:div>
    <w:div w:id="675498688">
      <w:bodyDiv w:val="1"/>
      <w:marLeft w:val="0"/>
      <w:marRight w:val="0"/>
      <w:marTop w:val="0"/>
      <w:marBottom w:val="0"/>
      <w:divBdr>
        <w:top w:val="none" w:sz="0" w:space="0" w:color="auto"/>
        <w:left w:val="none" w:sz="0" w:space="0" w:color="auto"/>
        <w:bottom w:val="none" w:sz="0" w:space="0" w:color="auto"/>
        <w:right w:val="none" w:sz="0" w:space="0" w:color="auto"/>
      </w:divBdr>
    </w:div>
    <w:div w:id="676272620">
      <w:bodyDiv w:val="1"/>
      <w:marLeft w:val="0"/>
      <w:marRight w:val="0"/>
      <w:marTop w:val="0"/>
      <w:marBottom w:val="0"/>
      <w:divBdr>
        <w:top w:val="none" w:sz="0" w:space="0" w:color="auto"/>
        <w:left w:val="none" w:sz="0" w:space="0" w:color="auto"/>
        <w:bottom w:val="none" w:sz="0" w:space="0" w:color="auto"/>
        <w:right w:val="none" w:sz="0" w:space="0" w:color="auto"/>
      </w:divBdr>
    </w:div>
    <w:div w:id="700546125">
      <w:bodyDiv w:val="1"/>
      <w:marLeft w:val="0"/>
      <w:marRight w:val="0"/>
      <w:marTop w:val="0"/>
      <w:marBottom w:val="0"/>
      <w:divBdr>
        <w:top w:val="none" w:sz="0" w:space="0" w:color="auto"/>
        <w:left w:val="none" w:sz="0" w:space="0" w:color="auto"/>
        <w:bottom w:val="none" w:sz="0" w:space="0" w:color="auto"/>
        <w:right w:val="none" w:sz="0" w:space="0" w:color="auto"/>
      </w:divBdr>
    </w:div>
    <w:div w:id="704185042">
      <w:bodyDiv w:val="1"/>
      <w:marLeft w:val="0"/>
      <w:marRight w:val="0"/>
      <w:marTop w:val="0"/>
      <w:marBottom w:val="0"/>
      <w:divBdr>
        <w:top w:val="none" w:sz="0" w:space="0" w:color="auto"/>
        <w:left w:val="none" w:sz="0" w:space="0" w:color="auto"/>
        <w:bottom w:val="none" w:sz="0" w:space="0" w:color="auto"/>
        <w:right w:val="none" w:sz="0" w:space="0" w:color="auto"/>
      </w:divBdr>
    </w:div>
    <w:div w:id="705183901">
      <w:bodyDiv w:val="1"/>
      <w:marLeft w:val="0"/>
      <w:marRight w:val="0"/>
      <w:marTop w:val="0"/>
      <w:marBottom w:val="0"/>
      <w:divBdr>
        <w:top w:val="none" w:sz="0" w:space="0" w:color="auto"/>
        <w:left w:val="none" w:sz="0" w:space="0" w:color="auto"/>
        <w:bottom w:val="none" w:sz="0" w:space="0" w:color="auto"/>
        <w:right w:val="none" w:sz="0" w:space="0" w:color="auto"/>
      </w:divBdr>
    </w:div>
    <w:div w:id="712118578">
      <w:bodyDiv w:val="1"/>
      <w:marLeft w:val="0"/>
      <w:marRight w:val="0"/>
      <w:marTop w:val="0"/>
      <w:marBottom w:val="0"/>
      <w:divBdr>
        <w:top w:val="none" w:sz="0" w:space="0" w:color="auto"/>
        <w:left w:val="none" w:sz="0" w:space="0" w:color="auto"/>
        <w:bottom w:val="none" w:sz="0" w:space="0" w:color="auto"/>
        <w:right w:val="none" w:sz="0" w:space="0" w:color="auto"/>
      </w:divBdr>
    </w:div>
    <w:div w:id="721253881">
      <w:bodyDiv w:val="1"/>
      <w:marLeft w:val="0"/>
      <w:marRight w:val="0"/>
      <w:marTop w:val="0"/>
      <w:marBottom w:val="0"/>
      <w:divBdr>
        <w:top w:val="none" w:sz="0" w:space="0" w:color="auto"/>
        <w:left w:val="none" w:sz="0" w:space="0" w:color="auto"/>
        <w:bottom w:val="none" w:sz="0" w:space="0" w:color="auto"/>
        <w:right w:val="none" w:sz="0" w:space="0" w:color="auto"/>
      </w:divBdr>
    </w:div>
    <w:div w:id="721486263">
      <w:bodyDiv w:val="1"/>
      <w:marLeft w:val="0"/>
      <w:marRight w:val="0"/>
      <w:marTop w:val="0"/>
      <w:marBottom w:val="0"/>
      <w:divBdr>
        <w:top w:val="none" w:sz="0" w:space="0" w:color="auto"/>
        <w:left w:val="none" w:sz="0" w:space="0" w:color="auto"/>
        <w:bottom w:val="none" w:sz="0" w:space="0" w:color="auto"/>
        <w:right w:val="none" w:sz="0" w:space="0" w:color="auto"/>
      </w:divBdr>
    </w:div>
    <w:div w:id="742147595">
      <w:bodyDiv w:val="1"/>
      <w:marLeft w:val="0"/>
      <w:marRight w:val="0"/>
      <w:marTop w:val="0"/>
      <w:marBottom w:val="0"/>
      <w:divBdr>
        <w:top w:val="none" w:sz="0" w:space="0" w:color="auto"/>
        <w:left w:val="none" w:sz="0" w:space="0" w:color="auto"/>
        <w:bottom w:val="none" w:sz="0" w:space="0" w:color="auto"/>
        <w:right w:val="none" w:sz="0" w:space="0" w:color="auto"/>
      </w:divBdr>
    </w:div>
    <w:div w:id="754010446">
      <w:bodyDiv w:val="1"/>
      <w:marLeft w:val="0"/>
      <w:marRight w:val="0"/>
      <w:marTop w:val="0"/>
      <w:marBottom w:val="0"/>
      <w:divBdr>
        <w:top w:val="none" w:sz="0" w:space="0" w:color="auto"/>
        <w:left w:val="none" w:sz="0" w:space="0" w:color="auto"/>
        <w:bottom w:val="none" w:sz="0" w:space="0" w:color="auto"/>
        <w:right w:val="none" w:sz="0" w:space="0" w:color="auto"/>
      </w:divBdr>
    </w:div>
    <w:div w:id="758257289">
      <w:bodyDiv w:val="1"/>
      <w:marLeft w:val="0"/>
      <w:marRight w:val="0"/>
      <w:marTop w:val="0"/>
      <w:marBottom w:val="0"/>
      <w:divBdr>
        <w:top w:val="none" w:sz="0" w:space="0" w:color="auto"/>
        <w:left w:val="none" w:sz="0" w:space="0" w:color="auto"/>
        <w:bottom w:val="none" w:sz="0" w:space="0" w:color="auto"/>
        <w:right w:val="none" w:sz="0" w:space="0" w:color="auto"/>
      </w:divBdr>
    </w:div>
    <w:div w:id="759526828">
      <w:bodyDiv w:val="1"/>
      <w:marLeft w:val="0"/>
      <w:marRight w:val="0"/>
      <w:marTop w:val="0"/>
      <w:marBottom w:val="0"/>
      <w:divBdr>
        <w:top w:val="none" w:sz="0" w:space="0" w:color="auto"/>
        <w:left w:val="none" w:sz="0" w:space="0" w:color="auto"/>
        <w:bottom w:val="none" w:sz="0" w:space="0" w:color="auto"/>
        <w:right w:val="none" w:sz="0" w:space="0" w:color="auto"/>
      </w:divBdr>
    </w:div>
    <w:div w:id="761027532">
      <w:bodyDiv w:val="1"/>
      <w:marLeft w:val="0"/>
      <w:marRight w:val="0"/>
      <w:marTop w:val="0"/>
      <w:marBottom w:val="0"/>
      <w:divBdr>
        <w:top w:val="none" w:sz="0" w:space="0" w:color="auto"/>
        <w:left w:val="none" w:sz="0" w:space="0" w:color="auto"/>
        <w:bottom w:val="none" w:sz="0" w:space="0" w:color="auto"/>
        <w:right w:val="none" w:sz="0" w:space="0" w:color="auto"/>
      </w:divBdr>
    </w:div>
    <w:div w:id="768504080">
      <w:bodyDiv w:val="1"/>
      <w:marLeft w:val="0"/>
      <w:marRight w:val="0"/>
      <w:marTop w:val="0"/>
      <w:marBottom w:val="0"/>
      <w:divBdr>
        <w:top w:val="none" w:sz="0" w:space="0" w:color="auto"/>
        <w:left w:val="none" w:sz="0" w:space="0" w:color="auto"/>
        <w:bottom w:val="none" w:sz="0" w:space="0" w:color="auto"/>
        <w:right w:val="none" w:sz="0" w:space="0" w:color="auto"/>
      </w:divBdr>
    </w:div>
    <w:div w:id="779690462">
      <w:bodyDiv w:val="1"/>
      <w:marLeft w:val="0"/>
      <w:marRight w:val="0"/>
      <w:marTop w:val="0"/>
      <w:marBottom w:val="0"/>
      <w:divBdr>
        <w:top w:val="none" w:sz="0" w:space="0" w:color="auto"/>
        <w:left w:val="none" w:sz="0" w:space="0" w:color="auto"/>
        <w:bottom w:val="none" w:sz="0" w:space="0" w:color="auto"/>
        <w:right w:val="none" w:sz="0" w:space="0" w:color="auto"/>
      </w:divBdr>
    </w:div>
    <w:div w:id="782379671">
      <w:bodyDiv w:val="1"/>
      <w:marLeft w:val="0"/>
      <w:marRight w:val="0"/>
      <w:marTop w:val="0"/>
      <w:marBottom w:val="0"/>
      <w:divBdr>
        <w:top w:val="none" w:sz="0" w:space="0" w:color="auto"/>
        <w:left w:val="none" w:sz="0" w:space="0" w:color="auto"/>
        <w:bottom w:val="none" w:sz="0" w:space="0" w:color="auto"/>
        <w:right w:val="none" w:sz="0" w:space="0" w:color="auto"/>
      </w:divBdr>
    </w:div>
    <w:div w:id="783571221">
      <w:bodyDiv w:val="1"/>
      <w:marLeft w:val="0"/>
      <w:marRight w:val="0"/>
      <w:marTop w:val="0"/>
      <w:marBottom w:val="0"/>
      <w:divBdr>
        <w:top w:val="none" w:sz="0" w:space="0" w:color="auto"/>
        <w:left w:val="none" w:sz="0" w:space="0" w:color="auto"/>
        <w:bottom w:val="none" w:sz="0" w:space="0" w:color="auto"/>
        <w:right w:val="none" w:sz="0" w:space="0" w:color="auto"/>
      </w:divBdr>
    </w:div>
    <w:div w:id="797454264">
      <w:bodyDiv w:val="1"/>
      <w:marLeft w:val="0"/>
      <w:marRight w:val="0"/>
      <w:marTop w:val="0"/>
      <w:marBottom w:val="0"/>
      <w:divBdr>
        <w:top w:val="none" w:sz="0" w:space="0" w:color="auto"/>
        <w:left w:val="none" w:sz="0" w:space="0" w:color="auto"/>
        <w:bottom w:val="none" w:sz="0" w:space="0" w:color="auto"/>
        <w:right w:val="none" w:sz="0" w:space="0" w:color="auto"/>
      </w:divBdr>
    </w:div>
    <w:div w:id="806095692">
      <w:bodyDiv w:val="1"/>
      <w:marLeft w:val="0"/>
      <w:marRight w:val="0"/>
      <w:marTop w:val="0"/>
      <w:marBottom w:val="0"/>
      <w:divBdr>
        <w:top w:val="none" w:sz="0" w:space="0" w:color="auto"/>
        <w:left w:val="none" w:sz="0" w:space="0" w:color="auto"/>
        <w:bottom w:val="none" w:sz="0" w:space="0" w:color="auto"/>
        <w:right w:val="none" w:sz="0" w:space="0" w:color="auto"/>
      </w:divBdr>
    </w:div>
    <w:div w:id="813252091">
      <w:bodyDiv w:val="1"/>
      <w:marLeft w:val="0"/>
      <w:marRight w:val="0"/>
      <w:marTop w:val="0"/>
      <w:marBottom w:val="0"/>
      <w:divBdr>
        <w:top w:val="none" w:sz="0" w:space="0" w:color="auto"/>
        <w:left w:val="none" w:sz="0" w:space="0" w:color="auto"/>
        <w:bottom w:val="none" w:sz="0" w:space="0" w:color="auto"/>
        <w:right w:val="none" w:sz="0" w:space="0" w:color="auto"/>
      </w:divBdr>
    </w:div>
    <w:div w:id="815991563">
      <w:bodyDiv w:val="1"/>
      <w:marLeft w:val="0"/>
      <w:marRight w:val="0"/>
      <w:marTop w:val="0"/>
      <w:marBottom w:val="0"/>
      <w:divBdr>
        <w:top w:val="none" w:sz="0" w:space="0" w:color="auto"/>
        <w:left w:val="none" w:sz="0" w:space="0" w:color="auto"/>
        <w:bottom w:val="none" w:sz="0" w:space="0" w:color="auto"/>
        <w:right w:val="none" w:sz="0" w:space="0" w:color="auto"/>
      </w:divBdr>
    </w:div>
    <w:div w:id="818423262">
      <w:bodyDiv w:val="1"/>
      <w:marLeft w:val="0"/>
      <w:marRight w:val="0"/>
      <w:marTop w:val="0"/>
      <w:marBottom w:val="0"/>
      <w:divBdr>
        <w:top w:val="none" w:sz="0" w:space="0" w:color="auto"/>
        <w:left w:val="none" w:sz="0" w:space="0" w:color="auto"/>
        <w:bottom w:val="none" w:sz="0" w:space="0" w:color="auto"/>
        <w:right w:val="none" w:sz="0" w:space="0" w:color="auto"/>
      </w:divBdr>
    </w:div>
    <w:div w:id="821191045">
      <w:bodyDiv w:val="1"/>
      <w:marLeft w:val="0"/>
      <w:marRight w:val="0"/>
      <w:marTop w:val="0"/>
      <w:marBottom w:val="0"/>
      <w:divBdr>
        <w:top w:val="none" w:sz="0" w:space="0" w:color="auto"/>
        <w:left w:val="none" w:sz="0" w:space="0" w:color="auto"/>
        <w:bottom w:val="none" w:sz="0" w:space="0" w:color="auto"/>
        <w:right w:val="none" w:sz="0" w:space="0" w:color="auto"/>
      </w:divBdr>
    </w:div>
    <w:div w:id="823206845">
      <w:bodyDiv w:val="1"/>
      <w:marLeft w:val="0"/>
      <w:marRight w:val="0"/>
      <w:marTop w:val="0"/>
      <w:marBottom w:val="0"/>
      <w:divBdr>
        <w:top w:val="none" w:sz="0" w:space="0" w:color="auto"/>
        <w:left w:val="none" w:sz="0" w:space="0" w:color="auto"/>
        <w:bottom w:val="none" w:sz="0" w:space="0" w:color="auto"/>
        <w:right w:val="none" w:sz="0" w:space="0" w:color="auto"/>
      </w:divBdr>
    </w:div>
    <w:div w:id="831221030">
      <w:bodyDiv w:val="1"/>
      <w:marLeft w:val="0"/>
      <w:marRight w:val="0"/>
      <w:marTop w:val="0"/>
      <w:marBottom w:val="0"/>
      <w:divBdr>
        <w:top w:val="none" w:sz="0" w:space="0" w:color="auto"/>
        <w:left w:val="none" w:sz="0" w:space="0" w:color="auto"/>
        <w:bottom w:val="none" w:sz="0" w:space="0" w:color="auto"/>
        <w:right w:val="none" w:sz="0" w:space="0" w:color="auto"/>
      </w:divBdr>
    </w:div>
    <w:div w:id="831990164">
      <w:bodyDiv w:val="1"/>
      <w:marLeft w:val="0"/>
      <w:marRight w:val="0"/>
      <w:marTop w:val="0"/>
      <w:marBottom w:val="0"/>
      <w:divBdr>
        <w:top w:val="none" w:sz="0" w:space="0" w:color="auto"/>
        <w:left w:val="none" w:sz="0" w:space="0" w:color="auto"/>
        <w:bottom w:val="none" w:sz="0" w:space="0" w:color="auto"/>
        <w:right w:val="none" w:sz="0" w:space="0" w:color="auto"/>
      </w:divBdr>
    </w:div>
    <w:div w:id="832452925">
      <w:bodyDiv w:val="1"/>
      <w:marLeft w:val="0"/>
      <w:marRight w:val="0"/>
      <w:marTop w:val="0"/>
      <w:marBottom w:val="0"/>
      <w:divBdr>
        <w:top w:val="none" w:sz="0" w:space="0" w:color="auto"/>
        <w:left w:val="none" w:sz="0" w:space="0" w:color="auto"/>
        <w:bottom w:val="none" w:sz="0" w:space="0" w:color="auto"/>
        <w:right w:val="none" w:sz="0" w:space="0" w:color="auto"/>
      </w:divBdr>
    </w:div>
    <w:div w:id="837960965">
      <w:bodyDiv w:val="1"/>
      <w:marLeft w:val="0"/>
      <w:marRight w:val="0"/>
      <w:marTop w:val="0"/>
      <w:marBottom w:val="0"/>
      <w:divBdr>
        <w:top w:val="none" w:sz="0" w:space="0" w:color="auto"/>
        <w:left w:val="none" w:sz="0" w:space="0" w:color="auto"/>
        <w:bottom w:val="none" w:sz="0" w:space="0" w:color="auto"/>
        <w:right w:val="none" w:sz="0" w:space="0" w:color="auto"/>
      </w:divBdr>
    </w:div>
    <w:div w:id="848373902">
      <w:bodyDiv w:val="1"/>
      <w:marLeft w:val="0"/>
      <w:marRight w:val="0"/>
      <w:marTop w:val="0"/>
      <w:marBottom w:val="0"/>
      <w:divBdr>
        <w:top w:val="none" w:sz="0" w:space="0" w:color="auto"/>
        <w:left w:val="none" w:sz="0" w:space="0" w:color="auto"/>
        <w:bottom w:val="none" w:sz="0" w:space="0" w:color="auto"/>
        <w:right w:val="none" w:sz="0" w:space="0" w:color="auto"/>
      </w:divBdr>
    </w:div>
    <w:div w:id="859785027">
      <w:bodyDiv w:val="1"/>
      <w:marLeft w:val="0"/>
      <w:marRight w:val="0"/>
      <w:marTop w:val="0"/>
      <w:marBottom w:val="0"/>
      <w:divBdr>
        <w:top w:val="none" w:sz="0" w:space="0" w:color="auto"/>
        <w:left w:val="none" w:sz="0" w:space="0" w:color="auto"/>
        <w:bottom w:val="none" w:sz="0" w:space="0" w:color="auto"/>
        <w:right w:val="none" w:sz="0" w:space="0" w:color="auto"/>
      </w:divBdr>
    </w:div>
    <w:div w:id="868295099">
      <w:bodyDiv w:val="1"/>
      <w:marLeft w:val="0"/>
      <w:marRight w:val="0"/>
      <w:marTop w:val="0"/>
      <w:marBottom w:val="0"/>
      <w:divBdr>
        <w:top w:val="none" w:sz="0" w:space="0" w:color="auto"/>
        <w:left w:val="none" w:sz="0" w:space="0" w:color="auto"/>
        <w:bottom w:val="none" w:sz="0" w:space="0" w:color="auto"/>
        <w:right w:val="none" w:sz="0" w:space="0" w:color="auto"/>
      </w:divBdr>
    </w:div>
    <w:div w:id="869996243">
      <w:bodyDiv w:val="1"/>
      <w:marLeft w:val="0"/>
      <w:marRight w:val="0"/>
      <w:marTop w:val="0"/>
      <w:marBottom w:val="0"/>
      <w:divBdr>
        <w:top w:val="none" w:sz="0" w:space="0" w:color="auto"/>
        <w:left w:val="none" w:sz="0" w:space="0" w:color="auto"/>
        <w:bottom w:val="none" w:sz="0" w:space="0" w:color="auto"/>
        <w:right w:val="none" w:sz="0" w:space="0" w:color="auto"/>
      </w:divBdr>
    </w:div>
    <w:div w:id="876697743">
      <w:bodyDiv w:val="1"/>
      <w:marLeft w:val="0"/>
      <w:marRight w:val="0"/>
      <w:marTop w:val="0"/>
      <w:marBottom w:val="0"/>
      <w:divBdr>
        <w:top w:val="none" w:sz="0" w:space="0" w:color="auto"/>
        <w:left w:val="none" w:sz="0" w:space="0" w:color="auto"/>
        <w:bottom w:val="none" w:sz="0" w:space="0" w:color="auto"/>
        <w:right w:val="none" w:sz="0" w:space="0" w:color="auto"/>
      </w:divBdr>
    </w:div>
    <w:div w:id="877667387">
      <w:bodyDiv w:val="1"/>
      <w:marLeft w:val="0"/>
      <w:marRight w:val="0"/>
      <w:marTop w:val="0"/>
      <w:marBottom w:val="0"/>
      <w:divBdr>
        <w:top w:val="none" w:sz="0" w:space="0" w:color="auto"/>
        <w:left w:val="none" w:sz="0" w:space="0" w:color="auto"/>
        <w:bottom w:val="none" w:sz="0" w:space="0" w:color="auto"/>
        <w:right w:val="none" w:sz="0" w:space="0" w:color="auto"/>
      </w:divBdr>
    </w:div>
    <w:div w:id="881942585">
      <w:bodyDiv w:val="1"/>
      <w:marLeft w:val="0"/>
      <w:marRight w:val="0"/>
      <w:marTop w:val="0"/>
      <w:marBottom w:val="0"/>
      <w:divBdr>
        <w:top w:val="none" w:sz="0" w:space="0" w:color="auto"/>
        <w:left w:val="none" w:sz="0" w:space="0" w:color="auto"/>
        <w:bottom w:val="none" w:sz="0" w:space="0" w:color="auto"/>
        <w:right w:val="none" w:sz="0" w:space="0" w:color="auto"/>
      </w:divBdr>
    </w:div>
    <w:div w:id="895699203">
      <w:bodyDiv w:val="1"/>
      <w:marLeft w:val="0"/>
      <w:marRight w:val="0"/>
      <w:marTop w:val="0"/>
      <w:marBottom w:val="0"/>
      <w:divBdr>
        <w:top w:val="none" w:sz="0" w:space="0" w:color="auto"/>
        <w:left w:val="none" w:sz="0" w:space="0" w:color="auto"/>
        <w:bottom w:val="none" w:sz="0" w:space="0" w:color="auto"/>
        <w:right w:val="none" w:sz="0" w:space="0" w:color="auto"/>
      </w:divBdr>
    </w:div>
    <w:div w:id="901909267">
      <w:bodyDiv w:val="1"/>
      <w:marLeft w:val="0"/>
      <w:marRight w:val="0"/>
      <w:marTop w:val="0"/>
      <w:marBottom w:val="0"/>
      <w:divBdr>
        <w:top w:val="none" w:sz="0" w:space="0" w:color="auto"/>
        <w:left w:val="none" w:sz="0" w:space="0" w:color="auto"/>
        <w:bottom w:val="none" w:sz="0" w:space="0" w:color="auto"/>
        <w:right w:val="none" w:sz="0" w:space="0" w:color="auto"/>
      </w:divBdr>
    </w:div>
    <w:div w:id="934241551">
      <w:bodyDiv w:val="1"/>
      <w:marLeft w:val="0"/>
      <w:marRight w:val="0"/>
      <w:marTop w:val="0"/>
      <w:marBottom w:val="0"/>
      <w:divBdr>
        <w:top w:val="none" w:sz="0" w:space="0" w:color="auto"/>
        <w:left w:val="none" w:sz="0" w:space="0" w:color="auto"/>
        <w:bottom w:val="none" w:sz="0" w:space="0" w:color="auto"/>
        <w:right w:val="none" w:sz="0" w:space="0" w:color="auto"/>
      </w:divBdr>
    </w:div>
    <w:div w:id="937257803">
      <w:bodyDiv w:val="1"/>
      <w:marLeft w:val="0"/>
      <w:marRight w:val="0"/>
      <w:marTop w:val="0"/>
      <w:marBottom w:val="0"/>
      <w:divBdr>
        <w:top w:val="none" w:sz="0" w:space="0" w:color="auto"/>
        <w:left w:val="none" w:sz="0" w:space="0" w:color="auto"/>
        <w:bottom w:val="none" w:sz="0" w:space="0" w:color="auto"/>
        <w:right w:val="none" w:sz="0" w:space="0" w:color="auto"/>
      </w:divBdr>
    </w:div>
    <w:div w:id="938174784">
      <w:bodyDiv w:val="1"/>
      <w:marLeft w:val="0"/>
      <w:marRight w:val="0"/>
      <w:marTop w:val="0"/>
      <w:marBottom w:val="0"/>
      <w:divBdr>
        <w:top w:val="none" w:sz="0" w:space="0" w:color="auto"/>
        <w:left w:val="none" w:sz="0" w:space="0" w:color="auto"/>
        <w:bottom w:val="none" w:sz="0" w:space="0" w:color="auto"/>
        <w:right w:val="none" w:sz="0" w:space="0" w:color="auto"/>
      </w:divBdr>
    </w:div>
    <w:div w:id="938829521">
      <w:bodyDiv w:val="1"/>
      <w:marLeft w:val="0"/>
      <w:marRight w:val="0"/>
      <w:marTop w:val="0"/>
      <w:marBottom w:val="0"/>
      <w:divBdr>
        <w:top w:val="none" w:sz="0" w:space="0" w:color="auto"/>
        <w:left w:val="none" w:sz="0" w:space="0" w:color="auto"/>
        <w:bottom w:val="none" w:sz="0" w:space="0" w:color="auto"/>
        <w:right w:val="none" w:sz="0" w:space="0" w:color="auto"/>
      </w:divBdr>
    </w:div>
    <w:div w:id="943809566">
      <w:bodyDiv w:val="1"/>
      <w:marLeft w:val="0"/>
      <w:marRight w:val="0"/>
      <w:marTop w:val="0"/>
      <w:marBottom w:val="0"/>
      <w:divBdr>
        <w:top w:val="none" w:sz="0" w:space="0" w:color="auto"/>
        <w:left w:val="none" w:sz="0" w:space="0" w:color="auto"/>
        <w:bottom w:val="none" w:sz="0" w:space="0" w:color="auto"/>
        <w:right w:val="none" w:sz="0" w:space="0" w:color="auto"/>
      </w:divBdr>
    </w:div>
    <w:div w:id="953631631">
      <w:bodyDiv w:val="1"/>
      <w:marLeft w:val="0"/>
      <w:marRight w:val="0"/>
      <w:marTop w:val="0"/>
      <w:marBottom w:val="0"/>
      <w:divBdr>
        <w:top w:val="none" w:sz="0" w:space="0" w:color="auto"/>
        <w:left w:val="none" w:sz="0" w:space="0" w:color="auto"/>
        <w:bottom w:val="none" w:sz="0" w:space="0" w:color="auto"/>
        <w:right w:val="none" w:sz="0" w:space="0" w:color="auto"/>
      </w:divBdr>
    </w:div>
    <w:div w:id="957104954">
      <w:bodyDiv w:val="1"/>
      <w:marLeft w:val="0"/>
      <w:marRight w:val="0"/>
      <w:marTop w:val="0"/>
      <w:marBottom w:val="0"/>
      <w:divBdr>
        <w:top w:val="none" w:sz="0" w:space="0" w:color="auto"/>
        <w:left w:val="none" w:sz="0" w:space="0" w:color="auto"/>
        <w:bottom w:val="none" w:sz="0" w:space="0" w:color="auto"/>
        <w:right w:val="none" w:sz="0" w:space="0" w:color="auto"/>
      </w:divBdr>
    </w:div>
    <w:div w:id="962810282">
      <w:bodyDiv w:val="1"/>
      <w:marLeft w:val="0"/>
      <w:marRight w:val="0"/>
      <w:marTop w:val="0"/>
      <w:marBottom w:val="0"/>
      <w:divBdr>
        <w:top w:val="none" w:sz="0" w:space="0" w:color="auto"/>
        <w:left w:val="none" w:sz="0" w:space="0" w:color="auto"/>
        <w:bottom w:val="none" w:sz="0" w:space="0" w:color="auto"/>
        <w:right w:val="none" w:sz="0" w:space="0" w:color="auto"/>
      </w:divBdr>
    </w:div>
    <w:div w:id="963147790">
      <w:bodyDiv w:val="1"/>
      <w:marLeft w:val="0"/>
      <w:marRight w:val="0"/>
      <w:marTop w:val="0"/>
      <w:marBottom w:val="0"/>
      <w:divBdr>
        <w:top w:val="none" w:sz="0" w:space="0" w:color="auto"/>
        <w:left w:val="none" w:sz="0" w:space="0" w:color="auto"/>
        <w:bottom w:val="none" w:sz="0" w:space="0" w:color="auto"/>
        <w:right w:val="none" w:sz="0" w:space="0" w:color="auto"/>
      </w:divBdr>
    </w:div>
    <w:div w:id="969870503">
      <w:bodyDiv w:val="1"/>
      <w:marLeft w:val="0"/>
      <w:marRight w:val="0"/>
      <w:marTop w:val="0"/>
      <w:marBottom w:val="0"/>
      <w:divBdr>
        <w:top w:val="none" w:sz="0" w:space="0" w:color="auto"/>
        <w:left w:val="none" w:sz="0" w:space="0" w:color="auto"/>
        <w:bottom w:val="none" w:sz="0" w:space="0" w:color="auto"/>
        <w:right w:val="none" w:sz="0" w:space="0" w:color="auto"/>
      </w:divBdr>
    </w:div>
    <w:div w:id="981035743">
      <w:bodyDiv w:val="1"/>
      <w:marLeft w:val="0"/>
      <w:marRight w:val="0"/>
      <w:marTop w:val="0"/>
      <w:marBottom w:val="0"/>
      <w:divBdr>
        <w:top w:val="none" w:sz="0" w:space="0" w:color="auto"/>
        <w:left w:val="none" w:sz="0" w:space="0" w:color="auto"/>
        <w:bottom w:val="none" w:sz="0" w:space="0" w:color="auto"/>
        <w:right w:val="none" w:sz="0" w:space="0" w:color="auto"/>
      </w:divBdr>
    </w:div>
    <w:div w:id="98697821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9040498">
      <w:bodyDiv w:val="1"/>
      <w:marLeft w:val="0"/>
      <w:marRight w:val="0"/>
      <w:marTop w:val="0"/>
      <w:marBottom w:val="0"/>
      <w:divBdr>
        <w:top w:val="none" w:sz="0" w:space="0" w:color="auto"/>
        <w:left w:val="none" w:sz="0" w:space="0" w:color="auto"/>
        <w:bottom w:val="none" w:sz="0" w:space="0" w:color="auto"/>
        <w:right w:val="none" w:sz="0" w:space="0" w:color="auto"/>
      </w:divBdr>
    </w:div>
    <w:div w:id="999505660">
      <w:bodyDiv w:val="1"/>
      <w:marLeft w:val="0"/>
      <w:marRight w:val="0"/>
      <w:marTop w:val="0"/>
      <w:marBottom w:val="0"/>
      <w:divBdr>
        <w:top w:val="none" w:sz="0" w:space="0" w:color="auto"/>
        <w:left w:val="none" w:sz="0" w:space="0" w:color="auto"/>
        <w:bottom w:val="none" w:sz="0" w:space="0" w:color="auto"/>
        <w:right w:val="none" w:sz="0" w:space="0" w:color="auto"/>
      </w:divBdr>
    </w:div>
    <w:div w:id="1000815478">
      <w:bodyDiv w:val="1"/>
      <w:marLeft w:val="0"/>
      <w:marRight w:val="0"/>
      <w:marTop w:val="0"/>
      <w:marBottom w:val="0"/>
      <w:divBdr>
        <w:top w:val="none" w:sz="0" w:space="0" w:color="auto"/>
        <w:left w:val="none" w:sz="0" w:space="0" w:color="auto"/>
        <w:bottom w:val="none" w:sz="0" w:space="0" w:color="auto"/>
        <w:right w:val="none" w:sz="0" w:space="0" w:color="auto"/>
      </w:divBdr>
    </w:div>
    <w:div w:id="1017543513">
      <w:bodyDiv w:val="1"/>
      <w:marLeft w:val="0"/>
      <w:marRight w:val="0"/>
      <w:marTop w:val="0"/>
      <w:marBottom w:val="0"/>
      <w:divBdr>
        <w:top w:val="none" w:sz="0" w:space="0" w:color="auto"/>
        <w:left w:val="none" w:sz="0" w:space="0" w:color="auto"/>
        <w:bottom w:val="none" w:sz="0" w:space="0" w:color="auto"/>
        <w:right w:val="none" w:sz="0" w:space="0" w:color="auto"/>
      </w:divBdr>
    </w:div>
    <w:div w:id="1025406885">
      <w:bodyDiv w:val="1"/>
      <w:marLeft w:val="0"/>
      <w:marRight w:val="0"/>
      <w:marTop w:val="0"/>
      <w:marBottom w:val="0"/>
      <w:divBdr>
        <w:top w:val="none" w:sz="0" w:space="0" w:color="auto"/>
        <w:left w:val="none" w:sz="0" w:space="0" w:color="auto"/>
        <w:bottom w:val="none" w:sz="0" w:space="0" w:color="auto"/>
        <w:right w:val="none" w:sz="0" w:space="0" w:color="auto"/>
      </w:divBdr>
    </w:div>
    <w:div w:id="1025716707">
      <w:bodyDiv w:val="1"/>
      <w:marLeft w:val="0"/>
      <w:marRight w:val="0"/>
      <w:marTop w:val="0"/>
      <w:marBottom w:val="0"/>
      <w:divBdr>
        <w:top w:val="none" w:sz="0" w:space="0" w:color="auto"/>
        <w:left w:val="none" w:sz="0" w:space="0" w:color="auto"/>
        <w:bottom w:val="none" w:sz="0" w:space="0" w:color="auto"/>
        <w:right w:val="none" w:sz="0" w:space="0" w:color="auto"/>
      </w:divBdr>
    </w:div>
    <w:div w:id="1033579565">
      <w:bodyDiv w:val="1"/>
      <w:marLeft w:val="0"/>
      <w:marRight w:val="0"/>
      <w:marTop w:val="0"/>
      <w:marBottom w:val="0"/>
      <w:divBdr>
        <w:top w:val="none" w:sz="0" w:space="0" w:color="auto"/>
        <w:left w:val="none" w:sz="0" w:space="0" w:color="auto"/>
        <w:bottom w:val="none" w:sz="0" w:space="0" w:color="auto"/>
        <w:right w:val="none" w:sz="0" w:space="0" w:color="auto"/>
      </w:divBdr>
    </w:div>
    <w:div w:id="1034235508">
      <w:bodyDiv w:val="1"/>
      <w:marLeft w:val="0"/>
      <w:marRight w:val="0"/>
      <w:marTop w:val="0"/>
      <w:marBottom w:val="0"/>
      <w:divBdr>
        <w:top w:val="none" w:sz="0" w:space="0" w:color="auto"/>
        <w:left w:val="none" w:sz="0" w:space="0" w:color="auto"/>
        <w:bottom w:val="none" w:sz="0" w:space="0" w:color="auto"/>
        <w:right w:val="none" w:sz="0" w:space="0" w:color="auto"/>
      </w:divBdr>
    </w:div>
    <w:div w:id="1052001230">
      <w:bodyDiv w:val="1"/>
      <w:marLeft w:val="0"/>
      <w:marRight w:val="0"/>
      <w:marTop w:val="0"/>
      <w:marBottom w:val="0"/>
      <w:divBdr>
        <w:top w:val="none" w:sz="0" w:space="0" w:color="auto"/>
        <w:left w:val="none" w:sz="0" w:space="0" w:color="auto"/>
        <w:bottom w:val="none" w:sz="0" w:space="0" w:color="auto"/>
        <w:right w:val="none" w:sz="0" w:space="0" w:color="auto"/>
      </w:divBdr>
    </w:div>
    <w:div w:id="1053314703">
      <w:bodyDiv w:val="1"/>
      <w:marLeft w:val="0"/>
      <w:marRight w:val="0"/>
      <w:marTop w:val="0"/>
      <w:marBottom w:val="0"/>
      <w:divBdr>
        <w:top w:val="none" w:sz="0" w:space="0" w:color="auto"/>
        <w:left w:val="none" w:sz="0" w:space="0" w:color="auto"/>
        <w:bottom w:val="none" w:sz="0" w:space="0" w:color="auto"/>
        <w:right w:val="none" w:sz="0" w:space="0" w:color="auto"/>
      </w:divBdr>
    </w:div>
    <w:div w:id="1054499842">
      <w:bodyDiv w:val="1"/>
      <w:marLeft w:val="0"/>
      <w:marRight w:val="0"/>
      <w:marTop w:val="0"/>
      <w:marBottom w:val="0"/>
      <w:divBdr>
        <w:top w:val="none" w:sz="0" w:space="0" w:color="auto"/>
        <w:left w:val="none" w:sz="0" w:space="0" w:color="auto"/>
        <w:bottom w:val="none" w:sz="0" w:space="0" w:color="auto"/>
        <w:right w:val="none" w:sz="0" w:space="0" w:color="auto"/>
      </w:divBdr>
    </w:div>
    <w:div w:id="1057432725">
      <w:bodyDiv w:val="1"/>
      <w:marLeft w:val="0"/>
      <w:marRight w:val="0"/>
      <w:marTop w:val="0"/>
      <w:marBottom w:val="0"/>
      <w:divBdr>
        <w:top w:val="none" w:sz="0" w:space="0" w:color="auto"/>
        <w:left w:val="none" w:sz="0" w:space="0" w:color="auto"/>
        <w:bottom w:val="none" w:sz="0" w:space="0" w:color="auto"/>
        <w:right w:val="none" w:sz="0" w:space="0" w:color="auto"/>
      </w:divBdr>
    </w:div>
    <w:div w:id="1058625484">
      <w:bodyDiv w:val="1"/>
      <w:marLeft w:val="0"/>
      <w:marRight w:val="0"/>
      <w:marTop w:val="0"/>
      <w:marBottom w:val="0"/>
      <w:divBdr>
        <w:top w:val="none" w:sz="0" w:space="0" w:color="auto"/>
        <w:left w:val="none" w:sz="0" w:space="0" w:color="auto"/>
        <w:bottom w:val="none" w:sz="0" w:space="0" w:color="auto"/>
        <w:right w:val="none" w:sz="0" w:space="0" w:color="auto"/>
      </w:divBdr>
    </w:div>
    <w:div w:id="1059405716">
      <w:bodyDiv w:val="1"/>
      <w:marLeft w:val="0"/>
      <w:marRight w:val="0"/>
      <w:marTop w:val="0"/>
      <w:marBottom w:val="0"/>
      <w:divBdr>
        <w:top w:val="none" w:sz="0" w:space="0" w:color="auto"/>
        <w:left w:val="none" w:sz="0" w:space="0" w:color="auto"/>
        <w:bottom w:val="none" w:sz="0" w:space="0" w:color="auto"/>
        <w:right w:val="none" w:sz="0" w:space="0" w:color="auto"/>
      </w:divBdr>
    </w:div>
    <w:div w:id="1060324408">
      <w:bodyDiv w:val="1"/>
      <w:marLeft w:val="0"/>
      <w:marRight w:val="0"/>
      <w:marTop w:val="0"/>
      <w:marBottom w:val="0"/>
      <w:divBdr>
        <w:top w:val="none" w:sz="0" w:space="0" w:color="auto"/>
        <w:left w:val="none" w:sz="0" w:space="0" w:color="auto"/>
        <w:bottom w:val="none" w:sz="0" w:space="0" w:color="auto"/>
        <w:right w:val="none" w:sz="0" w:space="0" w:color="auto"/>
      </w:divBdr>
    </w:div>
    <w:div w:id="1067146533">
      <w:bodyDiv w:val="1"/>
      <w:marLeft w:val="0"/>
      <w:marRight w:val="0"/>
      <w:marTop w:val="0"/>
      <w:marBottom w:val="0"/>
      <w:divBdr>
        <w:top w:val="none" w:sz="0" w:space="0" w:color="auto"/>
        <w:left w:val="none" w:sz="0" w:space="0" w:color="auto"/>
        <w:bottom w:val="none" w:sz="0" w:space="0" w:color="auto"/>
        <w:right w:val="none" w:sz="0" w:space="0" w:color="auto"/>
      </w:divBdr>
    </w:div>
    <w:div w:id="1069115137">
      <w:bodyDiv w:val="1"/>
      <w:marLeft w:val="0"/>
      <w:marRight w:val="0"/>
      <w:marTop w:val="0"/>
      <w:marBottom w:val="0"/>
      <w:divBdr>
        <w:top w:val="none" w:sz="0" w:space="0" w:color="auto"/>
        <w:left w:val="none" w:sz="0" w:space="0" w:color="auto"/>
        <w:bottom w:val="none" w:sz="0" w:space="0" w:color="auto"/>
        <w:right w:val="none" w:sz="0" w:space="0" w:color="auto"/>
      </w:divBdr>
    </w:div>
    <w:div w:id="1072240976">
      <w:bodyDiv w:val="1"/>
      <w:marLeft w:val="0"/>
      <w:marRight w:val="0"/>
      <w:marTop w:val="0"/>
      <w:marBottom w:val="0"/>
      <w:divBdr>
        <w:top w:val="none" w:sz="0" w:space="0" w:color="auto"/>
        <w:left w:val="none" w:sz="0" w:space="0" w:color="auto"/>
        <w:bottom w:val="none" w:sz="0" w:space="0" w:color="auto"/>
        <w:right w:val="none" w:sz="0" w:space="0" w:color="auto"/>
      </w:divBdr>
    </w:div>
    <w:div w:id="1089740633">
      <w:bodyDiv w:val="1"/>
      <w:marLeft w:val="0"/>
      <w:marRight w:val="0"/>
      <w:marTop w:val="0"/>
      <w:marBottom w:val="0"/>
      <w:divBdr>
        <w:top w:val="none" w:sz="0" w:space="0" w:color="auto"/>
        <w:left w:val="none" w:sz="0" w:space="0" w:color="auto"/>
        <w:bottom w:val="none" w:sz="0" w:space="0" w:color="auto"/>
        <w:right w:val="none" w:sz="0" w:space="0" w:color="auto"/>
      </w:divBdr>
    </w:div>
    <w:div w:id="1090200074">
      <w:bodyDiv w:val="1"/>
      <w:marLeft w:val="0"/>
      <w:marRight w:val="0"/>
      <w:marTop w:val="0"/>
      <w:marBottom w:val="0"/>
      <w:divBdr>
        <w:top w:val="none" w:sz="0" w:space="0" w:color="auto"/>
        <w:left w:val="none" w:sz="0" w:space="0" w:color="auto"/>
        <w:bottom w:val="none" w:sz="0" w:space="0" w:color="auto"/>
        <w:right w:val="none" w:sz="0" w:space="0" w:color="auto"/>
      </w:divBdr>
    </w:div>
    <w:div w:id="1098410369">
      <w:bodyDiv w:val="1"/>
      <w:marLeft w:val="0"/>
      <w:marRight w:val="0"/>
      <w:marTop w:val="0"/>
      <w:marBottom w:val="0"/>
      <w:divBdr>
        <w:top w:val="none" w:sz="0" w:space="0" w:color="auto"/>
        <w:left w:val="none" w:sz="0" w:space="0" w:color="auto"/>
        <w:bottom w:val="none" w:sz="0" w:space="0" w:color="auto"/>
        <w:right w:val="none" w:sz="0" w:space="0" w:color="auto"/>
      </w:divBdr>
    </w:div>
    <w:div w:id="1098871086">
      <w:bodyDiv w:val="1"/>
      <w:marLeft w:val="0"/>
      <w:marRight w:val="0"/>
      <w:marTop w:val="0"/>
      <w:marBottom w:val="0"/>
      <w:divBdr>
        <w:top w:val="none" w:sz="0" w:space="0" w:color="auto"/>
        <w:left w:val="none" w:sz="0" w:space="0" w:color="auto"/>
        <w:bottom w:val="none" w:sz="0" w:space="0" w:color="auto"/>
        <w:right w:val="none" w:sz="0" w:space="0" w:color="auto"/>
      </w:divBdr>
    </w:div>
    <w:div w:id="1099105852">
      <w:bodyDiv w:val="1"/>
      <w:marLeft w:val="0"/>
      <w:marRight w:val="0"/>
      <w:marTop w:val="0"/>
      <w:marBottom w:val="0"/>
      <w:divBdr>
        <w:top w:val="none" w:sz="0" w:space="0" w:color="auto"/>
        <w:left w:val="none" w:sz="0" w:space="0" w:color="auto"/>
        <w:bottom w:val="none" w:sz="0" w:space="0" w:color="auto"/>
        <w:right w:val="none" w:sz="0" w:space="0" w:color="auto"/>
      </w:divBdr>
    </w:div>
    <w:div w:id="1101877021">
      <w:bodyDiv w:val="1"/>
      <w:marLeft w:val="0"/>
      <w:marRight w:val="0"/>
      <w:marTop w:val="0"/>
      <w:marBottom w:val="0"/>
      <w:divBdr>
        <w:top w:val="none" w:sz="0" w:space="0" w:color="auto"/>
        <w:left w:val="none" w:sz="0" w:space="0" w:color="auto"/>
        <w:bottom w:val="none" w:sz="0" w:space="0" w:color="auto"/>
        <w:right w:val="none" w:sz="0" w:space="0" w:color="auto"/>
      </w:divBdr>
    </w:div>
    <w:div w:id="1112046039">
      <w:bodyDiv w:val="1"/>
      <w:marLeft w:val="0"/>
      <w:marRight w:val="0"/>
      <w:marTop w:val="0"/>
      <w:marBottom w:val="0"/>
      <w:divBdr>
        <w:top w:val="none" w:sz="0" w:space="0" w:color="auto"/>
        <w:left w:val="none" w:sz="0" w:space="0" w:color="auto"/>
        <w:bottom w:val="none" w:sz="0" w:space="0" w:color="auto"/>
        <w:right w:val="none" w:sz="0" w:space="0" w:color="auto"/>
      </w:divBdr>
    </w:div>
    <w:div w:id="1122502567">
      <w:bodyDiv w:val="1"/>
      <w:marLeft w:val="0"/>
      <w:marRight w:val="0"/>
      <w:marTop w:val="0"/>
      <w:marBottom w:val="0"/>
      <w:divBdr>
        <w:top w:val="none" w:sz="0" w:space="0" w:color="auto"/>
        <w:left w:val="none" w:sz="0" w:space="0" w:color="auto"/>
        <w:bottom w:val="none" w:sz="0" w:space="0" w:color="auto"/>
        <w:right w:val="none" w:sz="0" w:space="0" w:color="auto"/>
      </w:divBdr>
    </w:div>
    <w:div w:id="1128552965">
      <w:bodyDiv w:val="1"/>
      <w:marLeft w:val="0"/>
      <w:marRight w:val="0"/>
      <w:marTop w:val="0"/>
      <w:marBottom w:val="0"/>
      <w:divBdr>
        <w:top w:val="none" w:sz="0" w:space="0" w:color="auto"/>
        <w:left w:val="none" w:sz="0" w:space="0" w:color="auto"/>
        <w:bottom w:val="none" w:sz="0" w:space="0" w:color="auto"/>
        <w:right w:val="none" w:sz="0" w:space="0" w:color="auto"/>
      </w:divBdr>
    </w:div>
    <w:div w:id="1137916236">
      <w:bodyDiv w:val="1"/>
      <w:marLeft w:val="0"/>
      <w:marRight w:val="0"/>
      <w:marTop w:val="0"/>
      <w:marBottom w:val="0"/>
      <w:divBdr>
        <w:top w:val="none" w:sz="0" w:space="0" w:color="auto"/>
        <w:left w:val="none" w:sz="0" w:space="0" w:color="auto"/>
        <w:bottom w:val="none" w:sz="0" w:space="0" w:color="auto"/>
        <w:right w:val="none" w:sz="0" w:space="0" w:color="auto"/>
      </w:divBdr>
    </w:div>
    <w:div w:id="1141338758">
      <w:bodyDiv w:val="1"/>
      <w:marLeft w:val="0"/>
      <w:marRight w:val="0"/>
      <w:marTop w:val="0"/>
      <w:marBottom w:val="0"/>
      <w:divBdr>
        <w:top w:val="none" w:sz="0" w:space="0" w:color="auto"/>
        <w:left w:val="none" w:sz="0" w:space="0" w:color="auto"/>
        <w:bottom w:val="none" w:sz="0" w:space="0" w:color="auto"/>
        <w:right w:val="none" w:sz="0" w:space="0" w:color="auto"/>
      </w:divBdr>
    </w:div>
    <w:div w:id="1144155357">
      <w:bodyDiv w:val="1"/>
      <w:marLeft w:val="0"/>
      <w:marRight w:val="0"/>
      <w:marTop w:val="0"/>
      <w:marBottom w:val="0"/>
      <w:divBdr>
        <w:top w:val="none" w:sz="0" w:space="0" w:color="auto"/>
        <w:left w:val="none" w:sz="0" w:space="0" w:color="auto"/>
        <w:bottom w:val="none" w:sz="0" w:space="0" w:color="auto"/>
        <w:right w:val="none" w:sz="0" w:space="0" w:color="auto"/>
      </w:divBdr>
    </w:div>
    <w:div w:id="1156844697">
      <w:bodyDiv w:val="1"/>
      <w:marLeft w:val="0"/>
      <w:marRight w:val="0"/>
      <w:marTop w:val="0"/>
      <w:marBottom w:val="0"/>
      <w:divBdr>
        <w:top w:val="none" w:sz="0" w:space="0" w:color="auto"/>
        <w:left w:val="none" w:sz="0" w:space="0" w:color="auto"/>
        <w:bottom w:val="none" w:sz="0" w:space="0" w:color="auto"/>
        <w:right w:val="none" w:sz="0" w:space="0" w:color="auto"/>
      </w:divBdr>
    </w:div>
    <w:div w:id="1164393595">
      <w:bodyDiv w:val="1"/>
      <w:marLeft w:val="0"/>
      <w:marRight w:val="0"/>
      <w:marTop w:val="0"/>
      <w:marBottom w:val="0"/>
      <w:divBdr>
        <w:top w:val="none" w:sz="0" w:space="0" w:color="auto"/>
        <w:left w:val="none" w:sz="0" w:space="0" w:color="auto"/>
        <w:bottom w:val="none" w:sz="0" w:space="0" w:color="auto"/>
        <w:right w:val="none" w:sz="0" w:space="0" w:color="auto"/>
      </w:divBdr>
    </w:div>
    <w:div w:id="1167282897">
      <w:bodyDiv w:val="1"/>
      <w:marLeft w:val="0"/>
      <w:marRight w:val="0"/>
      <w:marTop w:val="0"/>
      <w:marBottom w:val="0"/>
      <w:divBdr>
        <w:top w:val="none" w:sz="0" w:space="0" w:color="auto"/>
        <w:left w:val="none" w:sz="0" w:space="0" w:color="auto"/>
        <w:bottom w:val="none" w:sz="0" w:space="0" w:color="auto"/>
        <w:right w:val="none" w:sz="0" w:space="0" w:color="auto"/>
      </w:divBdr>
    </w:div>
    <w:div w:id="1185173838">
      <w:bodyDiv w:val="1"/>
      <w:marLeft w:val="0"/>
      <w:marRight w:val="0"/>
      <w:marTop w:val="0"/>
      <w:marBottom w:val="0"/>
      <w:divBdr>
        <w:top w:val="none" w:sz="0" w:space="0" w:color="auto"/>
        <w:left w:val="none" w:sz="0" w:space="0" w:color="auto"/>
        <w:bottom w:val="none" w:sz="0" w:space="0" w:color="auto"/>
        <w:right w:val="none" w:sz="0" w:space="0" w:color="auto"/>
      </w:divBdr>
    </w:div>
    <w:div w:id="1197884991">
      <w:bodyDiv w:val="1"/>
      <w:marLeft w:val="0"/>
      <w:marRight w:val="0"/>
      <w:marTop w:val="0"/>
      <w:marBottom w:val="0"/>
      <w:divBdr>
        <w:top w:val="none" w:sz="0" w:space="0" w:color="auto"/>
        <w:left w:val="none" w:sz="0" w:space="0" w:color="auto"/>
        <w:bottom w:val="none" w:sz="0" w:space="0" w:color="auto"/>
        <w:right w:val="none" w:sz="0" w:space="0" w:color="auto"/>
      </w:divBdr>
    </w:div>
    <w:div w:id="1198396416">
      <w:bodyDiv w:val="1"/>
      <w:marLeft w:val="0"/>
      <w:marRight w:val="0"/>
      <w:marTop w:val="0"/>
      <w:marBottom w:val="0"/>
      <w:divBdr>
        <w:top w:val="none" w:sz="0" w:space="0" w:color="auto"/>
        <w:left w:val="none" w:sz="0" w:space="0" w:color="auto"/>
        <w:bottom w:val="none" w:sz="0" w:space="0" w:color="auto"/>
        <w:right w:val="none" w:sz="0" w:space="0" w:color="auto"/>
      </w:divBdr>
    </w:div>
    <w:div w:id="1203008974">
      <w:bodyDiv w:val="1"/>
      <w:marLeft w:val="0"/>
      <w:marRight w:val="0"/>
      <w:marTop w:val="0"/>
      <w:marBottom w:val="0"/>
      <w:divBdr>
        <w:top w:val="none" w:sz="0" w:space="0" w:color="auto"/>
        <w:left w:val="none" w:sz="0" w:space="0" w:color="auto"/>
        <w:bottom w:val="none" w:sz="0" w:space="0" w:color="auto"/>
        <w:right w:val="none" w:sz="0" w:space="0" w:color="auto"/>
      </w:divBdr>
    </w:div>
    <w:div w:id="1203976571">
      <w:bodyDiv w:val="1"/>
      <w:marLeft w:val="0"/>
      <w:marRight w:val="0"/>
      <w:marTop w:val="0"/>
      <w:marBottom w:val="0"/>
      <w:divBdr>
        <w:top w:val="none" w:sz="0" w:space="0" w:color="auto"/>
        <w:left w:val="none" w:sz="0" w:space="0" w:color="auto"/>
        <w:bottom w:val="none" w:sz="0" w:space="0" w:color="auto"/>
        <w:right w:val="none" w:sz="0" w:space="0" w:color="auto"/>
      </w:divBdr>
    </w:div>
    <w:div w:id="1206603159">
      <w:bodyDiv w:val="1"/>
      <w:marLeft w:val="0"/>
      <w:marRight w:val="0"/>
      <w:marTop w:val="0"/>
      <w:marBottom w:val="0"/>
      <w:divBdr>
        <w:top w:val="none" w:sz="0" w:space="0" w:color="auto"/>
        <w:left w:val="none" w:sz="0" w:space="0" w:color="auto"/>
        <w:bottom w:val="none" w:sz="0" w:space="0" w:color="auto"/>
        <w:right w:val="none" w:sz="0" w:space="0" w:color="auto"/>
      </w:divBdr>
    </w:div>
    <w:div w:id="1208107682">
      <w:bodyDiv w:val="1"/>
      <w:marLeft w:val="0"/>
      <w:marRight w:val="0"/>
      <w:marTop w:val="0"/>
      <w:marBottom w:val="0"/>
      <w:divBdr>
        <w:top w:val="none" w:sz="0" w:space="0" w:color="auto"/>
        <w:left w:val="none" w:sz="0" w:space="0" w:color="auto"/>
        <w:bottom w:val="none" w:sz="0" w:space="0" w:color="auto"/>
        <w:right w:val="none" w:sz="0" w:space="0" w:color="auto"/>
      </w:divBdr>
    </w:div>
    <w:div w:id="1218980735">
      <w:bodyDiv w:val="1"/>
      <w:marLeft w:val="0"/>
      <w:marRight w:val="0"/>
      <w:marTop w:val="0"/>
      <w:marBottom w:val="0"/>
      <w:divBdr>
        <w:top w:val="none" w:sz="0" w:space="0" w:color="auto"/>
        <w:left w:val="none" w:sz="0" w:space="0" w:color="auto"/>
        <w:bottom w:val="none" w:sz="0" w:space="0" w:color="auto"/>
        <w:right w:val="none" w:sz="0" w:space="0" w:color="auto"/>
      </w:divBdr>
    </w:div>
    <w:div w:id="1219513030">
      <w:bodyDiv w:val="1"/>
      <w:marLeft w:val="0"/>
      <w:marRight w:val="0"/>
      <w:marTop w:val="0"/>
      <w:marBottom w:val="0"/>
      <w:divBdr>
        <w:top w:val="none" w:sz="0" w:space="0" w:color="auto"/>
        <w:left w:val="none" w:sz="0" w:space="0" w:color="auto"/>
        <w:bottom w:val="none" w:sz="0" w:space="0" w:color="auto"/>
        <w:right w:val="none" w:sz="0" w:space="0" w:color="auto"/>
      </w:divBdr>
    </w:div>
    <w:div w:id="1239175471">
      <w:bodyDiv w:val="1"/>
      <w:marLeft w:val="0"/>
      <w:marRight w:val="0"/>
      <w:marTop w:val="0"/>
      <w:marBottom w:val="0"/>
      <w:divBdr>
        <w:top w:val="none" w:sz="0" w:space="0" w:color="auto"/>
        <w:left w:val="none" w:sz="0" w:space="0" w:color="auto"/>
        <w:bottom w:val="none" w:sz="0" w:space="0" w:color="auto"/>
        <w:right w:val="none" w:sz="0" w:space="0" w:color="auto"/>
      </w:divBdr>
    </w:div>
    <w:div w:id="1255943699">
      <w:bodyDiv w:val="1"/>
      <w:marLeft w:val="0"/>
      <w:marRight w:val="0"/>
      <w:marTop w:val="0"/>
      <w:marBottom w:val="0"/>
      <w:divBdr>
        <w:top w:val="none" w:sz="0" w:space="0" w:color="auto"/>
        <w:left w:val="none" w:sz="0" w:space="0" w:color="auto"/>
        <w:bottom w:val="none" w:sz="0" w:space="0" w:color="auto"/>
        <w:right w:val="none" w:sz="0" w:space="0" w:color="auto"/>
      </w:divBdr>
    </w:div>
    <w:div w:id="1257709402">
      <w:bodyDiv w:val="1"/>
      <w:marLeft w:val="0"/>
      <w:marRight w:val="0"/>
      <w:marTop w:val="0"/>
      <w:marBottom w:val="0"/>
      <w:divBdr>
        <w:top w:val="none" w:sz="0" w:space="0" w:color="auto"/>
        <w:left w:val="none" w:sz="0" w:space="0" w:color="auto"/>
        <w:bottom w:val="none" w:sz="0" w:space="0" w:color="auto"/>
        <w:right w:val="none" w:sz="0" w:space="0" w:color="auto"/>
      </w:divBdr>
    </w:div>
    <w:div w:id="1258710284">
      <w:bodyDiv w:val="1"/>
      <w:marLeft w:val="0"/>
      <w:marRight w:val="0"/>
      <w:marTop w:val="0"/>
      <w:marBottom w:val="0"/>
      <w:divBdr>
        <w:top w:val="none" w:sz="0" w:space="0" w:color="auto"/>
        <w:left w:val="none" w:sz="0" w:space="0" w:color="auto"/>
        <w:bottom w:val="none" w:sz="0" w:space="0" w:color="auto"/>
        <w:right w:val="none" w:sz="0" w:space="0" w:color="auto"/>
      </w:divBdr>
    </w:div>
    <w:div w:id="1260525765">
      <w:bodyDiv w:val="1"/>
      <w:marLeft w:val="0"/>
      <w:marRight w:val="0"/>
      <w:marTop w:val="0"/>
      <w:marBottom w:val="0"/>
      <w:divBdr>
        <w:top w:val="none" w:sz="0" w:space="0" w:color="auto"/>
        <w:left w:val="none" w:sz="0" w:space="0" w:color="auto"/>
        <w:bottom w:val="none" w:sz="0" w:space="0" w:color="auto"/>
        <w:right w:val="none" w:sz="0" w:space="0" w:color="auto"/>
      </w:divBdr>
    </w:div>
    <w:div w:id="1268080746">
      <w:bodyDiv w:val="1"/>
      <w:marLeft w:val="0"/>
      <w:marRight w:val="0"/>
      <w:marTop w:val="0"/>
      <w:marBottom w:val="0"/>
      <w:divBdr>
        <w:top w:val="none" w:sz="0" w:space="0" w:color="auto"/>
        <w:left w:val="none" w:sz="0" w:space="0" w:color="auto"/>
        <w:bottom w:val="none" w:sz="0" w:space="0" w:color="auto"/>
        <w:right w:val="none" w:sz="0" w:space="0" w:color="auto"/>
      </w:divBdr>
    </w:div>
    <w:div w:id="1292054561">
      <w:bodyDiv w:val="1"/>
      <w:marLeft w:val="0"/>
      <w:marRight w:val="0"/>
      <w:marTop w:val="0"/>
      <w:marBottom w:val="0"/>
      <w:divBdr>
        <w:top w:val="none" w:sz="0" w:space="0" w:color="auto"/>
        <w:left w:val="none" w:sz="0" w:space="0" w:color="auto"/>
        <w:bottom w:val="none" w:sz="0" w:space="0" w:color="auto"/>
        <w:right w:val="none" w:sz="0" w:space="0" w:color="auto"/>
      </w:divBdr>
    </w:div>
    <w:div w:id="1306355108">
      <w:bodyDiv w:val="1"/>
      <w:marLeft w:val="0"/>
      <w:marRight w:val="0"/>
      <w:marTop w:val="0"/>
      <w:marBottom w:val="0"/>
      <w:divBdr>
        <w:top w:val="none" w:sz="0" w:space="0" w:color="auto"/>
        <w:left w:val="none" w:sz="0" w:space="0" w:color="auto"/>
        <w:bottom w:val="none" w:sz="0" w:space="0" w:color="auto"/>
        <w:right w:val="none" w:sz="0" w:space="0" w:color="auto"/>
      </w:divBdr>
    </w:div>
    <w:div w:id="1306811922">
      <w:bodyDiv w:val="1"/>
      <w:marLeft w:val="0"/>
      <w:marRight w:val="0"/>
      <w:marTop w:val="0"/>
      <w:marBottom w:val="0"/>
      <w:divBdr>
        <w:top w:val="none" w:sz="0" w:space="0" w:color="auto"/>
        <w:left w:val="none" w:sz="0" w:space="0" w:color="auto"/>
        <w:bottom w:val="none" w:sz="0" w:space="0" w:color="auto"/>
        <w:right w:val="none" w:sz="0" w:space="0" w:color="auto"/>
      </w:divBdr>
    </w:div>
    <w:div w:id="1312562921">
      <w:bodyDiv w:val="1"/>
      <w:marLeft w:val="0"/>
      <w:marRight w:val="0"/>
      <w:marTop w:val="0"/>
      <w:marBottom w:val="0"/>
      <w:divBdr>
        <w:top w:val="none" w:sz="0" w:space="0" w:color="auto"/>
        <w:left w:val="none" w:sz="0" w:space="0" w:color="auto"/>
        <w:bottom w:val="none" w:sz="0" w:space="0" w:color="auto"/>
        <w:right w:val="none" w:sz="0" w:space="0" w:color="auto"/>
      </w:divBdr>
    </w:div>
    <w:div w:id="1316104362">
      <w:bodyDiv w:val="1"/>
      <w:marLeft w:val="0"/>
      <w:marRight w:val="0"/>
      <w:marTop w:val="0"/>
      <w:marBottom w:val="0"/>
      <w:divBdr>
        <w:top w:val="none" w:sz="0" w:space="0" w:color="auto"/>
        <w:left w:val="none" w:sz="0" w:space="0" w:color="auto"/>
        <w:bottom w:val="none" w:sz="0" w:space="0" w:color="auto"/>
        <w:right w:val="none" w:sz="0" w:space="0" w:color="auto"/>
      </w:divBdr>
    </w:div>
    <w:div w:id="1318417031">
      <w:bodyDiv w:val="1"/>
      <w:marLeft w:val="0"/>
      <w:marRight w:val="0"/>
      <w:marTop w:val="0"/>
      <w:marBottom w:val="0"/>
      <w:divBdr>
        <w:top w:val="none" w:sz="0" w:space="0" w:color="auto"/>
        <w:left w:val="none" w:sz="0" w:space="0" w:color="auto"/>
        <w:bottom w:val="none" w:sz="0" w:space="0" w:color="auto"/>
        <w:right w:val="none" w:sz="0" w:space="0" w:color="auto"/>
      </w:divBdr>
    </w:div>
    <w:div w:id="1323656814">
      <w:bodyDiv w:val="1"/>
      <w:marLeft w:val="0"/>
      <w:marRight w:val="0"/>
      <w:marTop w:val="0"/>
      <w:marBottom w:val="0"/>
      <w:divBdr>
        <w:top w:val="none" w:sz="0" w:space="0" w:color="auto"/>
        <w:left w:val="none" w:sz="0" w:space="0" w:color="auto"/>
        <w:bottom w:val="none" w:sz="0" w:space="0" w:color="auto"/>
        <w:right w:val="none" w:sz="0" w:space="0" w:color="auto"/>
      </w:divBdr>
    </w:div>
    <w:div w:id="1326394790">
      <w:bodyDiv w:val="1"/>
      <w:marLeft w:val="0"/>
      <w:marRight w:val="0"/>
      <w:marTop w:val="0"/>
      <w:marBottom w:val="0"/>
      <w:divBdr>
        <w:top w:val="none" w:sz="0" w:space="0" w:color="auto"/>
        <w:left w:val="none" w:sz="0" w:space="0" w:color="auto"/>
        <w:bottom w:val="none" w:sz="0" w:space="0" w:color="auto"/>
        <w:right w:val="none" w:sz="0" w:space="0" w:color="auto"/>
      </w:divBdr>
    </w:div>
    <w:div w:id="1335572031">
      <w:bodyDiv w:val="1"/>
      <w:marLeft w:val="0"/>
      <w:marRight w:val="0"/>
      <w:marTop w:val="0"/>
      <w:marBottom w:val="0"/>
      <w:divBdr>
        <w:top w:val="none" w:sz="0" w:space="0" w:color="auto"/>
        <w:left w:val="none" w:sz="0" w:space="0" w:color="auto"/>
        <w:bottom w:val="none" w:sz="0" w:space="0" w:color="auto"/>
        <w:right w:val="none" w:sz="0" w:space="0" w:color="auto"/>
      </w:divBdr>
    </w:div>
    <w:div w:id="1338655145">
      <w:bodyDiv w:val="1"/>
      <w:marLeft w:val="0"/>
      <w:marRight w:val="0"/>
      <w:marTop w:val="0"/>
      <w:marBottom w:val="0"/>
      <w:divBdr>
        <w:top w:val="none" w:sz="0" w:space="0" w:color="auto"/>
        <w:left w:val="none" w:sz="0" w:space="0" w:color="auto"/>
        <w:bottom w:val="none" w:sz="0" w:space="0" w:color="auto"/>
        <w:right w:val="none" w:sz="0" w:space="0" w:color="auto"/>
      </w:divBdr>
    </w:div>
    <w:div w:id="1338801514">
      <w:bodyDiv w:val="1"/>
      <w:marLeft w:val="0"/>
      <w:marRight w:val="0"/>
      <w:marTop w:val="0"/>
      <w:marBottom w:val="0"/>
      <w:divBdr>
        <w:top w:val="none" w:sz="0" w:space="0" w:color="auto"/>
        <w:left w:val="none" w:sz="0" w:space="0" w:color="auto"/>
        <w:bottom w:val="none" w:sz="0" w:space="0" w:color="auto"/>
        <w:right w:val="none" w:sz="0" w:space="0" w:color="auto"/>
      </w:divBdr>
    </w:div>
    <w:div w:id="1339191893">
      <w:bodyDiv w:val="1"/>
      <w:marLeft w:val="0"/>
      <w:marRight w:val="0"/>
      <w:marTop w:val="0"/>
      <w:marBottom w:val="0"/>
      <w:divBdr>
        <w:top w:val="none" w:sz="0" w:space="0" w:color="auto"/>
        <w:left w:val="none" w:sz="0" w:space="0" w:color="auto"/>
        <w:bottom w:val="none" w:sz="0" w:space="0" w:color="auto"/>
        <w:right w:val="none" w:sz="0" w:space="0" w:color="auto"/>
      </w:divBdr>
    </w:div>
    <w:div w:id="1344472964">
      <w:bodyDiv w:val="1"/>
      <w:marLeft w:val="0"/>
      <w:marRight w:val="0"/>
      <w:marTop w:val="0"/>
      <w:marBottom w:val="0"/>
      <w:divBdr>
        <w:top w:val="none" w:sz="0" w:space="0" w:color="auto"/>
        <w:left w:val="none" w:sz="0" w:space="0" w:color="auto"/>
        <w:bottom w:val="none" w:sz="0" w:space="0" w:color="auto"/>
        <w:right w:val="none" w:sz="0" w:space="0" w:color="auto"/>
      </w:divBdr>
    </w:div>
    <w:div w:id="1352148639">
      <w:bodyDiv w:val="1"/>
      <w:marLeft w:val="0"/>
      <w:marRight w:val="0"/>
      <w:marTop w:val="0"/>
      <w:marBottom w:val="0"/>
      <w:divBdr>
        <w:top w:val="none" w:sz="0" w:space="0" w:color="auto"/>
        <w:left w:val="none" w:sz="0" w:space="0" w:color="auto"/>
        <w:bottom w:val="none" w:sz="0" w:space="0" w:color="auto"/>
        <w:right w:val="none" w:sz="0" w:space="0" w:color="auto"/>
      </w:divBdr>
    </w:div>
    <w:div w:id="1353726218">
      <w:bodyDiv w:val="1"/>
      <w:marLeft w:val="0"/>
      <w:marRight w:val="0"/>
      <w:marTop w:val="0"/>
      <w:marBottom w:val="0"/>
      <w:divBdr>
        <w:top w:val="none" w:sz="0" w:space="0" w:color="auto"/>
        <w:left w:val="none" w:sz="0" w:space="0" w:color="auto"/>
        <w:bottom w:val="none" w:sz="0" w:space="0" w:color="auto"/>
        <w:right w:val="none" w:sz="0" w:space="0" w:color="auto"/>
      </w:divBdr>
    </w:div>
    <w:div w:id="1359550301">
      <w:bodyDiv w:val="1"/>
      <w:marLeft w:val="0"/>
      <w:marRight w:val="0"/>
      <w:marTop w:val="0"/>
      <w:marBottom w:val="0"/>
      <w:divBdr>
        <w:top w:val="none" w:sz="0" w:space="0" w:color="auto"/>
        <w:left w:val="none" w:sz="0" w:space="0" w:color="auto"/>
        <w:bottom w:val="none" w:sz="0" w:space="0" w:color="auto"/>
        <w:right w:val="none" w:sz="0" w:space="0" w:color="auto"/>
      </w:divBdr>
    </w:div>
    <w:div w:id="1370496934">
      <w:bodyDiv w:val="1"/>
      <w:marLeft w:val="0"/>
      <w:marRight w:val="0"/>
      <w:marTop w:val="0"/>
      <w:marBottom w:val="0"/>
      <w:divBdr>
        <w:top w:val="none" w:sz="0" w:space="0" w:color="auto"/>
        <w:left w:val="none" w:sz="0" w:space="0" w:color="auto"/>
        <w:bottom w:val="none" w:sz="0" w:space="0" w:color="auto"/>
        <w:right w:val="none" w:sz="0" w:space="0" w:color="auto"/>
      </w:divBdr>
    </w:div>
    <w:div w:id="1373578436">
      <w:bodyDiv w:val="1"/>
      <w:marLeft w:val="0"/>
      <w:marRight w:val="0"/>
      <w:marTop w:val="0"/>
      <w:marBottom w:val="0"/>
      <w:divBdr>
        <w:top w:val="none" w:sz="0" w:space="0" w:color="auto"/>
        <w:left w:val="none" w:sz="0" w:space="0" w:color="auto"/>
        <w:bottom w:val="none" w:sz="0" w:space="0" w:color="auto"/>
        <w:right w:val="none" w:sz="0" w:space="0" w:color="auto"/>
      </w:divBdr>
    </w:div>
    <w:div w:id="1375541207">
      <w:bodyDiv w:val="1"/>
      <w:marLeft w:val="0"/>
      <w:marRight w:val="0"/>
      <w:marTop w:val="0"/>
      <w:marBottom w:val="0"/>
      <w:divBdr>
        <w:top w:val="none" w:sz="0" w:space="0" w:color="auto"/>
        <w:left w:val="none" w:sz="0" w:space="0" w:color="auto"/>
        <w:bottom w:val="none" w:sz="0" w:space="0" w:color="auto"/>
        <w:right w:val="none" w:sz="0" w:space="0" w:color="auto"/>
      </w:divBdr>
    </w:div>
    <w:div w:id="1377392979">
      <w:bodyDiv w:val="1"/>
      <w:marLeft w:val="0"/>
      <w:marRight w:val="0"/>
      <w:marTop w:val="0"/>
      <w:marBottom w:val="0"/>
      <w:divBdr>
        <w:top w:val="none" w:sz="0" w:space="0" w:color="auto"/>
        <w:left w:val="none" w:sz="0" w:space="0" w:color="auto"/>
        <w:bottom w:val="none" w:sz="0" w:space="0" w:color="auto"/>
        <w:right w:val="none" w:sz="0" w:space="0" w:color="auto"/>
      </w:divBdr>
    </w:div>
    <w:div w:id="1378966936">
      <w:bodyDiv w:val="1"/>
      <w:marLeft w:val="0"/>
      <w:marRight w:val="0"/>
      <w:marTop w:val="0"/>
      <w:marBottom w:val="0"/>
      <w:divBdr>
        <w:top w:val="none" w:sz="0" w:space="0" w:color="auto"/>
        <w:left w:val="none" w:sz="0" w:space="0" w:color="auto"/>
        <w:bottom w:val="none" w:sz="0" w:space="0" w:color="auto"/>
        <w:right w:val="none" w:sz="0" w:space="0" w:color="auto"/>
      </w:divBdr>
    </w:div>
    <w:div w:id="1380669115">
      <w:bodyDiv w:val="1"/>
      <w:marLeft w:val="0"/>
      <w:marRight w:val="0"/>
      <w:marTop w:val="0"/>
      <w:marBottom w:val="0"/>
      <w:divBdr>
        <w:top w:val="none" w:sz="0" w:space="0" w:color="auto"/>
        <w:left w:val="none" w:sz="0" w:space="0" w:color="auto"/>
        <w:bottom w:val="none" w:sz="0" w:space="0" w:color="auto"/>
        <w:right w:val="none" w:sz="0" w:space="0" w:color="auto"/>
      </w:divBdr>
    </w:div>
    <w:div w:id="1386640644">
      <w:bodyDiv w:val="1"/>
      <w:marLeft w:val="0"/>
      <w:marRight w:val="0"/>
      <w:marTop w:val="0"/>
      <w:marBottom w:val="0"/>
      <w:divBdr>
        <w:top w:val="none" w:sz="0" w:space="0" w:color="auto"/>
        <w:left w:val="none" w:sz="0" w:space="0" w:color="auto"/>
        <w:bottom w:val="none" w:sz="0" w:space="0" w:color="auto"/>
        <w:right w:val="none" w:sz="0" w:space="0" w:color="auto"/>
      </w:divBdr>
    </w:div>
    <w:div w:id="1391272484">
      <w:bodyDiv w:val="1"/>
      <w:marLeft w:val="0"/>
      <w:marRight w:val="0"/>
      <w:marTop w:val="0"/>
      <w:marBottom w:val="0"/>
      <w:divBdr>
        <w:top w:val="none" w:sz="0" w:space="0" w:color="auto"/>
        <w:left w:val="none" w:sz="0" w:space="0" w:color="auto"/>
        <w:bottom w:val="none" w:sz="0" w:space="0" w:color="auto"/>
        <w:right w:val="none" w:sz="0" w:space="0" w:color="auto"/>
      </w:divBdr>
    </w:div>
    <w:div w:id="1400784411">
      <w:bodyDiv w:val="1"/>
      <w:marLeft w:val="0"/>
      <w:marRight w:val="0"/>
      <w:marTop w:val="0"/>
      <w:marBottom w:val="0"/>
      <w:divBdr>
        <w:top w:val="none" w:sz="0" w:space="0" w:color="auto"/>
        <w:left w:val="none" w:sz="0" w:space="0" w:color="auto"/>
        <w:bottom w:val="none" w:sz="0" w:space="0" w:color="auto"/>
        <w:right w:val="none" w:sz="0" w:space="0" w:color="auto"/>
      </w:divBdr>
    </w:div>
    <w:div w:id="1404832259">
      <w:bodyDiv w:val="1"/>
      <w:marLeft w:val="0"/>
      <w:marRight w:val="0"/>
      <w:marTop w:val="0"/>
      <w:marBottom w:val="0"/>
      <w:divBdr>
        <w:top w:val="none" w:sz="0" w:space="0" w:color="auto"/>
        <w:left w:val="none" w:sz="0" w:space="0" w:color="auto"/>
        <w:bottom w:val="none" w:sz="0" w:space="0" w:color="auto"/>
        <w:right w:val="none" w:sz="0" w:space="0" w:color="auto"/>
      </w:divBdr>
    </w:div>
    <w:div w:id="1441220171">
      <w:bodyDiv w:val="1"/>
      <w:marLeft w:val="0"/>
      <w:marRight w:val="0"/>
      <w:marTop w:val="0"/>
      <w:marBottom w:val="0"/>
      <w:divBdr>
        <w:top w:val="none" w:sz="0" w:space="0" w:color="auto"/>
        <w:left w:val="none" w:sz="0" w:space="0" w:color="auto"/>
        <w:bottom w:val="none" w:sz="0" w:space="0" w:color="auto"/>
        <w:right w:val="none" w:sz="0" w:space="0" w:color="auto"/>
      </w:divBdr>
    </w:div>
    <w:div w:id="1443962830">
      <w:bodyDiv w:val="1"/>
      <w:marLeft w:val="0"/>
      <w:marRight w:val="0"/>
      <w:marTop w:val="0"/>
      <w:marBottom w:val="0"/>
      <w:divBdr>
        <w:top w:val="none" w:sz="0" w:space="0" w:color="auto"/>
        <w:left w:val="none" w:sz="0" w:space="0" w:color="auto"/>
        <w:bottom w:val="none" w:sz="0" w:space="0" w:color="auto"/>
        <w:right w:val="none" w:sz="0" w:space="0" w:color="auto"/>
      </w:divBdr>
    </w:div>
    <w:div w:id="1450318461">
      <w:bodyDiv w:val="1"/>
      <w:marLeft w:val="0"/>
      <w:marRight w:val="0"/>
      <w:marTop w:val="0"/>
      <w:marBottom w:val="0"/>
      <w:divBdr>
        <w:top w:val="none" w:sz="0" w:space="0" w:color="auto"/>
        <w:left w:val="none" w:sz="0" w:space="0" w:color="auto"/>
        <w:bottom w:val="none" w:sz="0" w:space="0" w:color="auto"/>
        <w:right w:val="none" w:sz="0" w:space="0" w:color="auto"/>
      </w:divBdr>
    </w:div>
    <w:div w:id="1457599361">
      <w:bodyDiv w:val="1"/>
      <w:marLeft w:val="0"/>
      <w:marRight w:val="0"/>
      <w:marTop w:val="0"/>
      <w:marBottom w:val="0"/>
      <w:divBdr>
        <w:top w:val="none" w:sz="0" w:space="0" w:color="auto"/>
        <w:left w:val="none" w:sz="0" w:space="0" w:color="auto"/>
        <w:bottom w:val="none" w:sz="0" w:space="0" w:color="auto"/>
        <w:right w:val="none" w:sz="0" w:space="0" w:color="auto"/>
      </w:divBdr>
    </w:div>
    <w:div w:id="1460995475">
      <w:bodyDiv w:val="1"/>
      <w:marLeft w:val="0"/>
      <w:marRight w:val="0"/>
      <w:marTop w:val="0"/>
      <w:marBottom w:val="0"/>
      <w:divBdr>
        <w:top w:val="none" w:sz="0" w:space="0" w:color="auto"/>
        <w:left w:val="none" w:sz="0" w:space="0" w:color="auto"/>
        <w:bottom w:val="none" w:sz="0" w:space="0" w:color="auto"/>
        <w:right w:val="none" w:sz="0" w:space="0" w:color="auto"/>
      </w:divBdr>
    </w:div>
    <w:div w:id="1469585707">
      <w:bodyDiv w:val="1"/>
      <w:marLeft w:val="0"/>
      <w:marRight w:val="0"/>
      <w:marTop w:val="0"/>
      <w:marBottom w:val="0"/>
      <w:divBdr>
        <w:top w:val="none" w:sz="0" w:space="0" w:color="auto"/>
        <w:left w:val="none" w:sz="0" w:space="0" w:color="auto"/>
        <w:bottom w:val="none" w:sz="0" w:space="0" w:color="auto"/>
        <w:right w:val="none" w:sz="0" w:space="0" w:color="auto"/>
      </w:divBdr>
    </w:div>
    <w:div w:id="1474370214">
      <w:bodyDiv w:val="1"/>
      <w:marLeft w:val="0"/>
      <w:marRight w:val="0"/>
      <w:marTop w:val="0"/>
      <w:marBottom w:val="0"/>
      <w:divBdr>
        <w:top w:val="none" w:sz="0" w:space="0" w:color="auto"/>
        <w:left w:val="none" w:sz="0" w:space="0" w:color="auto"/>
        <w:bottom w:val="none" w:sz="0" w:space="0" w:color="auto"/>
        <w:right w:val="none" w:sz="0" w:space="0" w:color="auto"/>
      </w:divBdr>
    </w:div>
    <w:div w:id="1478187354">
      <w:bodyDiv w:val="1"/>
      <w:marLeft w:val="0"/>
      <w:marRight w:val="0"/>
      <w:marTop w:val="0"/>
      <w:marBottom w:val="0"/>
      <w:divBdr>
        <w:top w:val="none" w:sz="0" w:space="0" w:color="auto"/>
        <w:left w:val="none" w:sz="0" w:space="0" w:color="auto"/>
        <w:bottom w:val="none" w:sz="0" w:space="0" w:color="auto"/>
        <w:right w:val="none" w:sz="0" w:space="0" w:color="auto"/>
      </w:divBdr>
    </w:div>
    <w:div w:id="1482769533">
      <w:bodyDiv w:val="1"/>
      <w:marLeft w:val="0"/>
      <w:marRight w:val="0"/>
      <w:marTop w:val="0"/>
      <w:marBottom w:val="0"/>
      <w:divBdr>
        <w:top w:val="none" w:sz="0" w:space="0" w:color="auto"/>
        <w:left w:val="none" w:sz="0" w:space="0" w:color="auto"/>
        <w:bottom w:val="none" w:sz="0" w:space="0" w:color="auto"/>
        <w:right w:val="none" w:sz="0" w:space="0" w:color="auto"/>
      </w:divBdr>
    </w:div>
    <w:div w:id="1484394686">
      <w:bodyDiv w:val="1"/>
      <w:marLeft w:val="0"/>
      <w:marRight w:val="0"/>
      <w:marTop w:val="0"/>
      <w:marBottom w:val="0"/>
      <w:divBdr>
        <w:top w:val="none" w:sz="0" w:space="0" w:color="auto"/>
        <w:left w:val="none" w:sz="0" w:space="0" w:color="auto"/>
        <w:bottom w:val="none" w:sz="0" w:space="0" w:color="auto"/>
        <w:right w:val="none" w:sz="0" w:space="0" w:color="auto"/>
      </w:divBdr>
    </w:div>
    <w:div w:id="1484813895">
      <w:bodyDiv w:val="1"/>
      <w:marLeft w:val="0"/>
      <w:marRight w:val="0"/>
      <w:marTop w:val="0"/>
      <w:marBottom w:val="0"/>
      <w:divBdr>
        <w:top w:val="none" w:sz="0" w:space="0" w:color="auto"/>
        <w:left w:val="none" w:sz="0" w:space="0" w:color="auto"/>
        <w:bottom w:val="none" w:sz="0" w:space="0" w:color="auto"/>
        <w:right w:val="none" w:sz="0" w:space="0" w:color="auto"/>
      </w:divBdr>
    </w:div>
    <w:div w:id="1501432117">
      <w:bodyDiv w:val="1"/>
      <w:marLeft w:val="0"/>
      <w:marRight w:val="0"/>
      <w:marTop w:val="0"/>
      <w:marBottom w:val="0"/>
      <w:divBdr>
        <w:top w:val="none" w:sz="0" w:space="0" w:color="auto"/>
        <w:left w:val="none" w:sz="0" w:space="0" w:color="auto"/>
        <w:bottom w:val="none" w:sz="0" w:space="0" w:color="auto"/>
        <w:right w:val="none" w:sz="0" w:space="0" w:color="auto"/>
      </w:divBdr>
    </w:div>
    <w:div w:id="1501777120">
      <w:bodyDiv w:val="1"/>
      <w:marLeft w:val="0"/>
      <w:marRight w:val="0"/>
      <w:marTop w:val="0"/>
      <w:marBottom w:val="0"/>
      <w:divBdr>
        <w:top w:val="none" w:sz="0" w:space="0" w:color="auto"/>
        <w:left w:val="none" w:sz="0" w:space="0" w:color="auto"/>
        <w:bottom w:val="none" w:sz="0" w:space="0" w:color="auto"/>
        <w:right w:val="none" w:sz="0" w:space="0" w:color="auto"/>
      </w:divBdr>
    </w:div>
    <w:div w:id="1516922723">
      <w:bodyDiv w:val="1"/>
      <w:marLeft w:val="0"/>
      <w:marRight w:val="0"/>
      <w:marTop w:val="0"/>
      <w:marBottom w:val="0"/>
      <w:divBdr>
        <w:top w:val="none" w:sz="0" w:space="0" w:color="auto"/>
        <w:left w:val="none" w:sz="0" w:space="0" w:color="auto"/>
        <w:bottom w:val="none" w:sz="0" w:space="0" w:color="auto"/>
        <w:right w:val="none" w:sz="0" w:space="0" w:color="auto"/>
      </w:divBdr>
    </w:div>
    <w:div w:id="1522741580">
      <w:bodyDiv w:val="1"/>
      <w:marLeft w:val="0"/>
      <w:marRight w:val="0"/>
      <w:marTop w:val="0"/>
      <w:marBottom w:val="0"/>
      <w:divBdr>
        <w:top w:val="none" w:sz="0" w:space="0" w:color="auto"/>
        <w:left w:val="none" w:sz="0" w:space="0" w:color="auto"/>
        <w:bottom w:val="none" w:sz="0" w:space="0" w:color="auto"/>
        <w:right w:val="none" w:sz="0" w:space="0" w:color="auto"/>
      </w:divBdr>
    </w:div>
    <w:div w:id="1531603366">
      <w:bodyDiv w:val="1"/>
      <w:marLeft w:val="0"/>
      <w:marRight w:val="0"/>
      <w:marTop w:val="0"/>
      <w:marBottom w:val="0"/>
      <w:divBdr>
        <w:top w:val="none" w:sz="0" w:space="0" w:color="auto"/>
        <w:left w:val="none" w:sz="0" w:space="0" w:color="auto"/>
        <w:bottom w:val="none" w:sz="0" w:space="0" w:color="auto"/>
        <w:right w:val="none" w:sz="0" w:space="0" w:color="auto"/>
      </w:divBdr>
    </w:div>
    <w:div w:id="1531647574">
      <w:bodyDiv w:val="1"/>
      <w:marLeft w:val="0"/>
      <w:marRight w:val="0"/>
      <w:marTop w:val="0"/>
      <w:marBottom w:val="0"/>
      <w:divBdr>
        <w:top w:val="none" w:sz="0" w:space="0" w:color="auto"/>
        <w:left w:val="none" w:sz="0" w:space="0" w:color="auto"/>
        <w:bottom w:val="none" w:sz="0" w:space="0" w:color="auto"/>
        <w:right w:val="none" w:sz="0" w:space="0" w:color="auto"/>
      </w:divBdr>
    </w:div>
    <w:div w:id="1544443284">
      <w:bodyDiv w:val="1"/>
      <w:marLeft w:val="0"/>
      <w:marRight w:val="0"/>
      <w:marTop w:val="0"/>
      <w:marBottom w:val="0"/>
      <w:divBdr>
        <w:top w:val="none" w:sz="0" w:space="0" w:color="auto"/>
        <w:left w:val="none" w:sz="0" w:space="0" w:color="auto"/>
        <w:bottom w:val="none" w:sz="0" w:space="0" w:color="auto"/>
        <w:right w:val="none" w:sz="0" w:space="0" w:color="auto"/>
      </w:divBdr>
    </w:div>
    <w:div w:id="1557936456">
      <w:bodyDiv w:val="1"/>
      <w:marLeft w:val="0"/>
      <w:marRight w:val="0"/>
      <w:marTop w:val="0"/>
      <w:marBottom w:val="0"/>
      <w:divBdr>
        <w:top w:val="none" w:sz="0" w:space="0" w:color="auto"/>
        <w:left w:val="none" w:sz="0" w:space="0" w:color="auto"/>
        <w:bottom w:val="none" w:sz="0" w:space="0" w:color="auto"/>
        <w:right w:val="none" w:sz="0" w:space="0" w:color="auto"/>
      </w:divBdr>
    </w:div>
    <w:div w:id="1577203389">
      <w:bodyDiv w:val="1"/>
      <w:marLeft w:val="0"/>
      <w:marRight w:val="0"/>
      <w:marTop w:val="0"/>
      <w:marBottom w:val="0"/>
      <w:divBdr>
        <w:top w:val="none" w:sz="0" w:space="0" w:color="auto"/>
        <w:left w:val="none" w:sz="0" w:space="0" w:color="auto"/>
        <w:bottom w:val="none" w:sz="0" w:space="0" w:color="auto"/>
        <w:right w:val="none" w:sz="0" w:space="0" w:color="auto"/>
      </w:divBdr>
    </w:div>
    <w:div w:id="1577594230">
      <w:bodyDiv w:val="1"/>
      <w:marLeft w:val="0"/>
      <w:marRight w:val="0"/>
      <w:marTop w:val="0"/>
      <w:marBottom w:val="0"/>
      <w:divBdr>
        <w:top w:val="none" w:sz="0" w:space="0" w:color="auto"/>
        <w:left w:val="none" w:sz="0" w:space="0" w:color="auto"/>
        <w:bottom w:val="none" w:sz="0" w:space="0" w:color="auto"/>
        <w:right w:val="none" w:sz="0" w:space="0" w:color="auto"/>
      </w:divBdr>
    </w:div>
    <w:div w:id="1580558247">
      <w:bodyDiv w:val="1"/>
      <w:marLeft w:val="0"/>
      <w:marRight w:val="0"/>
      <w:marTop w:val="0"/>
      <w:marBottom w:val="0"/>
      <w:divBdr>
        <w:top w:val="none" w:sz="0" w:space="0" w:color="auto"/>
        <w:left w:val="none" w:sz="0" w:space="0" w:color="auto"/>
        <w:bottom w:val="none" w:sz="0" w:space="0" w:color="auto"/>
        <w:right w:val="none" w:sz="0" w:space="0" w:color="auto"/>
      </w:divBdr>
    </w:div>
    <w:div w:id="1585797857">
      <w:bodyDiv w:val="1"/>
      <w:marLeft w:val="0"/>
      <w:marRight w:val="0"/>
      <w:marTop w:val="0"/>
      <w:marBottom w:val="0"/>
      <w:divBdr>
        <w:top w:val="none" w:sz="0" w:space="0" w:color="auto"/>
        <w:left w:val="none" w:sz="0" w:space="0" w:color="auto"/>
        <w:bottom w:val="none" w:sz="0" w:space="0" w:color="auto"/>
        <w:right w:val="none" w:sz="0" w:space="0" w:color="auto"/>
      </w:divBdr>
    </w:div>
    <w:div w:id="1602377548">
      <w:bodyDiv w:val="1"/>
      <w:marLeft w:val="0"/>
      <w:marRight w:val="0"/>
      <w:marTop w:val="0"/>
      <w:marBottom w:val="0"/>
      <w:divBdr>
        <w:top w:val="none" w:sz="0" w:space="0" w:color="auto"/>
        <w:left w:val="none" w:sz="0" w:space="0" w:color="auto"/>
        <w:bottom w:val="none" w:sz="0" w:space="0" w:color="auto"/>
        <w:right w:val="none" w:sz="0" w:space="0" w:color="auto"/>
      </w:divBdr>
    </w:div>
    <w:div w:id="1615087888">
      <w:bodyDiv w:val="1"/>
      <w:marLeft w:val="0"/>
      <w:marRight w:val="0"/>
      <w:marTop w:val="0"/>
      <w:marBottom w:val="0"/>
      <w:divBdr>
        <w:top w:val="none" w:sz="0" w:space="0" w:color="auto"/>
        <w:left w:val="none" w:sz="0" w:space="0" w:color="auto"/>
        <w:bottom w:val="none" w:sz="0" w:space="0" w:color="auto"/>
        <w:right w:val="none" w:sz="0" w:space="0" w:color="auto"/>
      </w:divBdr>
    </w:div>
    <w:div w:id="1619533460">
      <w:bodyDiv w:val="1"/>
      <w:marLeft w:val="0"/>
      <w:marRight w:val="0"/>
      <w:marTop w:val="0"/>
      <w:marBottom w:val="0"/>
      <w:divBdr>
        <w:top w:val="none" w:sz="0" w:space="0" w:color="auto"/>
        <w:left w:val="none" w:sz="0" w:space="0" w:color="auto"/>
        <w:bottom w:val="none" w:sz="0" w:space="0" w:color="auto"/>
        <w:right w:val="none" w:sz="0" w:space="0" w:color="auto"/>
      </w:divBdr>
    </w:div>
    <w:div w:id="1645574757">
      <w:bodyDiv w:val="1"/>
      <w:marLeft w:val="0"/>
      <w:marRight w:val="0"/>
      <w:marTop w:val="0"/>
      <w:marBottom w:val="0"/>
      <w:divBdr>
        <w:top w:val="none" w:sz="0" w:space="0" w:color="auto"/>
        <w:left w:val="none" w:sz="0" w:space="0" w:color="auto"/>
        <w:bottom w:val="none" w:sz="0" w:space="0" w:color="auto"/>
        <w:right w:val="none" w:sz="0" w:space="0" w:color="auto"/>
      </w:divBdr>
    </w:div>
    <w:div w:id="1648243440">
      <w:bodyDiv w:val="1"/>
      <w:marLeft w:val="0"/>
      <w:marRight w:val="0"/>
      <w:marTop w:val="0"/>
      <w:marBottom w:val="0"/>
      <w:divBdr>
        <w:top w:val="none" w:sz="0" w:space="0" w:color="auto"/>
        <w:left w:val="none" w:sz="0" w:space="0" w:color="auto"/>
        <w:bottom w:val="none" w:sz="0" w:space="0" w:color="auto"/>
        <w:right w:val="none" w:sz="0" w:space="0" w:color="auto"/>
      </w:divBdr>
    </w:div>
    <w:div w:id="1668052798">
      <w:bodyDiv w:val="1"/>
      <w:marLeft w:val="0"/>
      <w:marRight w:val="0"/>
      <w:marTop w:val="0"/>
      <w:marBottom w:val="0"/>
      <w:divBdr>
        <w:top w:val="none" w:sz="0" w:space="0" w:color="auto"/>
        <w:left w:val="none" w:sz="0" w:space="0" w:color="auto"/>
        <w:bottom w:val="none" w:sz="0" w:space="0" w:color="auto"/>
        <w:right w:val="none" w:sz="0" w:space="0" w:color="auto"/>
      </w:divBdr>
    </w:div>
    <w:div w:id="1674721459">
      <w:bodyDiv w:val="1"/>
      <w:marLeft w:val="0"/>
      <w:marRight w:val="0"/>
      <w:marTop w:val="0"/>
      <w:marBottom w:val="0"/>
      <w:divBdr>
        <w:top w:val="none" w:sz="0" w:space="0" w:color="auto"/>
        <w:left w:val="none" w:sz="0" w:space="0" w:color="auto"/>
        <w:bottom w:val="none" w:sz="0" w:space="0" w:color="auto"/>
        <w:right w:val="none" w:sz="0" w:space="0" w:color="auto"/>
      </w:divBdr>
    </w:div>
    <w:div w:id="1676806911">
      <w:bodyDiv w:val="1"/>
      <w:marLeft w:val="0"/>
      <w:marRight w:val="0"/>
      <w:marTop w:val="0"/>
      <w:marBottom w:val="0"/>
      <w:divBdr>
        <w:top w:val="none" w:sz="0" w:space="0" w:color="auto"/>
        <w:left w:val="none" w:sz="0" w:space="0" w:color="auto"/>
        <w:bottom w:val="none" w:sz="0" w:space="0" w:color="auto"/>
        <w:right w:val="none" w:sz="0" w:space="0" w:color="auto"/>
      </w:divBdr>
    </w:div>
    <w:div w:id="1702046799">
      <w:bodyDiv w:val="1"/>
      <w:marLeft w:val="0"/>
      <w:marRight w:val="0"/>
      <w:marTop w:val="0"/>
      <w:marBottom w:val="0"/>
      <w:divBdr>
        <w:top w:val="none" w:sz="0" w:space="0" w:color="auto"/>
        <w:left w:val="none" w:sz="0" w:space="0" w:color="auto"/>
        <w:bottom w:val="none" w:sz="0" w:space="0" w:color="auto"/>
        <w:right w:val="none" w:sz="0" w:space="0" w:color="auto"/>
      </w:divBdr>
    </w:div>
    <w:div w:id="1717705324">
      <w:bodyDiv w:val="1"/>
      <w:marLeft w:val="0"/>
      <w:marRight w:val="0"/>
      <w:marTop w:val="0"/>
      <w:marBottom w:val="0"/>
      <w:divBdr>
        <w:top w:val="none" w:sz="0" w:space="0" w:color="auto"/>
        <w:left w:val="none" w:sz="0" w:space="0" w:color="auto"/>
        <w:bottom w:val="none" w:sz="0" w:space="0" w:color="auto"/>
        <w:right w:val="none" w:sz="0" w:space="0" w:color="auto"/>
      </w:divBdr>
    </w:div>
    <w:div w:id="1719159009">
      <w:bodyDiv w:val="1"/>
      <w:marLeft w:val="0"/>
      <w:marRight w:val="0"/>
      <w:marTop w:val="0"/>
      <w:marBottom w:val="0"/>
      <w:divBdr>
        <w:top w:val="none" w:sz="0" w:space="0" w:color="auto"/>
        <w:left w:val="none" w:sz="0" w:space="0" w:color="auto"/>
        <w:bottom w:val="none" w:sz="0" w:space="0" w:color="auto"/>
        <w:right w:val="none" w:sz="0" w:space="0" w:color="auto"/>
      </w:divBdr>
    </w:div>
    <w:div w:id="1727794790">
      <w:bodyDiv w:val="1"/>
      <w:marLeft w:val="0"/>
      <w:marRight w:val="0"/>
      <w:marTop w:val="0"/>
      <w:marBottom w:val="0"/>
      <w:divBdr>
        <w:top w:val="none" w:sz="0" w:space="0" w:color="auto"/>
        <w:left w:val="none" w:sz="0" w:space="0" w:color="auto"/>
        <w:bottom w:val="none" w:sz="0" w:space="0" w:color="auto"/>
        <w:right w:val="none" w:sz="0" w:space="0" w:color="auto"/>
      </w:divBdr>
    </w:div>
    <w:div w:id="1733772533">
      <w:bodyDiv w:val="1"/>
      <w:marLeft w:val="0"/>
      <w:marRight w:val="0"/>
      <w:marTop w:val="0"/>
      <w:marBottom w:val="0"/>
      <w:divBdr>
        <w:top w:val="none" w:sz="0" w:space="0" w:color="auto"/>
        <w:left w:val="none" w:sz="0" w:space="0" w:color="auto"/>
        <w:bottom w:val="none" w:sz="0" w:space="0" w:color="auto"/>
        <w:right w:val="none" w:sz="0" w:space="0" w:color="auto"/>
      </w:divBdr>
    </w:div>
    <w:div w:id="1741976593">
      <w:bodyDiv w:val="1"/>
      <w:marLeft w:val="0"/>
      <w:marRight w:val="0"/>
      <w:marTop w:val="0"/>
      <w:marBottom w:val="0"/>
      <w:divBdr>
        <w:top w:val="none" w:sz="0" w:space="0" w:color="auto"/>
        <w:left w:val="none" w:sz="0" w:space="0" w:color="auto"/>
        <w:bottom w:val="none" w:sz="0" w:space="0" w:color="auto"/>
        <w:right w:val="none" w:sz="0" w:space="0" w:color="auto"/>
      </w:divBdr>
    </w:div>
    <w:div w:id="1742605170">
      <w:bodyDiv w:val="1"/>
      <w:marLeft w:val="0"/>
      <w:marRight w:val="0"/>
      <w:marTop w:val="0"/>
      <w:marBottom w:val="0"/>
      <w:divBdr>
        <w:top w:val="none" w:sz="0" w:space="0" w:color="auto"/>
        <w:left w:val="none" w:sz="0" w:space="0" w:color="auto"/>
        <w:bottom w:val="none" w:sz="0" w:space="0" w:color="auto"/>
        <w:right w:val="none" w:sz="0" w:space="0" w:color="auto"/>
      </w:divBdr>
    </w:div>
    <w:div w:id="1744912574">
      <w:bodyDiv w:val="1"/>
      <w:marLeft w:val="0"/>
      <w:marRight w:val="0"/>
      <w:marTop w:val="0"/>
      <w:marBottom w:val="0"/>
      <w:divBdr>
        <w:top w:val="none" w:sz="0" w:space="0" w:color="auto"/>
        <w:left w:val="none" w:sz="0" w:space="0" w:color="auto"/>
        <w:bottom w:val="none" w:sz="0" w:space="0" w:color="auto"/>
        <w:right w:val="none" w:sz="0" w:space="0" w:color="auto"/>
      </w:divBdr>
    </w:div>
    <w:div w:id="1745451608">
      <w:bodyDiv w:val="1"/>
      <w:marLeft w:val="0"/>
      <w:marRight w:val="0"/>
      <w:marTop w:val="0"/>
      <w:marBottom w:val="0"/>
      <w:divBdr>
        <w:top w:val="none" w:sz="0" w:space="0" w:color="auto"/>
        <w:left w:val="none" w:sz="0" w:space="0" w:color="auto"/>
        <w:bottom w:val="none" w:sz="0" w:space="0" w:color="auto"/>
        <w:right w:val="none" w:sz="0" w:space="0" w:color="auto"/>
      </w:divBdr>
    </w:div>
    <w:div w:id="1757550216">
      <w:bodyDiv w:val="1"/>
      <w:marLeft w:val="0"/>
      <w:marRight w:val="0"/>
      <w:marTop w:val="0"/>
      <w:marBottom w:val="0"/>
      <w:divBdr>
        <w:top w:val="none" w:sz="0" w:space="0" w:color="auto"/>
        <w:left w:val="none" w:sz="0" w:space="0" w:color="auto"/>
        <w:bottom w:val="none" w:sz="0" w:space="0" w:color="auto"/>
        <w:right w:val="none" w:sz="0" w:space="0" w:color="auto"/>
      </w:divBdr>
    </w:div>
    <w:div w:id="1764450861">
      <w:bodyDiv w:val="1"/>
      <w:marLeft w:val="0"/>
      <w:marRight w:val="0"/>
      <w:marTop w:val="0"/>
      <w:marBottom w:val="0"/>
      <w:divBdr>
        <w:top w:val="none" w:sz="0" w:space="0" w:color="auto"/>
        <w:left w:val="none" w:sz="0" w:space="0" w:color="auto"/>
        <w:bottom w:val="none" w:sz="0" w:space="0" w:color="auto"/>
        <w:right w:val="none" w:sz="0" w:space="0" w:color="auto"/>
      </w:divBdr>
    </w:div>
    <w:div w:id="1768231529">
      <w:bodyDiv w:val="1"/>
      <w:marLeft w:val="0"/>
      <w:marRight w:val="0"/>
      <w:marTop w:val="0"/>
      <w:marBottom w:val="0"/>
      <w:divBdr>
        <w:top w:val="none" w:sz="0" w:space="0" w:color="auto"/>
        <w:left w:val="none" w:sz="0" w:space="0" w:color="auto"/>
        <w:bottom w:val="none" w:sz="0" w:space="0" w:color="auto"/>
        <w:right w:val="none" w:sz="0" w:space="0" w:color="auto"/>
      </w:divBdr>
    </w:div>
    <w:div w:id="1783265587">
      <w:bodyDiv w:val="1"/>
      <w:marLeft w:val="0"/>
      <w:marRight w:val="0"/>
      <w:marTop w:val="0"/>
      <w:marBottom w:val="0"/>
      <w:divBdr>
        <w:top w:val="none" w:sz="0" w:space="0" w:color="auto"/>
        <w:left w:val="none" w:sz="0" w:space="0" w:color="auto"/>
        <w:bottom w:val="none" w:sz="0" w:space="0" w:color="auto"/>
        <w:right w:val="none" w:sz="0" w:space="0" w:color="auto"/>
      </w:divBdr>
    </w:div>
    <w:div w:id="1794514852">
      <w:bodyDiv w:val="1"/>
      <w:marLeft w:val="0"/>
      <w:marRight w:val="0"/>
      <w:marTop w:val="0"/>
      <w:marBottom w:val="0"/>
      <w:divBdr>
        <w:top w:val="none" w:sz="0" w:space="0" w:color="auto"/>
        <w:left w:val="none" w:sz="0" w:space="0" w:color="auto"/>
        <w:bottom w:val="none" w:sz="0" w:space="0" w:color="auto"/>
        <w:right w:val="none" w:sz="0" w:space="0" w:color="auto"/>
      </w:divBdr>
    </w:div>
    <w:div w:id="1797606073">
      <w:bodyDiv w:val="1"/>
      <w:marLeft w:val="0"/>
      <w:marRight w:val="0"/>
      <w:marTop w:val="0"/>
      <w:marBottom w:val="0"/>
      <w:divBdr>
        <w:top w:val="none" w:sz="0" w:space="0" w:color="auto"/>
        <w:left w:val="none" w:sz="0" w:space="0" w:color="auto"/>
        <w:bottom w:val="none" w:sz="0" w:space="0" w:color="auto"/>
        <w:right w:val="none" w:sz="0" w:space="0" w:color="auto"/>
      </w:divBdr>
    </w:div>
    <w:div w:id="1799840676">
      <w:bodyDiv w:val="1"/>
      <w:marLeft w:val="0"/>
      <w:marRight w:val="0"/>
      <w:marTop w:val="0"/>
      <w:marBottom w:val="0"/>
      <w:divBdr>
        <w:top w:val="none" w:sz="0" w:space="0" w:color="auto"/>
        <w:left w:val="none" w:sz="0" w:space="0" w:color="auto"/>
        <w:bottom w:val="none" w:sz="0" w:space="0" w:color="auto"/>
        <w:right w:val="none" w:sz="0" w:space="0" w:color="auto"/>
      </w:divBdr>
    </w:div>
    <w:div w:id="1815488177">
      <w:bodyDiv w:val="1"/>
      <w:marLeft w:val="0"/>
      <w:marRight w:val="0"/>
      <w:marTop w:val="0"/>
      <w:marBottom w:val="0"/>
      <w:divBdr>
        <w:top w:val="none" w:sz="0" w:space="0" w:color="auto"/>
        <w:left w:val="none" w:sz="0" w:space="0" w:color="auto"/>
        <w:bottom w:val="none" w:sz="0" w:space="0" w:color="auto"/>
        <w:right w:val="none" w:sz="0" w:space="0" w:color="auto"/>
      </w:divBdr>
    </w:div>
    <w:div w:id="1817069476">
      <w:bodyDiv w:val="1"/>
      <w:marLeft w:val="0"/>
      <w:marRight w:val="0"/>
      <w:marTop w:val="0"/>
      <w:marBottom w:val="0"/>
      <w:divBdr>
        <w:top w:val="none" w:sz="0" w:space="0" w:color="auto"/>
        <w:left w:val="none" w:sz="0" w:space="0" w:color="auto"/>
        <w:bottom w:val="none" w:sz="0" w:space="0" w:color="auto"/>
        <w:right w:val="none" w:sz="0" w:space="0" w:color="auto"/>
      </w:divBdr>
    </w:div>
    <w:div w:id="1843931979">
      <w:bodyDiv w:val="1"/>
      <w:marLeft w:val="0"/>
      <w:marRight w:val="0"/>
      <w:marTop w:val="0"/>
      <w:marBottom w:val="0"/>
      <w:divBdr>
        <w:top w:val="none" w:sz="0" w:space="0" w:color="auto"/>
        <w:left w:val="none" w:sz="0" w:space="0" w:color="auto"/>
        <w:bottom w:val="none" w:sz="0" w:space="0" w:color="auto"/>
        <w:right w:val="none" w:sz="0" w:space="0" w:color="auto"/>
      </w:divBdr>
    </w:div>
    <w:div w:id="1843934333">
      <w:bodyDiv w:val="1"/>
      <w:marLeft w:val="0"/>
      <w:marRight w:val="0"/>
      <w:marTop w:val="0"/>
      <w:marBottom w:val="0"/>
      <w:divBdr>
        <w:top w:val="none" w:sz="0" w:space="0" w:color="auto"/>
        <w:left w:val="none" w:sz="0" w:space="0" w:color="auto"/>
        <w:bottom w:val="none" w:sz="0" w:space="0" w:color="auto"/>
        <w:right w:val="none" w:sz="0" w:space="0" w:color="auto"/>
      </w:divBdr>
    </w:div>
    <w:div w:id="1848015871">
      <w:bodyDiv w:val="1"/>
      <w:marLeft w:val="0"/>
      <w:marRight w:val="0"/>
      <w:marTop w:val="0"/>
      <w:marBottom w:val="0"/>
      <w:divBdr>
        <w:top w:val="none" w:sz="0" w:space="0" w:color="auto"/>
        <w:left w:val="none" w:sz="0" w:space="0" w:color="auto"/>
        <w:bottom w:val="none" w:sz="0" w:space="0" w:color="auto"/>
        <w:right w:val="none" w:sz="0" w:space="0" w:color="auto"/>
      </w:divBdr>
    </w:div>
    <w:div w:id="1867328278">
      <w:bodyDiv w:val="1"/>
      <w:marLeft w:val="0"/>
      <w:marRight w:val="0"/>
      <w:marTop w:val="0"/>
      <w:marBottom w:val="0"/>
      <w:divBdr>
        <w:top w:val="none" w:sz="0" w:space="0" w:color="auto"/>
        <w:left w:val="none" w:sz="0" w:space="0" w:color="auto"/>
        <w:bottom w:val="none" w:sz="0" w:space="0" w:color="auto"/>
        <w:right w:val="none" w:sz="0" w:space="0" w:color="auto"/>
      </w:divBdr>
    </w:div>
    <w:div w:id="1869680575">
      <w:bodyDiv w:val="1"/>
      <w:marLeft w:val="0"/>
      <w:marRight w:val="0"/>
      <w:marTop w:val="0"/>
      <w:marBottom w:val="0"/>
      <w:divBdr>
        <w:top w:val="none" w:sz="0" w:space="0" w:color="auto"/>
        <w:left w:val="none" w:sz="0" w:space="0" w:color="auto"/>
        <w:bottom w:val="none" w:sz="0" w:space="0" w:color="auto"/>
        <w:right w:val="none" w:sz="0" w:space="0" w:color="auto"/>
      </w:divBdr>
    </w:div>
    <w:div w:id="1891185650">
      <w:bodyDiv w:val="1"/>
      <w:marLeft w:val="0"/>
      <w:marRight w:val="0"/>
      <w:marTop w:val="0"/>
      <w:marBottom w:val="0"/>
      <w:divBdr>
        <w:top w:val="none" w:sz="0" w:space="0" w:color="auto"/>
        <w:left w:val="none" w:sz="0" w:space="0" w:color="auto"/>
        <w:bottom w:val="none" w:sz="0" w:space="0" w:color="auto"/>
        <w:right w:val="none" w:sz="0" w:space="0" w:color="auto"/>
      </w:divBdr>
    </w:div>
    <w:div w:id="1901937406">
      <w:bodyDiv w:val="1"/>
      <w:marLeft w:val="0"/>
      <w:marRight w:val="0"/>
      <w:marTop w:val="0"/>
      <w:marBottom w:val="0"/>
      <w:divBdr>
        <w:top w:val="none" w:sz="0" w:space="0" w:color="auto"/>
        <w:left w:val="none" w:sz="0" w:space="0" w:color="auto"/>
        <w:bottom w:val="none" w:sz="0" w:space="0" w:color="auto"/>
        <w:right w:val="none" w:sz="0" w:space="0" w:color="auto"/>
      </w:divBdr>
    </w:div>
    <w:div w:id="1902473602">
      <w:bodyDiv w:val="1"/>
      <w:marLeft w:val="0"/>
      <w:marRight w:val="0"/>
      <w:marTop w:val="0"/>
      <w:marBottom w:val="0"/>
      <w:divBdr>
        <w:top w:val="none" w:sz="0" w:space="0" w:color="auto"/>
        <w:left w:val="none" w:sz="0" w:space="0" w:color="auto"/>
        <w:bottom w:val="none" w:sz="0" w:space="0" w:color="auto"/>
        <w:right w:val="none" w:sz="0" w:space="0" w:color="auto"/>
      </w:divBdr>
    </w:div>
    <w:div w:id="1904901947">
      <w:bodyDiv w:val="1"/>
      <w:marLeft w:val="0"/>
      <w:marRight w:val="0"/>
      <w:marTop w:val="0"/>
      <w:marBottom w:val="0"/>
      <w:divBdr>
        <w:top w:val="none" w:sz="0" w:space="0" w:color="auto"/>
        <w:left w:val="none" w:sz="0" w:space="0" w:color="auto"/>
        <w:bottom w:val="none" w:sz="0" w:space="0" w:color="auto"/>
        <w:right w:val="none" w:sz="0" w:space="0" w:color="auto"/>
      </w:divBdr>
    </w:div>
    <w:div w:id="1907715938">
      <w:bodyDiv w:val="1"/>
      <w:marLeft w:val="0"/>
      <w:marRight w:val="0"/>
      <w:marTop w:val="0"/>
      <w:marBottom w:val="0"/>
      <w:divBdr>
        <w:top w:val="none" w:sz="0" w:space="0" w:color="auto"/>
        <w:left w:val="none" w:sz="0" w:space="0" w:color="auto"/>
        <w:bottom w:val="none" w:sz="0" w:space="0" w:color="auto"/>
        <w:right w:val="none" w:sz="0" w:space="0" w:color="auto"/>
      </w:divBdr>
    </w:div>
    <w:div w:id="1909338604">
      <w:bodyDiv w:val="1"/>
      <w:marLeft w:val="0"/>
      <w:marRight w:val="0"/>
      <w:marTop w:val="0"/>
      <w:marBottom w:val="0"/>
      <w:divBdr>
        <w:top w:val="none" w:sz="0" w:space="0" w:color="auto"/>
        <w:left w:val="none" w:sz="0" w:space="0" w:color="auto"/>
        <w:bottom w:val="none" w:sz="0" w:space="0" w:color="auto"/>
        <w:right w:val="none" w:sz="0" w:space="0" w:color="auto"/>
      </w:divBdr>
    </w:div>
    <w:div w:id="1910263462">
      <w:bodyDiv w:val="1"/>
      <w:marLeft w:val="0"/>
      <w:marRight w:val="0"/>
      <w:marTop w:val="0"/>
      <w:marBottom w:val="0"/>
      <w:divBdr>
        <w:top w:val="none" w:sz="0" w:space="0" w:color="auto"/>
        <w:left w:val="none" w:sz="0" w:space="0" w:color="auto"/>
        <w:bottom w:val="none" w:sz="0" w:space="0" w:color="auto"/>
        <w:right w:val="none" w:sz="0" w:space="0" w:color="auto"/>
      </w:divBdr>
    </w:div>
    <w:div w:id="1910649908">
      <w:bodyDiv w:val="1"/>
      <w:marLeft w:val="0"/>
      <w:marRight w:val="0"/>
      <w:marTop w:val="0"/>
      <w:marBottom w:val="0"/>
      <w:divBdr>
        <w:top w:val="none" w:sz="0" w:space="0" w:color="auto"/>
        <w:left w:val="none" w:sz="0" w:space="0" w:color="auto"/>
        <w:bottom w:val="none" w:sz="0" w:space="0" w:color="auto"/>
        <w:right w:val="none" w:sz="0" w:space="0" w:color="auto"/>
      </w:divBdr>
    </w:div>
    <w:div w:id="1919094777">
      <w:bodyDiv w:val="1"/>
      <w:marLeft w:val="0"/>
      <w:marRight w:val="0"/>
      <w:marTop w:val="0"/>
      <w:marBottom w:val="0"/>
      <w:divBdr>
        <w:top w:val="none" w:sz="0" w:space="0" w:color="auto"/>
        <w:left w:val="none" w:sz="0" w:space="0" w:color="auto"/>
        <w:bottom w:val="none" w:sz="0" w:space="0" w:color="auto"/>
        <w:right w:val="none" w:sz="0" w:space="0" w:color="auto"/>
      </w:divBdr>
    </w:div>
    <w:div w:id="1923949483">
      <w:bodyDiv w:val="1"/>
      <w:marLeft w:val="0"/>
      <w:marRight w:val="0"/>
      <w:marTop w:val="0"/>
      <w:marBottom w:val="0"/>
      <w:divBdr>
        <w:top w:val="none" w:sz="0" w:space="0" w:color="auto"/>
        <w:left w:val="none" w:sz="0" w:space="0" w:color="auto"/>
        <w:bottom w:val="none" w:sz="0" w:space="0" w:color="auto"/>
        <w:right w:val="none" w:sz="0" w:space="0" w:color="auto"/>
      </w:divBdr>
    </w:div>
    <w:div w:id="1931810158">
      <w:bodyDiv w:val="1"/>
      <w:marLeft w:val="0"/>
      <w:marRight w:val="0"/>
      <w:marTop w:val="0"/>
      <w:marBottom w:val="0"/>
      <w:divBdr>
        <w:top w:val="none" w:sz="0" w:space="0" w:color="auto"/>
        <w:left w:val="none" w:sz="0" w:space="0" w:color="auto"/>
        <w:bottom w:val="none" w:sz="0" w:space="0" w:color="auto"/>
        <w:right w:val="none" w:sz="0" w:space="0" w:color="auto"/>
      </w:divBdr>
    </w:div>
    <w:div w:id="1934893587">
      <w:bodyDiv w:val="1"/>
      <w:marLeft w:val="0"/>
      <w:marRight w:val="0"/>
      <w:marTop w:val="0"/>
      <w:marBottom w:val="0"/>
      <w:divBdr>
        <w:top w:val="none" w:sz="0" w:space="0" w:color="auto"/>
        <w:left w:val="none" w:sz="0" w:space="0" w:color="auto"/>
        <w:bottom w:val="none" w:sz="0" w:space="0" w:color="auto"/>
        <w:right w:val="none" w:sz="0" w:space="0" w:color="auto"/>
      </w:divBdr>
    </w:div>
    <w:div w:id="1935280376">
      <w:bodyDiv w:val="1"/>
      <w:marLeft w:val="0"/>
      <w:marRight w:val="0"/>
      <w:marTop w:val="0"/>
      <w:marBottom w:val="0"/>
      <w:divBdr>
        <w:top w:val="none" w:sz="0" w:space="0" w:color="auto"/>
        <w:left w:val="none" w:sz="0" w:space="0" w:color="auto"/>
        <w:bottom w:val="none" w:sz="0" w:space="0" w:color="auto"/>
        <w:right w:val="none" w:sz="0" w:space="0" w:color="auto"/>
      </w:divBdr>
    </w:div>
    <w:div w:id="1935748778">
      <w:bodyDiv w:val="1"/>
      <w:marLeft w:val="0"/>
      <w:marRight w:val="0"/>
      <w:marTop w:val="0"/>
      <w:marBottom w:val="0"/>
      <w:divBdr>
        <w:top w:val="none" w:sz="0" w:space="0" w:color="auto"/>
        <w:left w:val="none" w:sz="0" w:space="0" w:color="auto"/>
        <w:bottom w:val="none" w:sz="0" w:space="0" w:color="auto"/>
        <w:right w:val="none" w:sz="0" w:space="0" w:color="auto"/>
      </w:divBdr>
    </w:div>
    <w:div w:id="1937442825">
      <w:bodyDiv w:val="1"/>
      <w:marLeft w:val="0"/>
      <w:marRight w:val="0"/>
      <w:marTop w:val="0"/>
      <w:marBottom w:val="0"/>
      <w:divBdr>
        <w:top w:val="none" w:sz="0" w:space="0" w:color="auto"/>
        <w:left w:val="none" w:sz="0" w:space="0" w:color="auto"/>
        <w:bottom w:val="none" w:sz="0" w:space="0" w:color="auto"/>
        <w:right w:val="none" w:sz="0" w:space="0" w:color="auto"/>
      </w:divBdr>
    </w:div>
    <w:div w:id="1951470890">
      <w:bodyDiv w:val="1"/>
      <w:marLeft w:val="0"/>
      <w:marRight w:val="0"/>
      <w:marTop w:val="0"/>
      <w:marBottom w:val="0"/>
      <w:divBdr>
        <w:top w:val="none" w:sz="0" w:space="0" w:color="auto"/>
        <w:left w:val="none" w:sz="0" w:space="0" w:color="auto"/>
        <w:bottom w:val="none" w:sz="0" w:space="0" w:color="auto"/>
        <w:right w:val="none" w:sz="0" w:space="0" w:color="auto"/>
      </w:divBdr>
    </w:div>
    <w:div w:id="1952662016">
      <w:bodyDiv w:val="1"/>
      <w:marLeft w:val="0"/>
      <w:marRight w:val="0"/>
      <w:marTop w:val="0"/>
      <w:marBottom w:val="0"/>
      <w:divBdr>
        <w:top w:val="none" w:sz="0" w:space="0" w:color="auto"/>
        <w:left w:val="none" w:sz="0" w:space="0" w:color="auto"/>
        <w:bottom w:val="none" w:sz="0" w:space="0" w:color="auto"/>
        <w:right w:val="none" w:sz="0" w:space="0" w:color="auto"/>
      </w:divBdr>
    </w:div>
    <w:div w:id="1958827391">
      <w:bodyDiv w:val="1"/>
      <w:marLeft w:val="0"/>
      <w:marRight w:val="0"/>
      <w:marTop w:val="0"/>
      <w:marBottom w:val="0"/>
      <w:divBdr>
        <w:top w:val="none" w:sz="0" w:space="0" w:color="auto"/>
        <w:left w:val="none" w:sz="0" w:space="0" w:color="auto"/>
        <w:bottom w:val="none" w:sz="0" w:space="0" w:color="auto"/>
        <w:right w:val="none" w:sz="0" w:space="0" w:color="auto"/>
      </w:divBdr>
    </w:div>
    <w:div w:id="1959025293">
      <w:bodyDiv w:val="1"/>
      <w:marLeft w:val="0"/>
      <w:marRight w:val="0"/>
      <w:marTop w:val="0"/>
      <w:marBottom w:val="0"/>
      <w:divBdr>
        <w:top w:val="none" w:sz="0" w:space="0" w:color="auto"/>
        <w:left w:val="none" w:sz="0" w:space="0" w:color="auto"/>
        <w:bottom w:val="none" w:sz="0" w:space="0" w:color="auto"/>
        <w:right w:val="none" w:sz="0" w:space="0" w:color="auto"/>
      </w:divBdr>
    </w:div>
    <w:div w:id="1962685598">
      <w:bodyDiv w:val="1"/>
      <w:marLeft w:val="0"/>
      <w:marRight w:val="0"/>
      <w:marTop w:val="0"/>
      <w:marBottom w:val="0"/>
      <w:divBdr>
        <w:top w:val="none" w:sz="0" w:space="0" w:color="auto"/>
        <w:left w:val="none" w:sz="0" w:space="0" w:color="auto"/>
        <w:bottom w:val="none" w:sz="0" w:space="0" w:color="auto"/>
        <w:right w:val="none" w:sz="0" w:space="0" w:color="auto"/>
      </w:divBdr>
    </w:div>
    <w:div w:id="1963723679">
      <w:bodyDiv w:val="1"/>
      <w:marLeft w:val="0"/>
      <w:marRight w:val="0"/>
      <w:marTop w:val="0"/>
      <w:marBottom w:val="0"/>
      <w:divBdr>
        <w:top w:val="none" w:sz="0" w:space="0" w:color="auto"/>
        <w:left w:val="none" w:sz="0" w:space="0" w:color="auto"/>
        <w:bottom w:val="none" w:sz="0" w:space="0" w:color="auto"/>
        <w:right w:val="none" w:sz="0" w:space="0" w:color="auto"/>
      </w:divBdr>
    </w:div>
    <w:div w:id="1968386160">
      <w:bodyDiv w:val="1"/>
      <w:marLeft w:val="0"/>
      <w:marRight w:val="0"/>
      <w:marTop w:val="0"/>
      <w:marBottom w:val="0"/>
      <w:divBdr>
        <w:top w:val="none" w:sz="0" w:space="0" w:color="auto"/>
        <w:left w:val="none" w:sz="0" w:space="0" w:color="auto"/>
        <w:bottom w:val="none" w:sz="0" w:space="0" w:color="auto"/>
        <w:right w:val="none" w:sz="0" w:space="0" w:color="auto"/>
      </w:divBdr>
    </w:div>
    <w:div w:id="1973779871">
      <w:bodyDiv w:val="1"/>
      <w:marLeft w:val="0"/>
      <w:marRight w:val="0"/>
      <w:marTop w:val="0"/>
      <w:marBottom w:val="0"/>
      <w:divBdr>
        <w:top w:val="none" w:sz="0" w:space="0" w:color="auto"/>
        <w:left w:val="none" w:sz="0" w:space="0" w:color="auto"/>
        <w:bottom w:val="none" w:sz="0" w:space="0" w:color="auto"/>
        <w:right w:val="none" w:sz="0" w:space="0" w:color="auto"/>
      </w:divBdr>
    </w:div>
    <w:div w:id="1974482421">
      <w:bodyDiv w:val="1"/>
      <w:marLeft w:val="0"/>
      <w:marRight w:val="0"/>
      <w:marTop w:val="0"/>
      <w:marBottom w:val="0"/>
      <w:divBdr>
        <w:top w:val="none" w:sz="0" w:space="0" w:color="auto"/>
        <w:left w:val="none" w:sz="0" w:space="0" w:color="auto"/>
        <w:bottom w:val="none" w:sz="0" w:space="0" w:color="auto"/>
        <w:right w:val="none" w:sz="0" w:space="0" w:color="auto"/>
      </w:divBdr>
    </w:div>
    <w:div w:id="1976641523">
      <w:bodyDiv w:val="1"/>
      <w:marLeft w:val="0"/>
      <w:marRight w:val="0"/>
      <w:marTop w:val="0"/>
      <w:marBottom w:val="0"/>
      <w:divBdr>
        <w:top w:val="none" w:sz="0" w:space="0" w:color="auto"/>
        <w:left w:val="none" w:sz="0" w:space="0" w:color="auto"/>
        <w:bottom w:val="none" w:sz="0" w:space="0" w:color="auto"/>
        <w:right w:val="none" w:sz="0" w:space="0" w:color="auto"/>
      </w:divBdr>
    </w:div>
    <w:div w:id="1984386336">
      <w:bodyDiv w:val="1"/>
      <w:marLeft w:val="0"/>
      <w:marRight w:val="0"/>
      <w:marTop w:val="0"/>
      <w:marBottom w:val="0"/>
      <w:divBdr>
        <w:top w:val="none" w:sz="0" w:space="0" w:color="auto"/>
        <w:left w:val="none" w:sz="0" w:space="0" w:color="auto"/>
        <w:bottom w:val="none" w:sz="0" w:space="0" w:color="auto"/>
        <w:right w:val="none" w:sz="0" w:space="0" w:color="auto"/>
      </w:divBdr>
    </w:div>
    <w:div w:id="1986428796">
      <w:bodyDiv w:val="1"/>
      <w:marLeft w:val="0"/>
      <w:marRight w:val="0"/>
      <w:marTop w:val="0"/>
      <w:marBottom w:val="0"/>
      <w:divBdr>
        <w:top w:val="none" w:sz="0" w:space="0" w:color="auto"/>
        <w:left w:val="none" w:sz="0" w:space="0" w:color="auto"/>
        <w:bottom w:val="none" w:sz="0" w:space="0" w:color="auto"/>
        <w:right w:val="none" w:sz="0" w:space="0" w:color="auto"/>
      </w:divBdr>
    </w:div>
    <w:div w:id="1992321481">
      <w:bodyDiv w:val="1"/>
      <w:marLeft w:val="0"/>
      <w:marRight w:val="0"/>
      <w:marTop w:val="0"/>
      <w:marBottom w:val="0"/>
      <w:divBdr>
        <w:top w:val="none" w:sz="0" w:space="0" w:color="auto"/>
        <w:left w:val="none" w:sz="0" w:space="0" w:color="auto"/>
        <w:bottom w:val="none" w:sz="0" w:space="0" w:color="auto"/>
        <w:right w:val="none" w:sz="0" w:space="0" w:color="auto"/>
      </w:divBdr>
    </w:div>
    <w:div w:id="1994986062">
      <w:bodyDiv w:val="1"/>
      <w:marLeft w:val="0"/>
      <w:marRight w:val="0"/>
      <w:marTop w:val="0"/>
      <w:marBottom w:val="0"/>
      <w:divBdr>
        <w:top w:val="none" w:sz="0" w:space="0" w:color="auto"/>
        <w:left w:val="none" w:sz="0" w:space="0" w:color="auto"/>
        <w:bottom w:val="none" w:sz="0" w:space="0" w:color="auto"/>
        <w:right w:val="none" w:sz="0" w:space="0" w:color="auto"/>
      </w:divBdr>
    </w:div>
    <w:div w:id="2007703892">
      <w:bodyDiv w:val="1"/>
      <w:marLeft w:val="0"/>
      <w:marRight w:val="0"/>
      <w:marTop w:val="0"/>
      <w:marBottom w:val="0"/>
      <w:divBdr>
        <w:top w:val="none" w:sz="0" w:space="0" w:color="auto"/>
        <w:left w:val="none" w:sz="0" w:space="0" w:color="auto"/>
        <w:bottom w:val="none" w:sz="0" w:space="0" w:color="auto"/>
        <w:right w:val="none" w:sz="0" w:space="0" w:color="auto"/>
      </w:divBdr>
    </w:div>
    <w:div w:id="2030641696">
      <w:bodyDiv w:val="1"/>
      <w:marLeft w:val="0"/>
      <w:marRight w:val="0"/>
      <w:marTop w:val="0"/>
      <w:marBottom w:val="0"/>
      <w:divBdr>
        <w:top w:val="none" w:sz="0" w:space="0" w:color="auto"/>
        <w:left w:val="none" w:sz="0" w:space="0" w:color="auto"/>
        <w:bottom w:val="none" w:sz="0" w:space="0" w:color="auto"/>
        <w:right w:val="none" w:sz="0" w:space="0" w:color="auto"/>
      </w:divBdr>
    </w:div>
    <w:div w:id="2039697763">
      <w:bodyDiv w:val="1"/>
      <w:marLeft w:val="0"/>
      <w:marRight w:val="0"/>
      <w:marTop w:val="0"/>
      <w:marBottom w:val="0"/>
      <w:divBdr>
        <w:top w:val="none" w:sz="0" w:space="0" w:color="auto"/>
        <w:left w:val="none" w:sz="0" w:space="0" w:color="auto"/>
        <w:bottom w:val="none" w:sz="0" w:space="0" w:color="auto"/>
        <w:right w:val="none" w:sz="0" w:space="0" w:color="auto"/>
      </w:divBdr>
    </w:div>
    <w:div w:id="2058775848">
      <w:bodyDiv w:val="1"/>
      <w:marLeft w:val="0"/>
      <w:marRight w:val="0"/>
      <w:marTop w:val="0"/>
      <w:marBottom w:val="0"/>
      <w:divBdr>
        <w:top w:val="none" w:sz="0" w:space="0" w:color="auto"/>
        <w:left w:val="none" w:sz="0" w:space="0" w:color="auto"/>
        <w:bottom w:val="none" w:sz="0" w:space="0" w:color="auto"/>
        <w:right w:val="none" w:sz="0" w:space="0" w:color="auto"/>
      </w:divBdr>
    </w:div>
    <w:div w:id="2073962343">
      <w:bodyDiv w:val="1"/>
      <w:marLeft w:val="0"/>
      <w:marRight w:val="0"/>
      <w:marTop w:val="0"/>
      <w:marBottom w:val="0"/>
      <w:divBdr>
        <w:top w:val="none" w:sz="0" w:space="0" w:color="auto"/>
        <w:left w:val="none" w:sz="0" w:space="0" w:color="auto"/>
        <w:bottom w:val="none" w:sz="0" w:space="0" w:color="auto"/>
        <w:right w:val="none" w:sz="0" w:space="0" w:color="auto"/>
      </w:divBdr>
    </w:div>
    <w:div w:id="2090272288">
      <w:bodyDiv w:val="1"/>
      <w:marLeft w:val="0"/>
      <w:marRight w:val="0"/>
      <w:marTop w:val="0"/>
      <w:marBottom w:val="0"/>
      <w:divBdr>
        <w:top w:val="none" w:sz="0" w:space="0" w:color="auto"/>
        <w:left w:val="none" w:sz="0" w:space="0" w:color="auto"/>
        <w:bottom w:val="none" w:sz="0" w:space="0" w:color="auto"/>
        <w:right w:val="none" w:sz="0" w:space="0" w:color="auto"/>
      </w:divBdr>
    </w:div>
    <w:div w:id="2101635066">
      <w:bodyDiv w:val="1"/>
      <w:marLeft w:val="0"/>
      <w:marRight w:val="0"/>
      <w:marTop w:val="0"/>
      <w:marBottom w:val="0"/>
      <w:divBdr>
        <w:top w:val="none" w:sz="0" w:space="0" w:color="auto"/>
        <w:left w:val="none" w:sz="0" w:space="0" w:color="auto"/>
        <w:bottom w:val="none" w:sz="0" w:space="0" w:color="auto"/>
        <w:right w:val="none" w:sz="0" w:space="0" w:color="auto"/>
      </w:divBdr>
    </w:div>
    <w:div w:id="2105419062">
      <w:bodyDiv w:val="1"/>
      <w:marLeft w:val="0"/>
      <w:marRight w:val="0"/>
      <w:marTop w:val="0"/>
      <w:marBottom w:val="0"/>
      <w:divBdr>
        <w:top w:val="none" w:sz="0" w:space="0" w:color="auto"/>
        <w:left w:val="none" w:sz="0" w:space="0" w:color="auto"/>
        <w:bottom w:val="none" w:sz="0" w:space="0" w:color="auto"/>
        <w:right w:val="none" w:sz="0" w:space="0" w:color="auto"/>
      </w:divBdr>
    </w:div>
    <w:div w:id="2106487880">
      <w:bodyDiv w:val="1"/>
      <w:marLeft w:val="0"/>
      <w:marRight w:val="0"/>
      <w:marTop w:val="0"/>
      <w:marBottom w:val="0"/>
      <w:divBdr>
        <w:top w:val="none" w:sz="0" w:space="0" w:color="auto"/>
        <w:left w:val="none" w:sz="0" w:space="0" w:color="auto"/>
        <w:bottom w:val="none" w:sz="0" w:space="0" w:color="auto"/>
        <w:right w:val="none" w:sz="0" w:space="0" w:color="auto"/>
      </w:divBdr>
    </w:div>
    <w:div w:id="2114280107">
      <w:bodyDiv w:val="1"/>
      <w:marLeft w:val="0"/>
      <w:marRight w:val="0"/>
      <w:marTop w:val="0"/>
      <w:marBottom w:val="0"/>
      <w:divBdr>
        <w:top w:val="none" w:sz="0" w:space="0" w:color="auto"/>
        <w:left w:val="none" w:sz="0" w:space="0" w:color="auto"/>
        <w:bottom w:val="none" w:sz="0" w:space="0" w:color="auto"/>
        <w:right w:val="none" w:sz="0" w:space="0" w:color="auto"/>
      </w:divBdr>
    </w:div>
    <w:div w:id="2118600506">
      <w:bodyDiv w:val="1"/>
      <w:marLeft w:val="0"/>
      <w:marRight w:val="0"/>
      <w:marTop w:val="0"/>
      <w:marBottom w:val="0"/>
      <w:divBdr>
        <w:top w:val="none" w:sz="0" w:space="0" w:color="auto"/>
        <w:left w:val="none" w:sz="0" w:space="0" w:color="auto"/>
        <w:bottom w:val="none" w:sz="0" w:space="0" w:color="auto"/>
        <w:right w:val="none" w:sz="0" w:space="0" w:color="auto"/>
      </w:divBdr>
    </w:div>
    <w:div w:id="2127263052">
      <w:bodyDiv w:val="1"/>
      <w:marLeft w:val="0"/>
      <w:marRight w:val="0"/>
      <w:marTop w:val="0"/>
      <w:marBottom w:val="0"/>
      <w:divBdr>
        <w:top w:val="none" w:sz="0" w:space="0" w:color="auto"/>
        <w:left w:val="none" w:sz="0" w:space="0" w:color="auto"/>
        <w:bottom w:val="none" w:sz="0" w:space="0" w:color="auto"/>
        <w:right w:val="none" w:sz="0" w:space="0" w:color="auto"/>
      </w:divBdr>
    </w:div>
    <w:div w:id="2127382999">
      <w:bodyDiv w:val="1"/>
      <w:marLeft w:val="0"/>
      <w:marRight w:val="0"/>
      <w:marTop w:val="0"/>
      <w:marBottom w:val="0"/>
      <w:divBdr>
        <w:top w:val="none" w:sz="0" w:space="0" w:color="auto"/>
        <w:left w:val="none" w:sz="0" w:space="0" w:color="auto"/>
        <w:bottom w:val="none" w:sz="0" w:space="0" w:color="auto"/>
        <w:right w:val="none" w:sz="0" w:space="0" w:color="auto"/>
      </w:divBdr>
    </w:div>
    <w:div w:id="2129809490">
      <w:bodyDiv w:val="1"/>
      <w:marLeft w:val="0"/>
      <w:marRight w:val="0"/>
      <w:marTop w:val="0"/>
      <w:marBottom w:val="0"/>
      <w:divBdr>
        <w:top w:val="none" w:sz="0" w:space="0" w:color="auto"/>
        <w:left w:val="none" w:sz="0" w:space="0" w:color="auto"/>
        <w:bottom w:val="none" w:sz="0" w:space="0" w:color="auto"/>
        <w:right w:val="none" w:sz="0" w:space="0" w:color="auto"/>
      </w:divBdr>
    </w:div>
    <w:div w:id="2134781818">
      <w:bodyDiv w:val="1"/>
      <w:marLeft w:val="0"/>
      <w:marRight w:val="0"/>
      <w:marTop w:val="0"/>
      <w:marBottom w:val="0"/>
      <w:divBdr>
        <w:top w:val="none" w:sz="0" w:space="0" w:color="auto"/>
        <w:left w:val="none" w:sz="0" w:space="0" w:color="auto"/>
        <w:bottom w:val="none" w:sz="0" w:space="0" w:color="auto"/>
        <w:right w:val="none" w:sz="0" w:space="0" w:color="auto"/>
      </w:divBdr>
    </w:div>
    <w:div w:id="21367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ontransfer.ca/i/ontransfer+ho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trentu.ca/registrar/academic-calenda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0A78C8-8540-415F-8FD8-6EA80F5269C8}"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F486A272-7053-4882-BD79-750EFF41FF55}">
      <dgm:prSet phldrT="[Text]"/>
      <dgm:spPr/>
      <dgm:t>
        <a:bodyPr/>
        <a:lstStyle/>
        <a:p>
          <a:r>
            <a:rPr lang="en-US"/>
            <a:t>Retrieval</a:t>
          </a:r>
        </a:p>
      </dgm:t>
    </dgm:pt>
    <dgm:pt modelId="{08D54FD1-F44D-4A21-9618-487007DB3F78}" type="parTrans" cxnId="{943C4778-4D80-4243-8264-5F59B2593670}">
      <dgm:prSet/>
      <dgm:spPr/>
      <dgm:t>
        <a:bodyPr/>
        <a:lstStyle/>
        <a:p>
          <a:endParaRPr lang="en-US"/>
        </a:p>
      </dgm:t>
    </dgm:pt>
    <dgm:pt modelId="{6D10D6B7-95C2-48F3-8924-8354B4053AD3}" type="sibTrans" cxnId="{943C4778-4D80-4243-8264-5F59B2593670}">
      <dgm:prSet/>
      <dgm:spPr>
        <a:solidFill>
          <a:srgbClr val="410082"/>
        </a:solidFill>
      </dgm:spPr>
      <dgm:t>
        <a:bodyPr/>
        <a:lstStyle/>
        <a:p>
          <a:endParaRPr lang="en-US"/>
        </a:p>
      </dgm:t>
    </dgm:pt>
    <dgm:pt modelId="{8F13CD23-FBB6-40C8-891E-2C3729B4C0B1}">
      <dgm:prSet phldrT="[Text]"/>
      <dgm:spPr/>
      <dgm:t>
        <a:bodyPr/>
        <a:lstStyle/>
        <a:p>
          <a:r>
            <a:rPr lang="en-US"/>
            <a:t>Reflection</a:t>
          </a:r>
        </a:p>
      </dgm:t>
    </dgm:pt>
    <dgm:pt modelId="{45C1F9CF-810E-4C72-8DCA-86816B0F6E03}" type="parTrans" cxnId="{DA1D3895-D8CA-46A7-A9ED-4D4749BFE5E3}">
      <dgm:prSet/>
      <dgm:spPr/>
      <dgm:t>
        <a:bodyPr/>
        <a:lstStyle/>
        <a:p>
          <a:endParaRPr lang="en-US"/>
        </a:p>
      </dgm:t>
    </dgm:pt>
    <dgm:pt modelId="{40635A7C-4C83-4712-8C16-D831CEFF3FB3}" type="sibTrans" cxnId="{DA1D3895-D8CA-46A7-A9ED-4D4749BFE5E3}">
      <dgm:prSet/>
      <dgm:spPr>
        <a:solidFill>
          <a:srgbClr val="410082"/>
        </a:solidFill>
      </dgm:spPr>
      <dgm:t>
        <a:bodyPr/>
        <a:lstStyle/>
        <a:p>
          <a:endParaRPr lang="en-US"/>
        </a:p>
      </dgm:t>
    </dgm:pt>
    <dgm:pt modelId="{B9754007-AB8C-4292-837B-19328155655A}">
      <dgm:prSet phldrT="[Text]"/>
      <dgm:spPr/>
      <dgm:t>
        <a:bodyPr/>
        <a:lstStyle/>
        <a:p>
          <a:r>
            <a:rPr lang="en-US"/>
            <a:t>Linkage</a:t>
          </a:r>
        </a:p>
      </dgm:t>
    </dgm:pt>
    <dgm:pt modelId="{A4BFDB10-8616-4260-9EBA-E302AAABF915}" type="parTrans" cxnId="{A331B5B9-178A-4150-9205-2050985301A2}">
      <dgm:prSet/>
      <dgm:spPr/>
      <dgm:t>
        <a:bodyPr/>
        <a:lstStyle/>
        <a:p>
          <a:endParaRPr lang="en-US"/>
        </a:p>
      </dgm:t>
    </dgm:pt>
    <dgm:pt modelId="{7E92667E-99A8-4005-A630-784DBBAA3009}" type="sibTrans" cxnId="{A331B5B9-178A-4150-9205-2050985301A2}">
      <dgm:prSet/>
      <dgm:spPr>
        <a:solidFill>
          <a:srgbClr val="410082"/>
        </a:solidFill>
      </dgm:spPr>
      <dgm:t>
        <a:bodyPr/>
        <a:lstStyle/>
        <a:p>
          <a:endParaRPr lang="en-US"/>
        </a:p>
      </dgm:t>
    </dgm:pt>
    <dgm:pt modelId="{69EE0173-E411-42B4-91BE-1996C9F30D0D}">
      <dgm:prSet phldrT="[Text]"/>
      <dgm:spPr/>
      <dgm:t>
        <a:bodyPr/>
        <a:lstStyle/>
        <a:p>
          <a:r>
            <a:rPr lang="en-US"/>
            <a:t>Professional Response</a:t>
          </a:r>
        </a:p>
      </dgm:t>
    </dgm:pt>
    <dgm:pt modelId="{CF7C9454-95CA-4CAB-9271-33ED6D714E5A}" type="parTrans" cxnId="{088199B5-FB4F-4FE8-8205-7AC181827B6B}">
      <dgm:prSet/>
      <dgm:spPr/>
      <dgm:t>
        <a:bodyPr/>
        <a:lstStyle/>
        <a:p>
          <a:endParaRPr lang="en-US"/>
        </a:p>
      </dgm:t>
    </dgm:pt>
    <dgm:pt modelId="{1AC33C48-E4EA-43D4-9915-21F40AB56BA2}" type="sibTrans" cxnId="{088199B5-FB4F-4FE8-8205-7AC181827B6B}">
      <dgm:prSet/>
      <dgm:spPr>
        <a:solidFill>
          <a:srgbClr val="410082"/>
        </a:solidFill>
      </dgm:spPr>
      <dgm:t>
        <a:bodyPr/>
        <a:lstStyle/>
        <a:p>
          <a:endParaRPr lang="en-US"/>
        </a:p>
      </dgm:t>
    </dgm:pt>
    <dgm:pt modelId="{7538DC00-AF04-4657-A08C-A1A703DB2307}" type="pres">
      <dgm:prSet presAssocID="{B10A78C8-8540-415F-8FD8-6EA80F5269C8}" presName="cycle" presStyleCnt="0">
        <dgm:presLayoutVars>
          <dgm:dir/>
          <dgm:resizeHandles val="exact"/>
        </dgm:presLayoutVars>
      </dgm:prSet>
      <dgm:spPr/>
    </dgm:pt>
    <dgm:pt modelId="{363697D9-6D8E-4E99-9212-9DEC2DBDA49E}" type="pres">
      <dgm:prSet presAssocID="{F486A272-7053-4882-BD79-750EFF41FF55}" presName="dummy" presStyleCnt="0"/>
      <dgm:spPr/>
    </dgm:pt>
    <dgm:pt modelId="{D3543EA8-D4BA-4103-AB6C-17C18CDD8658}" type="pres">
      <dgm:prSet presAssocID="{F486A272-7053-4882-BD79-750EFF41FF55}" presName="node" presStyleLbl="revTx" presStyleIdx="0" presStyleCnt="4">
        <dgm:presLayoutVars>
          <dgm:bulletEnabled val="1"/>
        </dgm:presLayoutVars>
      </dgm:prSet>
      <dgm:spPr/>
    </dgm:pt>
    <dgm:pt modelId="{B15E1DFA-E3D9-43D0-9D08-B25010BBD103}" type="pres">
      <dgm:prSet presAssocID="{6D10D6B7-95C2-48F3-8924-8354B4053AD3}" presName="sibTrans" presStyleLbl="node1" presStyleIdx="0" presStyleCnt="4"/>
      <dgm:spPr/>
    </dgm:pt>
    <dgm:pt modelId="{09B4CDB4-6DDE-48D1-BA2A-C48ED059F6AE}" type="pres">
      <dgm:prSet presAssocID="{8F13CD23-FBB6-40C8-891E-2C3729B4C0B1}" presName="dummy" presStyleCnt="0"/>
      <dgm:spPr/>
    </dgm:pt>
    <dgm:pt modelId="{202665B1-A09F-488E-9C43-F50BC5DB6D50}" type="pres">
      <dgm:prSet presAssocID="{8F13CD23-FBB6-40C8-891E-2C3729B4C0B1}" presName="node" presStyleLbl="revTx" presStyleIdx="1" presStyleCnt="4">
        <dgm:presLayoutVars>
          <dgm:bulletEnabled val="1"/>
        </dgm:presLayoutVars>
      </dgm:prSet>
      <dgm:spPr/>
    </dgm:pt>
    <dgm:pt modelId="{26BE56A7-40CB-4241-9676-7D7378413740}" type="pres">
      <dgm:prSet presAssocID="{40635A7C-4C83-4712-8C16-D831CEFF3FB3}" presName="sibTrans" presStyleLbl="node1" presStyleIdx="1" presStyleCnt="4"/>
      <dgm:spPr/>
    </dgm:pt>
    <dgm:pt modelId="{300C37F7-C31B-4D36-B5E2-1373F2CFBA7D}" type="pres">
      <dgm:prSet presAssocID="{B9754007-AB8C-4292-837B-19328155655A}" presName="dummy" presStyleCnt="0"/>
      <dgm:spPr/>
    </dgm:pt>
    <dgm:pt modelId="{23228F88-88D1-49D9-A956-8C79CE7FCA76}" type="pres">
      <dgm:prSet presAssocID="{B9754007-AB8C-4292-837B-19328155655A}" presName="node" presStyleLbl="revTx" presStyleIdx="2" presStyleCnt="4">
        <dgm:presLayoutVars>
          <dgm:bulletEnabled val="1"/>
        </dgm:presLayoutVars>
      </dgm:prSet>
      <dgm:spPr/>
    </dgm:pt>
    <dgm:pt modelId="{7E5FF519-663D-4965-AC06-F2B104680C2B}" type="pres">
      <dgm:prSet presAssocID="{7E92667E-99A8-4005-A630-784DBBAA3009}" presName="sibTrans" presStyleLbl="node1" presStyleIdx="2" presStyleCnt="4"/>
      <dgm:spPr/>
    </dgm:pt>
    <dgm:pt modelId="{1D9E660E-A8AC-4534-B35E-3B7E0BD5D7E5}" type="pres">
      <dgm:prSet presAssocID="{69EE0173-E411-42B4-91BE-1996C9F30D0D}" presName="dummy" presStyleCnt="0"/>
      <dgm:spPr/>
    </dgm:pt>
    <dgm:pt modelId="{19428D64-A917-45A6-AE08-D5A7E52059C8}" type="pres">
      <dgm:prSet presAssocID="{69EE0173-E411-42B4-91BE-1996C9F30D0D}" presName="node" presStyleLbl="revTx" presStyleIdx="3" presStyleCnt="4">
        <dgm:presLayoutVars>
          <dgm:bulletEnabled val="1"/>
        </dgm:presLayoutVars>
      </dgm:prSet>
      <dgm:spPr/>
    </dgm:pt>
    <dgm:pt modelId="{D2839A9F-5B54-447F-8925-9C34BF1D5F23}" type="pres">
      <dgm:prSet presAssocID="{1AC33C48-E4EA-43D4-9915-21F40AB56BA2}" presName="sibTrans" presStyleLbl="node1" presStyleIdx="3" presStyleCnt="4"/>
      <dgm:spPr/>
    </dgm:pt>
  </dgm:ptLst>
  <dgm:cxnLst>
    <dgm:cxn modelId="{C6596F06-5C88-4D29-B30C-46F821B82413}" type="presOf" srcId="{7E92667E-99A8-4005-A630-784DBBAA3009}" destId="{7E5FF519-663D-4965-AC06-F2B104680C2B}" srcOrd="0" destOrd="0" presId="urn:microsoft.com/office/officeart/2005/8/layout/cycle1"/>
    <dgm:cxn modelId="{EB89EE1F-5E10-4B25-920D-B75D7262BD3E}" type="presOf" srcId="{F486A272-7053-4882-BD79-750EFF41FF55}" destId="{D3543EA8-D4BA-4103-AB6C-17C18CDD8658}" srcOrd="0" destOrd="0" presId="urn:microsoft.com/office/officeart/2005/8/layout/cycle1"/>
    <dgm:cxn modelId="{D4E25A64-5172-492A-8687-6EB59111469F}" type="presOf" srcId="{69EE0173-E411-42B4-91BE-1996C9F30D0D}" destId="{19428D64-A917-45A6-AE08-D5A7E52059C8}" srcOrd="0" destOrd="0" presId="urn:microsoft.com/office/officeart/2005/8/layout/cycle1"/>
    <dgm:cxn modelId="{F2617667-D00D-482F-AFB3-74EAAD22290C}" type="presOf" srcId="{1AC33C48-E4EA-43D4-9915-21F40AB56BA2}" destId="{D2839A9F-5B54-447F-8925-9C34BF1D5F23}" srcOrd="0" destOrd="0" presId="urn:microsoft.com/office/officeart/2005/8/layout/cycle1"/>
    <dgm:cxn modelId="{943C4778-4D80-4243-8264-5F59B2593670}" srcId="{B10A78C8-8540-415F-8FD8-6EA80F5269C8}" destId="{F486A272-7053-4882-BD79-750EFF41FF55}" srcOrd="0" destOrd="0" parTransId="{08D54FD1-F44D-4A21-9618-487007DB3F78}" sibTransId="{6D10D6B7-95C2-48F3-8924-8354B4053AD3}"/>
    <dgm:cxn modelId="{DA1D3895-D8CA-46A7-A9ED-4D4749BFE5E3}" srcId="{B10A78C8-8540-415F-8FD8-6EA80F5269C8}" destId="{8F13CD23-FBB6-40C8-891E-2C3729B4C0B1}" srcOrd="1" destOrd="0" parTransId="{45C1F9CF-810E-4C72-8DCA-86816B0F6E03}" sibTransId="{40635A7C-4C83-4712-8C16-D831CEFF3FB3}"/>
    <dgm:cxn modelId="{36CAE2A2-927C-4F0D-80B1-9099A86D28EB}" type="presOf" srcId="{6D10D6B7-95C2-48F3-8924-8354B4053AD3}" destId="{B15E1DFA-E3D9-43D0-9D08-B25010BBD103}" srcOrd="0" destOrd="0" presId="urn:microsoft.com/office/officeart/2005/8/layout/cycle1"/>
    <dgm:cxn modelId="{95C624A8-035E-4A39-B1F0-8883CAC03775}" type="presOf" srcId="{B9754007-AB8C-4292-837B-19328155655A}" destId="{23228F88-88D1-49D9-A956-8C79CE7FCA76}" srcOrd="0" destOrd="0" presId="urn:microsoft.com/office/officeart/2005/8/layout/cycle1"/>
    <dgm:cxn modelId="{98BB0BA9-CF22-4971-BC76-22862114C766}" type="presOf" srcId="{B10A78C8-8540-415F-8FD8-6EA80F5269C8}" destId="{7538DC00-AF04-4657-A08C-A1A703DB2307}" srcOrd="0" destOrd="0" presId="urn:microsoft.com/office/officeart/2005/8/layout/cycle1"/>
    <dgm:cxn modelId="{088199B5-FB4F-4FE8-8205-7AC181827B6B}" srcId="{B10A78C8-8540-415F-8FD8-6EA80F5269C8}" destId="{69EE0173-E411-42B4-91BE-1996C9F30D0D}" srcOrd="3" destOrd="0" parTransId="{CF7C9454-95CA-4CAB-9271-33ED6D714E5A}" sibTransId="{1AC33C48-E4EA-43D4-9915-21F40AB56BA2}"/>
    <dgm:cxn modelId="{A331B5B9-178A-4150-9205-2050985301A2}" srcId="{B10A78C8-8540-415F-8FD8-6EA80F5269C8}" destId="{B9754007-AB8C-4292-837B-19328155655A}" srcOrd="2" destOrd="0" parTransId="{A4BFDB10-8616-4260-9EBA-E302AAABF915}" sibTransId="{7E92667E-99A8-4005-A630-784DBBAA3009}"/>
    <dgm:cxn modelId="{C61551D5-07B6-4FB0-9BAE-1F2D35172C68}" type="presOf" srcId="{8F13CD23-FBB6-40C8-891E-2C3729B4C0B1}" destId="{202665B1-A09F-488E-9C43-F50BC5DB6D50}" srcOrd="0" destOrd="0" presId="urn:microsoft.com/office/officeart/2005/8/layout/cycle1"/>
    <dgm:cxn modelId="{519298D7-9ED1-4A0A-9105-D141F6067789}" type="presOf" srcId="{40635A7C-4C83-4712-8C16-D831CEFF3FB3}" destId="{26BE56A7-40CB-4241-9676-7D7378413740}" srcOrd="0" destOrd="0" presId="urn:microsoft.com/office/officeart/2005/8/layout/cycle1"/>
    <dgm:cxn modelId="{B43C705B-DBF0-4915-95C2-776CD816591B}" type="presParOf" srcId="{7538DC00-AF04-4657-A08C-A1A703DB2307}" destId="{363697D9-6D8E-4E99-9212-9DEC2DBDA49E}" srcOrd="0" destOrd="0" presId="urn:microsoft.com/office/officeart/2005/8/layout/cycle1"/>
    <dgm:cxn modelId="{D7EBA4E7-4B4B-44A2-BEF3-EF01E4EB1D3A}" type="presParOf" srcId="{7538DC00-AF04-4657-A08C-A1A703DB2307}" destId="{D3543EA8-D4BA-4103-AB6C-17C18CDD8658}" srcOrd="1" destOrd="0" presId="urn:microsoft.com/office/officeart/2005/8/layout/cycle1"/>
    <dgm:cxn modelId="{E593C693-973F-45D0-BED6-CDAD56094A88}" type="presParOf" srcId="{7538DC00-AF04-4657-A08C-A1A703DB2307}" destId="{B15E1DFA-E3D9-43D0-9D08-B25010BBD103}" srcOrd="2" destOrd="0" presId="urn:microsoft.com/office/officeart/2005/8/layout/cycle1"/>
    <dgm:cxn modelId="{0E4AEBE4-048D-4E26-886C-F3D7BE07C284}" type="presParOf" srcId="{7538DC00-AF04-4657-A08C-A1A703DB2307}" destId="{09B4CDB4-6DDE-48D1-BA2A-C48ED059F6AE}" srcOrd="3" destOrd="0" presId="urn:microsoft.com/office/officeart/2005/8/layout/cycle1"/>
    <dgm:cxn modelId="{E481F484-E570-46B6-9D41-D187FD829262}" type="presParOf" srcId="{7538DC00-AF04-4657-A08C-A1A703DB2307}" destId="{202665B1-A09F-488E-9C43-F50BC5DB6D50}" srcOrd="4" destOrd="0" presId="urn:microsoft.com/office/officeart/2005/8/layout/cycle1"/>
    <dgm:cxn modelId="{DEFB5E3C-EAD5-4908-8CDC-61F2F17A7381}" type="presParOf" srcId="{7538DC00-AF04-4657-A08C-A1A703DB2307}" destId="{26BE56A7-40CB-4241-9676-7D7378413740}" srcOrd="5" destOrd="0" presId="urn:microsoft.com/office/officeart/2005/8/layout/cycle1"/>
    <dgm:cxn modelId="{BE4EED7F-8ECD-4430-ABCF-C58413E5787B}" type="presParOf" srcId="{7538DC00-AF04-4657-A08C-A1A703DB2307}" destId="{300C37F7-C31B-4D36-B5E2-1373F2CFBA7D}" srcOrd="6" destOrd="0" presId="urn:microsoft.com/office/officeart/2005/8/layout/cycle1"/>
    <dgm:cxn modelId="{5C1121F6-F1D5-40BD-9784-9DF7B2C5AC77}" type="presParOf" srcId="{7538DC00-AF04-4657-A08C-A1A703DB2307}" destId="{23228F88-88D1-49D9-A956-8C79CE7FCA76}" srcOrd="7" destOrd="0" presId="urn:microsoft.com/office/officeart/2005/8/layout/cycle1"/>
    <dgm:cxn modelId="{D54353DF-B9C7-4934-8239-71B194369E89}" type="presParOf" srcId="{7538DC00-AF04-4657-A08C-A1A703DB2307}" destId="{7E5FF519-663D-4965-AC06-F2B104680C2B}" srcOrd="8" destOrd="0" presId="urn:microsoft.com/office/officeart/2005/8/layout/cycle1"/>
    <dgm:cxn modelId="{17C924B1-F04C-4610-81C9-28406164A21A}" type="presParOf" srcId="{7538DC00-AF04-4657-A08C-A1A703DB2307}" destId="{1D9E660E-A8AC-4534-B35E-3B7E0BD5D7E5}" srcOrd="9" destOrd="0" presId="urn:microsoft.com/office/officeart/2005/8/layout/cycle1"/>
    <dgm:cxn modelId="{B14B323D-28ED-4C97-A543-2BE0EF107776}" type="presParOf" srcId="{7538DC00-AF04-4657-A08C-A1A703DB2307}" destId="{19428D64-A917-45A6-AE08-D5A7E52059C8}" srcOrd="10" destOrd="0" presId="urn:microsoft.com/office/officeart/2005/8/layout/cycle1"/>
    <dgm:cxn modelId="{728F3C8D-B76F-4427-B6FD-90FAA7724538}" type="presParOf" srcId="{7538DC00-AF04-4657-A08C-A1A703DB2307}" destId="{D2839A9F-5B54-447F-8925-9C34BF1D5F23}" srcOrd="11" destOrd="0" presId="urn:microsoft.com/office/officeart/2005/8/layout/cycle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543EA8-D4BA-4103-AB6C-17C18CDD8658}">
      <dsp:nvSpPr>
        <dsp:cNvPr id="0" name=""/>
        <dsp:cNvSpPr/>
      </dsp:nvSpPr>
      <dsp:spPr>
        <a:xfrm>
          <a:off x="3327926" y="68687"/>
          <a:ext cx="1089661" cy="1089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t>Retrieval</a:t>
          </a:r>
        </a:p>
      </dsp:txBody>
      <dsp:txXfrm>
        <a:off x="3327926" y="68687"/>
        <a:ext cx="1089661" cy="1089661"/>
      </dsp:txXfrm>
    </dsp:sp>
    <dsp:sp modelId="{B15E1DFA-E3D9-43D0-9D08-B25010BBD103}">
      <dsp:nvSpPr>
        <dsp:cNvPr id="0" name=""/>
        <dsp:cNvSpPr/>
      </dsp:nvSpPr>
      <dsp:spPr>
        <a:xfrm>
          <a:off x="1409974" y="274"/>
          <a:ext cx="3076025" cy="3076025"/>
        </a:xfrm>
        <a:prstGeom prst="circularArrow">
          <a:avLst>
            <a:gd name="adj1" fmla="val 6908"/>
            <a:gd name="adj2" fmla="val 465803"/>
            <a:gd name="adj3" fmla="val 547516"/>
            <a:gd name="adj4" fmla="val 20586681"/>
            <a:gd name="adj5" fmla="val 8059"/>
          </a:avLst>
        </a:prstGeom>
        <a:solidFill>
          <a:srgbClr val="410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2665B1-A09F-488E-9C43-F50BC5DB6D50}">
      <dsp:nvSpPr>
        <dsp:cNvPr id="0" name=""/>
        <dsp:cNvSpPr/>
      </dsp:nvSpPr>
      <dsp:spPr>
        <a:xfrm>
          <a:off x="3327926" y="1918226"/>
          <a:ext cx="1089661" cy="1089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t>Reflection</a:t>
          </a:r>
        </a:p>
      </dsp:txBody>
      <dsp:txXfrm>
        <a:off x="3327926" y="1918226"/>
        <a:ext cx="1089661" cy="1089661"/>
      </dsp:txXfrm>
    </dsp:sp>
    <dsp:sp modelId="{26BE56A7-40CB-4241-9676-7D7378413740}">
      <dsp:nvSpPr>
        <dsp:cNvPr id="0" name=""/>
        <dsp:cNvSpPr/>
      </dsp:nvSpPr>
      <dsp:spPr>
        <a:xfrm>
          <a:off x="1409974" y="274"/>
          <a:ext cx="3076025" cy="3076025"/>
        </a:xfrm>
        <a:prstGeom prst="circularArrow">
          <a:avLst>
            <a:gd name="adj1" fmla="val 6908"/>
            <a:gd name="adj2" fmla="val 465803"/>
            <a:gd name="adj3" fmla="val 5947516"/>
            <a:gd name="adj4" fmla="val 4386681"/>
            <a:gd name="adj5" fmla="val 8059"/>
          </a:avLst>
        </a:prstGeom>
        <a:solidFill>
          <a:srgbClr val="410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228F88-88D1-49D9-A956-8C79CE7FCA76}">
      <dsp:nvSpPr>
        <dsp:cNvPr id="0" name=""/>
        <dsp:cNvSpPr/>
      </dsp:nvSpPr>
      <dsp:spPr>
        <a:xfrm>
          <a:off x="1478387" y="1918226"/>
          <a:ext cx="1089661" cy="1089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t>Linkage</a:t>
          </a:r>
        </a:p>
      </dsp:txBody>
      <dsp:txXfrm>
        <a:off x="1478387" y="1918226"/>
        <a:ext cx="1089661" cy="1089661"/>
      </dsp:txXfrm>
    </dsp:sp>
    <dsp:sp modelId="{7E5FF519-663D-4965-AC06-F2B104680C2B}">
      <dsp:nvSpPr>
        <dsp:cNvPr id="0" name=""/>
        <dsp:cNvSpPr/>
      </dsp:nvSpPr>
      <dsp:spPr>
        <a:xfrm>
          <a:off x="1409974" y="274"/>
          <a:ext cx="3076025" cy="3076025"/>
        </a:xfrm>
        <a:prstGeom prst="circularArrow">
          <a:avLst>
            <a:gd name="adj1" fmla="val 6908"/>
            <a:gd name="adj2" fmla="val 465803"/>
            <a:gd name="adj3" fmla="val 11347516"/>
            <a:gd name="adj4" fmla="val 9786681"/>
            <a:gd name="adj5" fmla="val 8059"/>
          </a:avLst>
        </a:prstGeom>
        <a:solidFill>
          <a:srgbClr val="410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428D64-A917-45A6-AE08-D5A7E52059C8}">
      <dsp:nvSpPr>
        <dsp:cNvPr id="0" name=""/>
        <dsp:cNvSpPr/>
      </dsp:nvSpPr>
      <dsp:spPr>
        <a:xfrm>
          <a:off x="1478387" y="68687"/>
          <a:ext cx="1089661" cy="1089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t>Professional Response</a:t>
          </a:r>
        </a:p>
      </dsp:txBody>
      <dsp:txXfrm>
        <a:off x="1478387" y="68687"/>
        <a:ext cx="1089661" cy="1089661"/>
      </dsp:txXfrm>
    </dsp:sp>
    <dsp:sp modelId="{D2839A9F-5B54-447F-8925-9C34BF1D5F23}">
      <dsp:nvSpPr>
        <dsp:cNvPr id="0" name=""/>
        <dsp:cNvSpPr/>
      </dsp:nvSpPr>
      <dsp:spPr>
        <a:xfrm>
          <a:off x="1409974" y="274"/>
          <a:ext cx="3076025" cy="3076025"/>
        </a:xfrm>
        <a:prstGeom prst="circularArrow">
          <a:avLst>
            <a:gd name="adj1" fmla="val 6908"/>
            <a:gd name="adj2" fmla="val 465803"/>
            <a:gd name="adj3" fmla="val 16747516"/>
            <a:gd name="adj4" fmla="val 15186681"/>
            <a:gd name="adj5" fmla="val 8059"/>
          </a:avLst>
        </a:prstGeom>
        <a:solidFill>
          <a:srgbClr val="410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CASWE</b:Tag>
    <b:RefOrder>14</b:RefOrder>
  </b:Source>
  <b:Source xmlns:b="http://schemas.openxmlformats.org/officeDocument/2006/bibliography" xmlns="http://schemas.openxmlformats.org/officeDocument/2006/bibliography">
    <b:Tag>CASWe</b:Tag>
    <b:RefOrder>18</b:RefOrder>
  </b:Source>
  <b:Source xmlns:b="http://schemas.openxmlformats.org/officeDocument/2006/bibliography" xmlns="http://schemas.openxmlformats.org/officeDocument/2006/bibliography">
    <b:Tag>Placeholder1</b:Tag>
    <b:RefOrder>19</b:RefOrder>
  </b:Source>
  <b:Source xmlns:b="http://schemas.openxmlformats.org/officeDocument/2006/bibliography" xmlns="http://schemas.openxmlformats.org/officeDocument/2006/bibliography">
    <b:Tag>Bogoetal</b:Tag>
    <b:RefOrder>20</b:RefOrder>
  </b:Source>
  <b:Source>
    <b:Tag>CAS21</b:Tag>
    <b:SourceType>Report</b:SourceType>
    <b:Guid>{8F688C68-44C1-4C4C-83C1-E32393C24E68}</b:Guid>
    <b:Author>
      <b:Author>
        <b:NameList>
          <b:Person>
            <b:Last>CASWE</b:Last>
          </b:Person>
        </b:NameList>
      </b:Author>
    </b:Author>
    <b:Title>Educational Policies and Accreditation Standards For Canadian social Work Education</b:Title>
    <b:Year>2021</b:Year>
    <b:Publisher>Canadian Association for Social Work Education</b:Publisher>
    <b:RefOrder>7</b:RefOrder>
  </b:Source>
  <b:Source>
    <b:Tag>Bog00</b:Tag>
    <b:SourceType>JournalArticle</b:SourceType>
    <b:Guid>{2F36CFBC-341C-4E19-A7EE-5C42C7D232F9}</b:Guid>
    <b:Title>The Practice of Field Instruction in Social Work: Theory and Process (2nd ed)</b:Title>
    <b:Year>2000</b:Year>
    <b:Author>
      <b:Author>
        <b:NameList>
          <b:Person>
            <b:Last>Bogo</b:Last>
            <b:First>M</b:First>
          </b:Person>
          <b:Person>
            <b:Last>Vayda</b:Last>
            <b:First>E</b:First>
          </b:Person>
        </b:NameList>
      </b:Author>
    </b:Author>
    <b:JournalName>University of Toronto Press</b:JournalName>
    <b:RefOrder>3</b:RefOrder>
  </b:Source>
  <b:Source>
    <b:Tag>Bog10</b:Tag>
    <b:SourceType>JournalArticle</b:SourceType>
    <b:Guid>{ACA4DF1B-E330-4803-B254-9EFE33CB599E}</b:Guid>
    <b:Title>Achieving Competence in Social Work Through Field Education. Toronto</b:Title>
    <b:JournalName>University of Toronto Press</b:JournalName>
    <b:Year>2010</b:Year>
    <b:Author>
      <b:Author>
        <b:NameList>
          <b:Person>
            <b:Last>Bogo</b:Last>
            <b:First>M</b:First>
          </b:Person>
        </b:NameList>
      </b:Author>
    </b:Author>
    <b:RefOrder>6</b:RefOrder>
  </b:Source>
  <b:Source>
    <b:Tag>SO98</b:Tag>
    <b:SourceType>Misc</b:SourceType>
    <b:Guid>{DB35A8EA-819C-40EA-89EF-BE6B295BB645}</b:Guid>
    <b:Title>S.O. 1998 c. 31</b:Title>
    <b:Year>1998</b:Year>
    <b:Author>
      <b:Author>
        <b:NameList>
          <b:Person>
            <b:Last>Social Work and Social Service Work Act</b:Last>
            <b:First>1988</b:First>
          </b:Person>
        </b:NameList>
      </b:Author>
    </b:Author>
    <b:RefOrder>13</b:RefOrder>
  </b:Source>
  <b:Source>
    <b:Tag>Can24</b:Tag>
    <b:SourceType>Report</b:SourceType>
    <b:Guid>{19E0E469-680D-433E-829F-92FCC92735CB}</b:Guid>
    <b:Title>CASW Code of Ethics, Values and Guiding Principles 2024</b:Title>
    <b:Year>2024</b:Year>
    <b:Author>
      <b:Author>
        <b:Corporate>Canadian Association of Social Workers</b:Corporate>
      </b:Author>
    </b:Author>
    <b:Publisher>https://www.casw-acts.ca/en/casw-code-ethics-2024</b:Publisher>
    <b:RefOrder>9</b:RefOrder>
  </b:Source>
  <b:Source>
    <b:Tag>Ont24</b:Tag>
    <b:SourceType>Report</b:SourceType>
    <b:Guid>{1115CC18-CD47-43B4-8BD0-F1FEFFFE3880}</b:Guid>
    <b:Author>
      <b:Author>
        <b:Corporate>Ontario College of Social Workers and Social Service Workers</b:Corporate>
      </b:Author>
    </b:Author>
    <b:Title>Code of Ethics and Standards of Practice</b:Title>
    <b:Year>2024</b:Year>
    <b:Publisher>https://www.ocswssw.org/sop/</b:Publisher>
    <b:RefOrder>10</b:RefOrder>
  </b:Source>
  <b:Source>
    <b:Tag>Won04</b:Tag>
    <b:SourceType>JournalArticle</b:SourceType>
    <b:Guid>{9D02D67E-B8F4-4F7A-A67E-7242F46626B1}</b:Guid>
    <b:Author>
      <b:Author>
        <b:NameList>
          <b:Person>
            <b:Last>Wong</b:Last>
          </b:Person>
        </b:NameList>
      </b:Author>
    </b:Author>
    <b:Title>Knowing Through Discomfort: A Mindfulness-based Critical Social Work Pedogogy</b:Title>
    <b:Year>2004</b:Year>
    <b:JournalName>Critical Socia Work</b:JournalName>
    <b:RefOrder>8</b:RefOrder>
  </b:Source>
  <b:Source>
    <b:Tag>Mor14</b:Tag>
    <b:SourceType>Book</b:SourceType>
    <b:Guid>{CC55D5F1-36A4-4AE3-93CB-21AB79256CFD}</b:Guid>
    <b:Author>
      <b:Author>
        <b:NameList>
          <b:Person>
            <b:Last>Morrison</b:Last>
            <b:First>T</b:First>
          </b:Person>
          <b:Person>
            <b:Last>Hathaway</b:Last>
            <b:First>J</b:First>
          </b:Person>
        </b:NameList>
      </b:Author>
    </b:Author>
    <b:Title>Staff supervision in social care: Making a real difference for staff and service users</b:Title>
    <b:Year>2014</b:Year>
    <b:Publisher>Pavilion Publishing</b:Publisher>
    <b:RefOrder>15</b:RefOrder>
  </b:Source>
  <b:Source>
    <b:Tag>Car04</b:Tag>
    <b:SourceType>Book</b:SourceType>
    <b:Guid>{259F49F9-B987-4D72-8591-CE51509E1CCB}</b:Guid>
    <b:Title>Integrative approaches to supervision</b:Title>
    <b:Year>2004</b:Year>
    <b:Publisher>Kingsley Publishers</b:Publisher>
    <b:Author>
      <b:Author>
        <b:NameList>
          <b:Person>
            <b:Last>Carroll</b:Last>
            <b:First>M</b:First>
          </b:Person>
          <b:Person>
            <b:Last>Tholstrup</b:Last>
            <b:First>M</b:First>
          </b:Person>
        </b:NameList>
      </b:Author>
    </b:Author>
    <b:RefOrder>16</b:RefOrder>
  </b:Source>
  <b:Source>
    <b:Tag>Bar14</b:Tag>
    <b:SourceType>Book</b:SourceType>
    <b:Guid>{30154BD0-8E46-43A5-AE8A-D41D0D4EF1DE}</b:Guid>
    <b:Author>
      <b:Author>
        <b:NameList>
          <b:Person>
            <b:Last>Barker</b:Last>
            <b:First>R.L.</b:First>
          </b:Person>
        </b:NameList>
      </b:Author>
    </b:Author>
    <b:Title>The Social Work Dictionary</b:Title>
    <b:Year>2014</b:Year>
    <b:Publisher>NASW Press</b:Publisher>
    <b:RefOrder>11</b:RefOrder>
  </b:Source>
  <b:Source>
    <b:Tag>Facnd</b:Tag>
    <b:SourceType>InternetSite</b:SourceType>
    <b:Guid>{AF8B4050-7C99-4EA8-B60F-138A042D7F3B}</b:Guid>
    <b:Title>Types of Social Work Practice: Direct and Indirect</b:Title>
    <b:Year>n.d.</b:Year>
    <b:Author>
      <b:Author>
        <b:NameList>
          <b:Person>
            <b:Last>Factor-Inwentash Faculty of Social Work</b:Last>
          </b:Person>
        </b:NameList>
      </b:Author>
    </b:Author>
    <b:URL>https://socialwork.utoronto.ca/practicum/practicum-manual-2/about-practicum/types-of-social-work-practice-direct-and-indirect/</b:URL>
    <b:RefOrder>12</b:RefOrder>
  </b:Source>
  <b:Source>
    <b:Tag>Pie08</b:Tag>
    <b:SourceType>Report</b:SourceType>
    <b:Guid>{FFDB5207-7715-4705-8606-608BD99A215F}</b:Guid>
    <b:Title>Field Education in thee 2008 EPAS: Implications for the field director's role.</b:Title>
    <b:InternetSiteTitle>www.cswe.org/file.aspx?id=31580</b:InternetSiteTitle>
    <b:Year>2008</b:Year>
    <b:Author>
      <b:Author>
        <b:NameList>
          <b:Person>
            <b:Last>Pierce</b:Last>
            <b:First>D</b:First>
          </b:Person>
        </b:NameList>
      </b:Author>
    </b:Author>
    <b:Publisher>Council on Social Work Education</b:Publisher>
    <b:RefOrder>4</b:RefOrder>
  </b:Source>
  <b:Source>
    <b:Tag>Kni01</b:Tag>
    <b:SourceType>JournalArticle</b:SourceType>
    <b:Guid>{9A0DD34B-0136-4DD3-AE0A-AF8D9939D78E}</b:Guid>
    <b:Author>
      <b:Author>
        <b:NameList>
          <b:Person>
            <b:Last>Knight</b:Last>
          </b:Person>
        </b:NameList>
      </b:Author>
    </b:Author>
    <b:Title>The process of field instruction: BSW and MSW students' views of effective field supervision</b:Title>
    <b:JournalName>Journal of Social Work Education</b:JournalName>
    <b:Year>2001</b:Year>
    <b:Pages>357-379</b:Pages>
    <b:RefOrder>5</b:RefOrder>
  </b:Source>
  <b:Source>
    <b:Tag>Way101</b:Tag>
    <b:SourceType>JournalArticle</b:SourceType>
    <b:Guid>{8CC6854E-2F43-4431-9DA4-4A9B4F4B3910}</b:Guid>
    <b:Title>FIELD EDUCATION AS THE SIGNATURE PEDAGOGY OF SOCIAL WORK EDUCATION</b:Title>
    <b:Year>2010</b:Year>
    <b:JournalName>Journal of Social Work Education</b:JournalName>
    <b:Pages>327-339</b:Pages>
    <b:Author>
      <b:Author>
        <b:NameList>
          <b:Person>
            <b:Last>Wayne</b:Last>
            <b:First>J</b:First>
          </b:Person>
          <b:Person>
            <b:Last>Bogo</b:Last>
            <b:First>M</b:First>
          </b:Person>
          <b:Person>
            <b:Last>Raskin</b:Last>
            <b:First>M</b:First>
          </b:Person>
        </b:NameList>
      </b:Author>
    </b:Author>
    <b:RefOrder>1</b:RefOrder>
  </b:Source>
  <b:Source>
    <b:Tag>Cou22</b:Tag>
    <b:SourceType>Report</b:SourceType>
    <b:Guid>{C2244F3E-32D7-4B3B-B3D2-79C5B59F8539}</b:Guid>
    <b:Title>Educational Policy and Accredditation Standards</b:Title>
    <b:Year>2022</b:Year>
    <b:Author>
      <b:Author>
        <b:NameList>
          <b:Person>
            <b:Last>Council on Social Work Education</b:Last>
          </b:Person>
        </b:NameList>
      </b:Author>
    </b:Author>
    <b:RefOrder>2</b:RefOrder>
  </b:Source>
  <b:Source>
    <b:Tag>Ont04</b:Tag>
    <b:SourceType>Report</b:SourceType>
    <b:Guid>{18F17D38-5912-4753-9DC2-617A2D1D0BB4}</b:Guid>
    <b:Title>Practice Notes: Boundary Violations</b:Title>
    <b:Year>2004</b:Year>
    <b:Author>
      <b:Author>
        <b:Corporate>Ontario College of Social Workers and Social Service Workers</b:Corporate>
      </b:Author>
    </b:Author>
    <b:RefOrder>17</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a18ba16ef77eb0edd7d2f9eec513eb34">
  <xsd:schema xmlns:xsd="http://www.w3.org/2001/XMLSchema" xmlns:xs="http://www.w3.org/2001/XMLSchema" xmlns:p="http://schemas.microsoft.com/office/2006/metadata/properties" xmlns:ns2="db6b387d-18b0-4d7c-b64f-f4d8ebf52d6b" targetNamespace="http://schemas.microsoft.com/office/2006/metadata/properties" ma:root="true" ma:fieldsID="83005f4c36d4253f4f7567da57372141"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6F338-C7D2-4136-8F47-457C3964A3FC}">
  <ds:schemaRefs>
    <ds:schemaRef ds:uri="http://schemas.microsoft.com/sharepoint/v3/contenttype/forms"/>
  </ds:schemaRefs>
</ds:datastoreItem>
</file>

<file path=customXml/itemProps3.xml><?xml version="1.0" encoding="utf-8"?>
<ds:datastoreItem xmlns:ds="http://schemas.openxmlformats.org/officeDocument/2006/customXml" ds:itemID="{775267E3-DFF5-4C54-A68E-F9DF652BE895}">
  <ds:schemaRefs>
    <ds:schemaRef ds:uri="http://schemas.microsoft.com/office/2006/metadata/properties"/>
    <ds:schemaRef ds:uri="http://schemas.microsoft.com/office/infopath/2007/PartnerControls"/>
    <ds:schemaRef ds:uri="db6b387d-18b0-4d7c-b64f-f4d8ebf52d6b"/>
  </ds:schemaRefs>
</ds:datastoreItem>
</file>

<file path=customXml/itemProps4.xml><?xml version="1.0" encoding="utf-8"?>
<ds:datastoreItem xmlns:ds="http://schemas.openxmlformats.org/officeDocument/2006/customXml" ds:itemID="{6617F016-07C9-4EDB-89E7-EC0A587FFCA7}">
  <ds:schemaRefs>
    <ds:schemaRef ds:uri="http://schemas.openxmlformats.org/officeDocument/2006/bibliography"/>
  </ds:schemaRefs>
</ds:datastoreItem>
</file>

<file path=customXml/itemProps5.xml><?xml version="1.0" encoding="utf-8"?>
<ds:datastoreItem xmlns:ds="http://schemas.openxmlformats.org/officeDocument/2006/customXml" ds:itemID="{1BEAA0CD-273F-41C5-802A-DCC9AE457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13944</Words>
  <Characters>80599</Characters>
  <Application>Microsoft Office Word</Application>
  <DocSecurity>0</DocSecurity>
  <Lines>1714</Lines>
  <Paragraphs>756</Paragraphs>
  <ScaleCrop>false</ScaleCrop>
  <Company>Trent University Department of Social Work</Company>
  <LinksUpToDate>false</LinksUpToDate>
  <CharactersWithSpaces>93787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2024 AY</dc:title>
  <dc:subject/>
  <dc:creator>Travis Peck</dc:creator>
  <cp:keywords/>
  <dc:description/>
  <cp:lastModifiedBy>Travis Peck</cp:lastModifiedBy>
  <cp:revision>18</cp:revision>
  <cp:lastPrinted>2026-01-20T20:11:00Z</cp:lastPrinted>
  <dcterms:created xsi:type="dcterms:W3CDTF">2025-08-25T13:27:00Z</dcterms:created>
  <dcterms:modified xsi:type="dcterms:W3CDTF">2026-01-20T20:16:00Z</dcterms:modified>
  <cp:category>Revised August 2024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9474d8af-e62f-4962-9bc8-bb995c3ee1fe</vt:lpwstr>
  </property>
</Properties>
</file>