
<file path=[Content_Types].xml><?xml version="1.0" encoding="utf-8"?>
<Types xmlns="http://schemas.openxmlformats.org/package/2006/content-types">
  <Default Extension="bin" ContentType="application/vnd.openxmlformats-officedocument.oleObject"/>
  <Default Extension="emf" ContentType="image/x-emf"/>
  <Default Extension="jfif"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7A11E3" w14:textId="77777777" w:rsidR="004F3458" w:rsidRDefault="00F0433E" w:rsidP="00F0433E">
      <w:pPr>
        <w:jc w:val="center"/>
        <w:rPr>
          <w:rFonts w:ascii="Arial" w:hAnsi="Arial" w:cs="Arial"/>
          <w:sz w:val="32"/>
          <w:szCs w:val="32"/>
        </w:rPr>
      </w:pPr>
      <w:r>
        <w:rPr>
          <w:rFonts w:ascii="Arial" w:hAnsi="Arial" w:cs="Arial"/>
          <w:sz w:val="32"/>
          <w:szCs w:val="32"/>
        </w:rPr>
        <w:t>Trent University Chemical Waste Program</w:t>
      </w:r>
    </w:p>
    <w:p w14:paraId="080CE83E" w14:textId="77777777" w:rsidR="00F0433E" w:rsidRDefault="00F0433E" w:rsidP="00F0433E">
      <w:pPr>
        <w:jc w:val="center"/>
        <w:rPr>
          <w:rFonts w:ascii="Arial" w:hAnsi="Arial" w:cs="Arial"/>
          <w:sz w:val="32"/>
          <w:szCs w:val="32"/>
        </w:rPr>
      </w:pPr>
    </w:p>
    <w:p w14:paraId="72363D88" w14:textId="77777777" w:rsidR="00F0433E" w:rsidRPr="00101933" w:rsidRDefault="00F0433E" w:rsidP="001C43A1">
      <w:pPr>
        <w:pStyle w:val="Heading1"/>
      </w:pPr>
      <w:proofErr w:type="gramStart"/>
      <w:r w:rsidRPr="00101933">
        <w:t>1.0  Introduction</w:t>
      </w:r>
      <w:proofErr w:type="gramEnd"/>
    </w:p>
    <w:p w14:paraId="25E36E4A" w14:textId="77777777" w:rsidR="00F524EE" w:rsidRPr="00101933" w:rsidRDefault="00F524EE" w:rsidP="00F0433E">
      <w:pPr>
        <w:rPr>
          <w:rFonts w:ascii="Arial" w:hAnsi="Arial" w:cs="Arial"/>
          <w:sz w:val="20"/>
          <w:szCs w:val="20"/>
        </w:rPr>
      </w:pPr>
    </w:p>
    <w:p w14:paraId="210AC54E" w14:textId="77777777" w:rsidR="00F524EE" w:rsidRPr="00101933" w:rsidRDefault="00F524EE" w:rsidP="00F0433E">
      <w:pPr>
        <w:rPr>
          <w:rFonts w:ascii="Arial" w:hAnsi="Arial" w:cs="Arial"/>
          <w:sz w:val="20"/>
          <w:szCs w:val="20"/>
        </w:rPr>
      </w:pPr>
      <w:r w:rsidRPr="00101933">
        <w:rPr>
          <w:rFonts w:ascii="Arial" w:hAnsi="Arial" w:cs="Arial"/>
          <w:sz w:val="20"/>
          <w:szCs w:val="20"/>
        </w:rPr>
        <w:t xml:space="preserve">The use of chemicals in labs for most laboratory applications will involve the use of materials which cannot be disposed of through the municipal waste water treatment </w:t>
      </w:r>
      <w:proofErr w:type="gramStart"/>
      <w:r w:rsidRPr="00101933">
        <w:rPr>
          <w:rFonts w:ascii="Arial" w:hAnsi="Arial" w:cs="Arial"/>
          <w:sz w:val="20"/>
          <w:szCs w:val="20"/>
        </w:rPr>
        <w:t xml:space="preserve">system </w:t>
      </w:r>
      <w:r w:rsidR="00B65835" w:rsidRPr="00101933">
        <w:rPr>
          <w:rFonts w:ascii="Arial" w:hAnsi="Arial" w:cs="Arial"/>
          <w:sz w:val="20"/>
          <w:szCs w:val="20"/>
        </w:rPr>
        <w:t xml:space="preserve"> or</w:t>
      </w:r>
      <w:proofErr w:type="gramEnd"/>
      <w:r w:rsidR="00B65835" w:rsidRPr="00101933">
        <w:rPr>
          <w:rFonts w:ascii="Arial" w:hAnsi="Arial" w:cs="Arial"/>
          <w:sz w:val="20"/>
          <w:szCs w:val="20"/>
        </w:rPr>
        <w:t xml:space="preserve"> the solid waste disposal landfill </w:t>
      </w:r>
      <w:r w:rsidRPr="00101933">
        <w:rPr>
          <w:rFonts w:ascii="Arial" w:hAnsi="Arial" w:cs="Arial"/>
          <w:sz w:val="20"/>
          <w:szCs w:val="20"/>
        </w:rPr>
        <w:t>and will need to be disposed of as Hazardous Chemical Waste (or chemical waste for short).</w:t>
      </w:r>
    </w:p>
    <w:p w14:paraId="3540128F" w14:textId="77777777" w:rsidR="00F524EE" w:rsidRPr="00101933" w:rsidRDefault="00F524EE" w:rsidP="00F0433E">
      <w:pPr>
        <w:rPr>
          <w:rFonts w:ascii="Arial" w:hAnsi="Arial" w:cs="Arial"/>
          <w:sz w:val="20"/>
          <w:szCs w:val="20"/>
        </w:rPr>
      </w:pPr>
      <w:r w:rsidRPr="00101933">
        <w:rPr>
          <w:rFonts w:ascii="Arial" w:hAnsi="Arial" w:cs="Arial"/>
          <w:sz w:val="20"/>
          <w:szCs w:val="20"/>
        </w:rPr>
        <w:t>However</w:t>
      </w:r>
      <w:r w:rsidR="001C43A1">
        <w:rPr>
          <w:rFonts w:ascii="Arial" w:hAnsi="Arial" w:cs="Arial"/>
          <w:sz w:val="20"/>
          <w:szCs w:val="20"/>
        </w:rPr>
        <w:t>, it is important that even in l</w:t>
      </w:r>
      <w:r w:rsidRPr="00101933">
        <w:rPr>
          <w:rFonts w:ascii="Arial" w:hAnsi="Arial" w:cs="Arial"/>
          <w:sz w:val="20"/>
          <w:szCs w:val="20"/>
        </w:rPr>
        <w:t>abs, personnel always remember the 3 Rs.</w:t>
      </w:r>
    </w:p>
    <w:p w14:paraId="7614CDE4" w14:textId="77777777" w:rsidR="00F524EE" w:rsidRPr="00101933" w:rsidRDefault="00F524EE" w:rsidP="00F0433E">
      <w:pPr>
        <w:rPr>
          <w:rFonts w:ascii="Arial" w:hAnsi="Arial" w:cs="Arial"/>
          <w:sz w:val="20"/>
          <w:szCs w:val="20"/>
        </w:rPr>
      </w:pPr>
      <w:r w:rsidRPr="00101933">
        <w:rPr>
          <w:rFonts w:ascii="Arial" w:hAnsi="Arial" w:cs="Arial"/>
          <w:sz w:val="20"/>
          <w:szCs w:val="20"/>
        </w:rPr>
        <w:t>1.  Reduce:  Where possible use as little of a chemical as is possible</w:t>
      </w:r>
      <w:r w:rsidR="00B65835" w:rsidRPr="00101933">
        <w:rPr>
          <w:rFonts w:ascii="Arial" w:hAnsi="Arial" w:cs="Arial"/>
          <w:sz w:val="20"/>
          <w:szCs w:val="20"/>
        </w:rPr>
        <w:t>,</w:t>
      </w:r>
    </w:p>
    <w:p w14:paraId="172B8AC8" w14:textId="77777777" w:rsidR="00F524EE" w:rsidRPr="00101933" w:rsidRDefault="00F524EE" w:rsidP="00F0433E">
      <w:pPr>
        <w:rPr>
          <w:rFonts w:ascii="Arial" w:hAnsi="Arial" w:cs="Arial"/>
          <w:sz w:val="20"/>
          <w:szCs w:val="20"/>
        </w:rPr>
      </w:pPr>
      <w:r w:rsidRPr="00101933">
        <w:rPr>
          <w:rFonts w:ascii="Arial" w:hAnsi="Arial" w:cs="Arial"/>
          <w:sz w:val="20"/>
          <w:szCs w:val="20"/>
        </w:rPr>
        <w:t>2.  Reuse:  This option is not usually very applicable to labs bu</w:t>
      </w:r>
      <w:r w:rsidR="00B65835" w:rsidRPr="00101933">
        <w:rPr>
          <w:rFonts w:ascii="Arial" w:hAnsi="Arial" w:cs="Arial"/>
          <w:sz w:val="20"/>
          <w:szCs w:val="20"/>
        </w:rPr>
        <w:t>t may in some cases be useful and,</w:t>
      </w:r>
    </w:p>
    <w:p w14:paraId="7C77E44F" w14:textId="77777777" w:rsidR="00F524EE" w:rsidRPr="00101933" w:rsidRDefault="00B65835" w:rsidP="00F0433E">
      <w:pPr>
        <w:rPr>
          <w:rFonts w:ascii="Arial" w:hAnsi="Arial" w:cs="Arial"/>
          <w:sz w:val="20"/>
          <w:szCs w:val="20"/>
        </w:rPr>
      </w:pPr>
      <w:r w:rsidRPr="00101933">
        <w:rPr>
          <w:rFonts w:ascii="Arial" w:hAnsi="Arial" w:cs="Arial"/>
          <w:sz w:val="20"/>
          <w:szCs w:val="20"/>
        </w:rPr>
        <w:t>3.  Recycle:  Most of our hazardous chemical waste can be recycled.  The u</w:t>
      </w:r>
      <w:r w:rsidR="001C43A1">
        <w:rPr>
          <w:rFonts w:ascii="Arial" w:hAnsi="Arial" w:cs="Arial"/>
          <w:sz w:val="20"/>
          <w:szCs w:val="20"/>
        </w:rPr>
        <w:t>niversity has a contract with a</w:t>
      </w:r>
      <w:r w:rsidRPr="00101933">
        <w:rPr>
          <w:rFonts w:ascii="Arial" w:hAnsi="Arial" w:cs="Arial"/>
          <w:sz w:val="20"/>
          <w:szCs w:val="20"/>
        </w:rPr>
        <w:t xml:space="preserve"> chemical waste recycling company and much of the chemical waste</w:t>
      </w:r>
      <w:r w:rsidR="001C43A1">
        <w:rPr>
          <w:rFonts w:ascii="Arial" w:hAnsi="Arial" w:cs="Arial"/>
          <w:sz w:val="20"/>
          <w:szCs w:val="20"/>
        </w:rPr>
        <w:t xml:space="preserve"> can be reclaimed</w:t>
      </w:r>
      <w:r w:rsidRPr="00101933">
        <w:rPr>
          <w:rFonts w:ascii="Arial" w:hAnsi="Arial" w:cs="Arial"/>
          <w:sz w:val="20"/>
          <w:szCs w:val="20"/>
        </w:rPr>
        <w:t>.</w:t>
      </w:r>
    </w:p>
    <w:p w14:paraId="1E7E99BF" w14:textId="77777777" w:rsidR="00B65835" w:rsidRPr="00101933" w:rsidRDefault="00B65835" w:rsidP="00F0433E">
      <w:pPr>
        <w:rPr>
          <w:rFonts w:ascii="Arial" w:hAnsi="Arial" w:cs="Arial"/>
          <w:sz w:val="20"/>
          <w:szCs w:val="20"/>
        </w:rPr>
      </w:pPr>
      <w:r w:rsidRPr="00101933">
        <w:rPr>
          <w:rFonts w:ascii="Arial" w:hAnsi="Arial" w:cs="Arial"/>
          <w:sz w:val="20"/>
          <w:szCs w:val="20"/>
        </w:rPr>
        <w:t>There is one other factor which can go a long way to ensuring that chemical use and waste at the university has as low an impact on the environment as possible and that is by substituting hazardous materials with less hazardous material and processes where possible.</w:t>
      </w:r>
    </w:p>
    <w:p w14:paraId="79DCEF5A" w14:textId="77777777" w:rsidR="00B65835" w:rsidRPr="00101933" w:rsidRDefault="00B65835" w:rsidP="00F0433E">
      <w:pPr>
        <w:rPr>
          <w:rFonts w:ascii="Arial" w:hAnsi="Arial" w:cs="Arial"/>
          <w:sz w:val="20"/>
          <w:szCs w:val="20"/>
        </w:rPr>
      </w:pPr>
      <w:r w:rsidRPr="00101933">
        <w:rPr>
          <w:rFonts w:ascii="Arial" w:hAnsi="Arial" w:cs="Arial"/>
          <w:sz w:val="20"/>
          <w:szCs w:val="20"/>
        </w:rPr>
        <w:t>However, even the most sustainable programs will still likely involve the production of</w:t>
      </w:r>
      <w:r w:rsidR="001C43A1">
        <w:rPr>
          <w:rFonts w:ascii="Arial" w:hAnsi="Arial" w:cs="Arial"/>
          <w:sz w:val="20"/>
          <w:szCs w:val="20"/>
        </w:rPr>
        <w:t xml:space="preserve"> some</w:t>
      </w:r>
      <w:r w:rsidRPr="00101933">
        <w:rPr>
          <w:rFonts w:ascii="Arial" w:hAnsi="Arial" w:cs="Arial"/>
          <w:sz w:val="20"/>
          <w:szCs w:val="20"/>
        </w:rPr>
        <w:t xml:space="preserve"> chemical waste.</w:t>
      </w:r>
    </w:p>
    <w:p w14:paraId="2BD74E07" w14:textId="77777777" w:rsidR="00B65835" w:rsidRPr="00101933" w:rsidRDefault="00B65835" w:rsidP="00F0433E">
      <w:pPr>
        <w:rPr>
          <w:rFonts w:ascii="Arial" w:hAnsi="Arial" w:cs="Arial"/>
          <w:b/>
          <w:sz w:val="20"/>
          <w:szCs w:val="20"/>
        </w:rPr>
      </w:pPr>
    </w:p>
    <w:p w14:paraId="7DD91F9B" w14:textId="77777777" w:rsidR="00B65835" w:rsidRPr="00101933" w:rsidRDefault="00B65835" w:rsidP="001C43A1">
      <w:pPr>
        <w:pStyle w:val="Heading1"/>
      </w:pPr>
      <w:proofErr w:type="gramStart"/>
      <w:r w:rsidRPr="00101933">
        <w:t>2.0  Hazardous</w:t>
      </w:r>
      <w:proofErr w:type="gramEnd"/>
      <w:r w:rsidRPr="00101933">
        <w:t xml:space="preserve"> Chemical Waste</w:t>
      </w:r>
    </w:p>
    <w:p w14:paraId="0D9E7EF0" w14:textId="77777777" w:rsidR="00B65835" w:rsidRPr="00101933" w:rsidRDefault="00B65835" w:rsidP="00F0433E">
      <w:pPr>
        <w:rPr>
          <w:rFonts w:ascii="Arial" w:hAnsi="Arial" w:cs="Arial"/>
          <w:sz w:val="20"/>
          <w:szCs w:val="20"/>
        </w:rPr>
      </w:pPr>
    </w:p>
    <w:p w14:paraId="147879F5" w14:textId="77777777" w:rsidR="00B65835" w:rsidRPr="00101933" w:rsidRDefault="00B65835" w:rsidP="00F0433E">
      <w:pPr>
        <w:rPr>
          <w:rFonts w:ascii="Arial" w:hAnsi="Arial" w:cs="Arial"/>
          <w:sz w:val="20"/>
          <w:szCs w:val="20"/>
        </w:rPr>
      </w:pPr>
      <w:r w:rsidRPr="00101933">
        <w:rPr>
          <w:rFonts w:ascii="Arial" w:hAnsi="Arial" w:cs="Arial"/>
          <w:sz w:val="20"/>
          <w:szCs w:val="20"/>
        </w:rPr>
        <w:t xml:space="preserve">Chemical waste includes any chemical in solid, liquid or gaseous form that cannot be released into the environment or disposed of through municipal waste streams.  The university has </w:t>
      </w:r>
      <w:r w:rsidR="008156EE" w:rsidRPr="00101933">
        <w:rPr>
          <w:rFonts w:ascii="Arial" w:hAnsi="Arial" w:cs="Arial"/>
          <w:sz w:val="20"/>
          <w:szCs w:val="20"/>
        </w:rPr>
        <w:t>made a commitment</w:t>
      </w:r>
      <w:r w:rsidRPr="00101933">
        <w:rPr>
          <w:rFonts w:ascii="Arial" w:hAnsi="Arial" w:cs="Arial"/>
          <w:sz w:val="20"/>
          <w:szCs w:val="20"/>
        </w:rPr>
        <w:t xml:space="preserve"> that hazardous chemical wastes are disposed of through the Chemical Waste Program and not “down the drain”. </w:t>
      </w:r>
    </w:p>
    <w:p w14:paraId="6CEB6B64" w14:textId="77777777" w:rsidR="00C4069F" w:rsidRPr="00101933" w:rsidRDefault="00C4069F" w:rsidP="00F0433E">
      <w:pPr>
        <w:rPr>
          <w:rFonts w:ascii="Arial" w:hAnsi="Arial" w:cs="Arial"/>
          <w:sz w:val="20"/>
          <w:szCs w:val="20"/>
        </w:rPr>
      </w:pPr>
      <w:r w:rsidRPr="00101933">
        <w:rPr>
          <w:rFonts w:ascii="Arial" w:hAnsi="Arial" w:cs="Arial"/>
          <w:sz w:val="20"/>
          <w:szCs w:val="20"/>
        </w:rPr>
        <w:t>Chemical waste includes solids, liquids or gases containing or contaminated with any of the following:</w:t>
      </w:r>
    </w:p>
    <w:p w14:paraId="1E83CECC" w14:textId="77777777" w:rsidR="00C4069F" w:rsidRPr="00101933" w:rsidRDefault="00C4069F" w:rsidP="00F0433E">
      <w:pPr>
        <w:rPr>
          <w:rFonts w:ascii="Arial" w:hAnsi="Arial" w:cs="Arial"/>
          <w:sz w:val="20"/>
          <w:szCs w:val="20"/>
        </w:rPr>
      </w:pPr>
      <w:r w:rsidRPr="00101933">
        <w:rPr>
          <w:rFonts w:ascii="Arial" w:hAnsi="Arial" w:cs="Arial"/>
          <w:sz w:val="20"/>
          <w:szCs w:val="20"/>
        </w:rPr>
        <w:t>Flammable solvents (acetone, alcohols, acetonitrile)</w:t>
      </w:r>
    </w:p>
    <w:p w14:paraId="41A11823" w14:textId="77777777" w:rsidR="00C4069F" w:rsidRPr="00101933" w:rsidRDefault="00C4069F" w:rsidP="00F0433E">
      <w:pPr>
        <w:rPr>
          <w:rFonts w:ascii="Arial" w:hAnsi="Arial" w:cs="Arial"/>
          <w:sz w:val="20"/>
          <w:szCs w:val="20"/>
        </w:rPr>
      </w:pPr>
      <w:r w:rsidRPr="00101933">
        <w:rPr>
          <w:rFonts w:ascii="Arial" w:hAnsi="Arial" w:cs="Arial"/>
          <w:sz w:val="20"/>
          <w:szCs w:val="20"/>
        </w:rPr>
        <w:t>Leachate toxic materials (heavy metals, pesticides)</w:t>
      </w:r>
    </w:p>
    <w:p w14:paraId="5C27E11D" w14:textId="77777777" w:rsidR="00C4069F" w:rsidRPr="00101933" w:rsidRDefault="00C4069F" w:rsidP="00F0433E">
      <w:pPr>
        <w:rPr>
          <w:rFonts w:ascii="Arial" w:hAnsi="Arial" w:cs="Arial"/>
          <w:sz w:val="20"/>
          <w:szCs w:val="20"/>
        </w:rPr>
      </w:pPr>
      <w:r w:rsidRPr="00101933">
        <w:rPr>
          <w:rFonts w:ascii="Arial" w:hAnsi="Arial" w:cs="Arial"/>
          <w:sz w:val="20"/>
          <w:szCs w:val="20"/>
        </w:rPr>
        <w:t>Corrosives (acids, bases)</w:t>
      </w:r>
    </w:p>
    <w:p w14:paraId="00F3ECAE" w14:textId="77777777" w:rsidR="00C4069F" w:rsidRPr="00101933" w:rsidRDefault="00C4069F" w:rsidP="00F0433E">
      <w:pPr>
        <w:rPr>
          <w:rFonts w:ascii="Arial" w:hAnsi="Arial" w:cs="Arial"/>
          <w:sz w:val="20"/>
          <w:szCs w:val="20"/>
        </w:rPr>
      </w:pPr>
      <w:proofErr w:type="spellStart"/>
      <w:r w:rsidRPr="00101933">
        <w:rPr>
          <w:rFonts w:ascii="Arial" w:hAnsi="Arial" w:cs="Arial"/>
          <w:sz w:val="20"/>
          <w:szCs w:val="20"/>
        </w:rPr>
        <w:t>Reactives</w:t>
      </w:r>
      <w:proofErr w:type="spellEnd"/>
      <w:r w:rsidRPr="00101933">
        <w:rPr>
          <w:rFonts w:ascii="Arial" w:hAnsi="Arial" w:cs="Arial"/>
          <w:sz w:val="20"/>
          <w:szCs w:val="20"/>
        </w:rPr>
        <w:t xml:space="preserve"> such as oxidizers, cyanides, </w:t>
      </w:r>
      <w:proofErr w:type="spellStart"/>
      <w:r w:rsidRPr="00101933">
        <w:rPr>
          <w:rFonts w:ascii="Arial" w:hAnsi="Arial" w:cs="Arial"/>
          <w:sz w:val="20"/>
          <w:szCs w:val="20"/>
        </w:rPr>
        <w:t>sulphides</w:t>
      </w:r>
      <w:proofErr w:type="spellEnd"/>
      <w:r w:rsidRPr="00101933">
        <w:rPr>
          <w:rFonts w:ascii="Arial" w:hAnsi="Arial" w:cs="Arial"/>
          <w:sz w:val="20"/>
          <w:szCs w:val="20"/>
        </w:rPr>
        <w:t>, unstable materials and water-reactive material</w:t>
      </w:r>
      <w:r w:rsidR="00F231CC" w:rsidRPr="00101933">
        <w:rPr>
          <w:rFonts w:ascii="Arial" w:hAnsi="Arial" w:cs="Arial"/>
          <w:sz w:val="20"/>
          <w:szCs w:val="20"/>
        </w:rPr>
        <w:t>s (sodium, peroxides)</w:t>
      </w:r>
    </w:p>
    <w:p w14:paraId="28CB8C34" w14:textId="77777777" w:rsidR="00F231CC" w:rsidRPr="00101933" w:rsidRDefault="00F231CC" w:rsidP="00F0433E">
      <w:pPr>
        <w:rPr>
          <w:rFonts w:ascii="Arial" w:hAnsi="Arial" w:cs="Arial"/>
          <w:sz w:val="20"/>
          <w:szCs w:val="20"/>
        </w:rPr>
      </w:pPr>
      <w:r w:rsidRPr="00101933">
        <w:rPr>
          <w:rFonts w:ascii="Arial" w:hAnsi="Arial" w:cs="Arial"/>
          <w:sz w:val="20"/>
          <w:szCs w:val="20"/>
        </w:rPr>
        <w:t>Toxic materials including mutagenic, carcinogenic, acute or chronic toxicity materials (chloroform, ethidium bromide)</w:t>
      </w:r>
    </w:p>
    <w:p w14:paraId="23CE7B30" w14:textId="77777777" w:rsidR="00F231CC" w:rsidRPr="00101933" w:rsidRDefault="00F231CC" w:rsidP="00F0433E">
      <w:pPr>
        <w:rPr>
          <w:rFonts w:ascii="Arial" w:hAnsi="Arial" w:cs="Arial"/>
          <w:sz w:val="20"/>
          <w:szCs w:val="20"/>
        </w:rPr>
      </w:pPr>
      <w:r w:rsidRPr="00101933">
        <w:rPr>
          <w:rFonts w:ascii="Arial" w:hAnsi="Arial" w:cs="Arial"/>
          <w:sz w:val="20"/>
          <w:szCs w:val="20"/>
        </w:rPr>
        <w:t xml:space="preserve">Polychlorinated biphenyls </w:t>
      </w:r>
    </w:p>
    <w:p w14:paraId="4358ACAD" w14:textId="77777777" w:rsidR="00F231CC" w:rsidRPr="00101933" w:rsidRDefault="00F231CC" w:rsidP="00F0433E">
      <w:pPr>
        <w:rPr>
          <w:rFonts w:ascii="Arial" w:hAnsi="Arial" w:cs="Arial"/>
          <w:sz w:val="20"/>
          <w:szCs w:val="20"/>
        </w:rPr>
      </w:pPr>
      <w:r w:rsidRPr="00101933">
        <w:rPr>
          <w:rFonts w:ascii="Arial" w:hAnsi="Arial" w:cs="Arial"/>
          <w:sz w:val="20"/>
          <w:szCs w:val="20"/>
        </w:rPr>
        <w:t>Non-returnable gas cylinders</w:t>
      </w:r>
    </w:p>
    <w:p w14:paraId="3BE54EF0" w14:textId="77777777" w:rsidR="00F231CC" w:rsidRPr="00101933" w:rsidRDefault="00F231CC" w:rsidP="00F0433E">
      <w:pPr>
        <w:rPr>
          <w:rFonts w:ascii="Arial" w:hAnsi="Arial" w:cs="Arial"/>
          <w:sz w:val="20"/>
          <w:szCs w:val="20"/>
        </w:rPr>
      </w:pPr>
    </w:p>
    <w:p w14:paraId="67122680" w14:textId="77777777" w:rsidR="006B1F3D" w:rsidRDefault="008156EE" w:rsidP="001C43A1">
      <w:pPr>
        <w:pStyle w:val="Heading2"/>
      </w:pPr>
      <w:proofErr w:type="gramStart"/>
      <w:r w:rsidRPr="00101933">
        <w:t xml:space="preserve">2.1  </w:t>
      </w:r>
      <w:r w:rsidR="006B1F3D">
        <w:t>Radioactive</w:t>
      </w:r>
      <w:proofErr w:type="gramEnd"/>
      <w:r w:rsidR="006B1F3D">
        <w:t xml:space="preserve"> and Biohazardous Waste</w:t>
      </w:r>
    </w:p>
    <w:p w14:paraId="3E5BEA1F" w14:textId="77777777" w:rsidR="006B1F3D" w:rsidRDefault="006B1F3D" w:rsidP="00F0433E">
      <w:pPr>
        <w:rPr>
          <w:rFonts w:ascii="Arial" w:hAnsi="Arial" w:cs="Arial"/>
          <w:b/>
          <w:sz w:val="20"/>
          <w:szCs w:val="20"/>
        </w:rPr>
      </w:pPr>
    </w:p>
    <w:p w14:paraId="67317722" w14:textId="77777777" w:rsidR="006B1F3D" w:rsidRPr="006B1F3D" w:rsidRDefault="006B1F3D" w:rsidP="00F0433E">
      <w:pPr>
        <w:rPr>
          <w:rFonts w:ascii="Arial" w:hAnsi="Arial" w:cs="Arial"/>
          <w:sz w:val="20"/>
          <w:szCs w:val="20"/>
        </w:rPr>
      </w:pPr>
      <w:r w:rsidRPr="006B1F3D">
        <w:rPr>
          <w:rFonts w:ascii="Arial" w:hAnsi="Arial" w:cs="Arial"/>
          <w:sz w:val="20"/>
          <w:szCs w:val="20"/>
        </w:rPr>
        <w:t>Radioactive and Biohazardous waste are not handled through the chemical waste program.</w:t>
      </w:r>
    </w:p>
    <w:p w14:paraId="6FB44551" w14:textId="77777777" w:rsidR="006B1F3D" w:rsidRDefault="006B1F3D" w:rsidP="00F0433E">
      <w:pPr>
        <w:rPr>
          <w:rFonts w:ascii="Arial" w:hAnsi="Arial" w:cs="Arial"/>
          <w:b/>
          <w:sz w:val="20"/>
          <w:szCs w:val="20"/>
        </w:rPr>
      </w:pPr>
      <w:r w:rsidRPr="006B1F3D">
        <w:rPr>
          <w:rFonts w:ascii="Arial" w:hAnsi="Arial" w:cs="Arial"/>
          <w:sz w:val="20"/>
          <w:szCs w:val="20"/>
        </w:rPr>
        <w:t>Each has its own waste program under their respective safety program.  For information on the disposal of radioactive waste consult the Radiation Safety Program.  For information on the disposal of biohazardous waste consult the Biosafety Program.</w:t>
      </w:r>
    </w:p>
    <w:p w14:paraId="71D418D4" w14:textId="77777777" w:rsidR="008156EE" w:rsidRPr="00101933" w:rsidRDefault="006B1F3D" w:rsidP="001C43A1">
      <w:pPr>
        <w:pStyle w:val="Heading2"/>
      </w:pPr>
      <w:proofErr w:type="gramStart"/>
      <w:r>
        <w:t xml:space="preserve">2.2  </w:t>
      </w:r>
      <w:r w:rsidR="008156EE" w:rsidRPr="00101933">
        <w:t>Environmental</w:t>
      </w:r>
      <w:proofErr w:type="gramEnd"/>
      <w:r w:rsidR="008156EE" w:rsidRPr="00101933">
        <w:t xml:space="preserve"> Legislation</w:t>
      </w:r>
    </w:p>
    <w:p w14:paraId="70C96623" w14:textId="77777777" w:rsidR="008156EE" w:rsidRPr="00101933" w:rsidRDefault="008156EE" w:rsidP="00F0433E">
      <w:pPr>
        <w:rPr>
          <w:rFonts w:ascii="Arial" w:hAnsi="Arial" w:cs="Arial"/>
          <w:sz w:val="20"/>
          <w:szCs w:val="20"/>
        </w:rPr>
      </w:pPr>
      <w:r w:rsidRPr="00101933">
        <w:rPr>
          <w:rFonts w:ascii="Arial" w:hAnsi="Arial" w:cs="Arial"/>
          <w:sz w:val="20"/>
          <w:szCs w:val="20"/>
        </w:rPr>
        <w:t>The proper handling, transport and disposal of hazardous chemical wastes in Ontario is governed by a variety of municipal, provincial and federal legislation and include the following:</w:t>
      </w:r>
    </w:p>
    <w:p w14:paraId="796046EB" w14:textId="77777777" w:rsidR="008156EE" w:rsidRPr="00101933" w:rsidRDefault="008156EE" w:rsidP="00F0433E">
      <w:pPr>
        <w:rPr>
          <w:rFonts w:ascii="Arial" w:hAnsi="Arial" w:cs="Arial"/>
          <w:sz w:val="20"/>
          <w:szCs w:val="20"/>
        </w:rPr>
      </w:pPr>
      <w:r w:rsidRPr="00101933">
        <w:rPr>
          <w:rFonts w:ascii="Arial" w:hAnsi="Arial" w:cs="Arial"/>
          <w:sz w:val="20"/>
          <w:szCs w:val="20"/>
        </w:rPr>
        <w:t>Environmental Protection Act (Ontario)</w:t>
      </w:r>
    </w:p>
    <w:p w14:paraId="7D8DAF76" w14:textId="77777777" w:rsidR="008156EE" w:rsidRPr="00101933" w:rsidRDefault="008156EE" w:rsidP="00F0433E">
      <w:pPr>
        <w:rPr>
          <w:rFonts w:ascii="Arial" w:hAnsi="Arial" w:cs="Arial"/>
          <w:sz w:val="20"/>
          <w:szCs w:val="20"/>
        </w:rPr>
      </w:pPr>
      <w:r w:rsidRPr="00101933">
        <w:rPr>
          <w:rFonts w:ascii="Arial" w:hAnsi="Arial" w:cs="Arial"/>
          <w:sz w:val="20"/>
          <w:szCs w:val="20"/>
        </w:rPr>
        <w:t>Transportation Dangerous Goods Act (Canada)</w:t>
      </w:r>
    </w:p>
    <w:p w14:paraId="3F913914" w14:textId="77777777" w:rsidR="008156EE" w:rsidRPr="00101933" w:rsidRDefault="008156EE" w:rsidP="00F0433E">
      <w:pPr>
        <w:rPr>
          <w:rFonts w:ascii="Arial" w:hAnsi="Arial" w:cs="Arial"/>
          <w:sz w:val="20"/>
          <w:szCs w:val="20"/>
        </w:rPr>
      </w:pPr>
      <w:r w:rsidRPr="00101933">
        <w:rPr>
          <w:rFonts w:ascii="Arial" w:hAnsi="Arial" w:cs="Arial"/>
          <w:sz w:val="20"/>
          <w:szCs w:val="20"/>
        </w:rPr>
        <w:t>Environmental Protection Act (Canada)</w:t>
      </w:r>
    </w:p>
    <w:p w14:paraId="41478DCE" w14:textId="77777777" w:rsidR="008156EE" w:rsidRPr="00101933" w:rsidRDefault="008156EE" w:rsidP="00F0433E">
      <w:pPr>
        <w:rPr>
          <w:rFonts w:ascii="Arial" w:hAnsi="Arial" w:cs="Arial"/>
          <w:sz w:val="20"/>
          <w:szCs w:val="20"/>
        </w:rPr>
      </w:pPr>
      <w:r w:rsidRPr="00101933">
        <w:rPr>
          <w:rFonts w:ascii="Arial" w:hAnsi="Arial" w:cs="Arial"/>
          <w:sz w:val="20"/>
          <w:szCs w:val="20"/>
        </w:rPr>
        <w:t>Environmental Contaminants Act (Canada)</w:t>
      </w:r>
    </w:p>
    <w:p w14:paraId="7117F3FF" w14:textId="77777777" w:rsidR="008156EE" w:rsidRPr="00101933" w:rsidRDefault="008156EE" w:rsidP="00F0433E">
      <w:pPr>
        <w:rPr>
          <w:rFonts w:ascii="Arial" w:hAnsi="Arial" w:cs="Arial"/>
          <w:sz w:val="20"/>
          <w:szCs w:val="20"/>
        </w:rPr>
      </w:pPr>
      <w:r w:rsidRPr="00101933">
        <w:rPr>
          <w:rFonts w:ascii="Arial" w:hAnsi="Arial" w:cs="Arial"/>
          <w:sz w:val="20"/>
          <w:szCs w:val="20"/>
        </w:rPr>
        <w:t>Nuclear Safety and Control Act (Canada)</w:t>
      </w:r>
    </w:p>
    <w:p w14:paraId="3EF86783" w14:textId="77777777" w:rsidR="008156EE" w:rsidRPr="00101933" w:rsidRDefault="008156EE" w:rsidP="00F0433E">
      <w:pPr>
        <w:rPr>
          <w:rFonts w:ascii="Arial" w:hAnsi="Arial" w:cs="Arial"/>
          <w:sz w:val="20"/>
          <w:szCs w:val="20"/>
        </w:rPr>
      </w:pPr>
      <w:r w:rsidRPr="00101933">
        <w:rPr>
          <w:rFonts w:ascii="Arial" w:hAnsi="Arial" w:cs="Arial"/>
          <w:sz w:val="20"/>
          <w:szCs w:val="20"/>
        </w:rPr>
        <w:t>Canadian Biosafety Standards (Canada)</w:t>
      </w:r>
    </w:p>
    <w:p w14:paraId="5AA7D964" w14:textId="77777777" w:rsidR="008156EE" w:rsidRPr="00101933" w:rsidRDefault="008156EE" w:rsidP="00F0433E">
      <w:pPr>
        <w:rPr>
          <w:rFonts w:ascii="Arial" w:hAnsi="Arial" w:cs="Arial"/>
          <w:sz w:val="20"/>
          <w:szCs w:val="20"/>
        </w:rPr>
      </w:pPr>
      <w:r w:rsidRPr="00101933">
        <w:rPr>
          <w:rFonts w:ascii="Arial" w:hAnsi="Arial" w:cs="Arial"/>
          <w:sz w:val="20"/>
          <w:szCs w:val="20"/>
        </w:rPr>
        <w:t>Pest Control Products Act (Canada)</w:t>
      </w:r>
    </w:p>
    <w:p w14:paraId="744BB222" w14:textId="77777777" w:rsidR="008156EE" w:rsidRPr="00101933" w:rsidRDefault="008156EE" w:rsidP="00F0433E">
      <w:pPr>
        <w:rPr>
          <w:rFonts w:ascii="Arial" w:hAnsi="Arial" w:cs="Arial"/>
          <w:sz w:val="20"/>
          <w:szCs w:val="20"/>
        </w:rPr>
      </w:pPr>
      <w:r w:rsidRPr="00101933">
        <w:rPr>
          <w:rFonts w:ascii="Arial" w:hAnsi="Arial" w:cs="Arial"/>
          <w:sz w:val="20"/>
          <w:szCs w:val="20"/>
        </w:rPr>
        <w:t>Pesticides Act and Regulations (Ontario)</w:t>
      </w:r>
    </w:p>
    <w:p w14:paraId="16FDB645" w14:textId="77777777" w:rsidR="008156EE" w:rsidRPr="00101933" w:rsidRDefault="008156EE" w:rsidP="00F0433E">
      <w:pPr>
        <w:rPr>
          <w:rFonts w:ascii="Arial" w:hAnsi="Arial" w:cs="Arial"/>
          <w:sz w:val="20"/>
          <w:szCs w:val="20"/>
        </w:rPr>
      </w:pPr>
      <w:r w:rsidRPr="00101933">
        <w:rPr>
          <w:rFonts w:ascii="Arial" w:hAnsi="Arial" w:cs="Arial"/>
          <w:sz w:val="20"/>
          <w:szCs w:val="20"/>
        </w:rPr>
        <w:t>City of Peterborough By-Law Number 91-10</w:t>
      </w:r>
    </w:p>
    <w:p w14:paraId="1E46288B" w14:textId="77777777" w:rsidR="00D75398" w:rsidRPr="00101933" w:rsidRDefault="00D75398" w:rsidP="00F0433E">
      <w:pPr>
        <w:rPr>
          <w:rFonts w:ascii="Arial" w:hAnsi="Arial" w:cs="Arial"/>
          <w:sz w:val="20"/>
          <w:szCs w:val="20"/>
        </w:rPr>
      </w:pPr>
    </w:p>
    <w:p w14:paraId="048E2E2C" w14:textId="77777777" w:rsidR="00D75398" w:rsidRPr="00101933" w:rsidRDefault="006B1F3D" w:rsidP="001C43A1">
      <w:pPr>
        <w:pStyle w:val="Heading2"/>
      </w:pPr>
      <w:proofErr w:type="gramStart"/>
      <w:r>
        <w:t>2.3</w:t>
      </w:r>
      <w:r w:rsidR="00D75398" w:rsidRPr="00101933">
        <w:t xml:space="preserve">  Responsibilities</w:t>
      </w:r>
      <w:proofErr w:type="gramEnd"/>
    </w:p>
    <w:p w14:paraId="5D8E0102" w14:textId="77777777" w:rsidR="00D75398" w:rsidRPr="00101933" w:rsidRDefault="00D75398" w:rsidP="00F0433E">
      <w:pPr>
        <w:rPr>
          <w:rFonts w:ascii="Arial" w:hAnsi="Arial" w:cs="Arial"/>
          <w:sz w:val="20"/>
          <w:szCs w:val="20"/>
        </w:rPr>
      </w:pPr>
      <w:r w:rsidRPr="00101933">
        <w:rPr>
          <w:rFonts w:ascii="Arial" w:hAnsi="Arial" w:cs="Arial"/>
          <w:sz w:val="20"/>
          <w:szCs w:val="20"/>
        </w:rPr>
        <w:t>It is the responsibility of everyone to reduce the amount of waste produced by the university.  With respect to chemical waste, Principal Investigators/Supervisors and laboratory personnel are responsible for</w:t>
      </w:r>
      <w:r w:rsidR="00C4069F" w:rsidRPr="00101933">
        <w:rPr>
          <w:rFonts w:ascii="Arial" w:hAnsi="Arial" w:cs="Arial"/>
          <w:sz w:val="20"/>
          <w:szCs w:val="20"/>
        </w:rPr>
        <w:t>:</w:t>
      </w:r>
    </w:p>
    <w:p w14:paraId="2BC99E51" w14:textId="77777777" w:rsidR="00D75398" w:rsidRPr="00101933" w:rsidRDefault="00D75398" w:rsidP="00F0433E">
      <w:pPr>
        <w:rPr>
          <w:rFonts w:ascii="Arial" w:hAnsi="Arial" w:cs="Arial"/>
          <w:sz w:val="20"/>
          <w:szCs w:val="20"/>
        </w:rPr>
      </w:pPr>
      <w:r w:rsidRPr="00101933">
        <w:rPr>
          <w:rFonts w:ascii="Arial" w:hAnsi="Arial" w:cs="Arial"/>
          <w:sz w:val="20"/>
          <w:szCs w:val="20"/>
        </w:rPr>
        <w:t xml:space="preserve">1. Preplanning experiments to include the provision for handling chemical wastes </w:t>
      </w:r>
      <w:proofErr w:type="gramStart"/>
      <w:r w:rsidRPr="00101933">
        <w:rPr>
          <w:rFonts w:ascii="Arial" w:hAnsi="Arial" w:cs="Arial"/>
          <w:sz w:val="20"/>
          <w:szCs w:val="20"/>
        </w:rPr>
        <w:t>as a result of</w:t>
      </w:r>
      <w:proofErr w:type="gramEnd"/>
      <w:r w:rsidRPr="00101933">
        <w:rPr>
          <w:rFonts w:ascii="Arial" w:hAnsi="Arial" w:cs="Arial"/>
          <w:sz w:val="20"/>
          <w:szCs w:val="20"/>
        </w:rPr>
        <w:t xml:space="preserve"> the work.</w:t>
      </w:r>
    </w:p>
    <w:p w14:paraId="70CB552D" w14:textId="77777777" w:rsidR="00D75398" w:rsidRPr="00101933" w:rsidRDefault="00D75398" w:rsidP="00F0433E">
      <w:pPr>
        <w:rPr>
          <w:rFonts w:ascii="Arial" w:hAnsi="Arial" w:cs="Arial"/>
          <w:sz w:val="20"/>
          <w:szCs w:val="20"/>
        </w:rPr>
      </w:pPr>
      <w:r w:rsidRPr="00101933">
        <w:rPr>
          <w:rFonts w:ascii="Arial" w:hAnsi="Arial" w:cs="Arial"/>
          <w:sz w:val="20"/>
          <w:szCs w:val="20"/>
        </w:rPr>
        <w:t>2.  Follow the Chemical Waste Program and individual waste depot instructions.</w:t>
      </w:r>
    </w:p>
    <w:p w14:paraId="438F91B0" w14:textId="77777777" w:rsidR="00D75398" w:rsidRPr="00101933" w:rsidRDefault="00D75398" w:rsidP="00F0433E">
      <w:pPr>
        <w:rPr>
          <w:rFonts w:ascii="Arial" w:hAnsi="Arial" w:cs="Arial"/>
          <w:sz w:val="20"/>
          <w:szCs w:val="20"/>
        </w:rPr>
      </w:pPr>
      <w:r w:rsidRPr="00101933">
        <w:rPr>
          <w:rFonts w:ascii="Arial" w:hAnsi="Arial" w:cs="Arial"/>
          <w:sz w:val="20"/>
          <w:szCs w:val="20"/>
        </w:rPr>
        <w:t>3.  Reduce wastes generated as much as possible.</w:t>
      </w:r>
    </w:p>
    <w:p w14:paraId="75D4EDF7" w14:textId="77777777" w:rsidR="00D75398" w:rsidRPr="00101933" w:rsidRDefault="00D75398" w:rsidP="00F0433E">
      <w:pPr>
        <w:rPr>
          <w:rFonts w:ascii="Arial" w:hAnsi="Arial" w:cs="Arial"/>
          <w:sz w:val="20"/>
          <w:szCs w:val="20"/>
        </w:rPr>
      </w:pPr>
      <w:r w:rsidRPr="00101933">
        <w:rPr>
          <w:rFonts w:ascii="Arial" w:hAnsi="Arial" w:cs="Arial"/>
          <w:sz w:val="20"/>
          <w:szCs w:val="20"/>
        </w:rPr>
        <w:t>4.  Ensure waste chemicals are stored in the lab in a safe and appropriate fashion</w:t>
      </w:r>
    </w:p>
    <w:p w14:paraId="04BA258E" w14:textId="77777777" w:rsidR="00D75398" w:rsidRPr="00101933" w:rsidRDefault="00D75398" w:rsidP="00F0433E">
      <w:pPr>
        <w:rPr>
          <w:rFonts w:ascii="Arial" w:hAnsi="Arial" w:cs="Arial"/>
          <w:sz w:val="20"/>
          <w:szCs w:val="20"/>
        </w:rPr>
      </w:pPr>
      <w:r w:rsidRPr="00101933">
        <w:rPr>
          <w:rFonts w:ascii="Arial" w:hAnsi="Arial" w:cs="Arial"/>
          <w:sz w:val="20"/>
          <w:szCs w:val="20"/>
        </w:rPr>
        <w:t>5.  Transport chemical waste in a safe fashion in approved containers to the chemical waste depot rooms and following the procedures for each waste area.</w:t>
      </w:r>
      <w:r w:rsidR="001C43A1">
        <w:rPr>
          <w:rFonts w:ascii="Arial" w:hAnsi="Arial" w:cs="Arial"/>
          <w:sz w:val="20"/>
          <w:szCs w:val="20"/>
        </w:rPr>
        <w:t xml:space="preserve"> (see Section 3</w:t>
      </w:r>
      <w:r w:rsidR="00A06447">
        <w:rPr>
          <w:rFonts w:ascii="Arial" w:hAnsi="Arial" w:cs="Arial"/>
          <w:sz w:val="20"/>
          <w:szCs w:val="20"/>
        </w:rPr>
        <w:t>.0</w:t>
      </w:r>
      <w:r w:rsidR="00C4069F" w:rsidRPr="00101933">
        <w:rPr>
          <w:rFonts w:ascii="Arial" w:hAnsi="Arial" w:cs="Arial"/>
          <w:sz w:val="20"/>
          <w:szCs w:val="20"/>
        </w:rPr>
        <w:t>)</w:t>
      </w:r>
    </w:p>
    <w:p w14:paraId="743F5FC5" w14:textId="77777777" w:rsidR="00C4069F" w:rsidRPr="00101933" w:rsidRDefault="00C4069F" w:rsidP="00F0433E">
      <w:pPr>
        <w:rPr>
          <w:rFonts w:ascii="Arial" w:hAnsi="Arial" w:cs="Arial"/>
          <w:sz w:val="20"/>
          <w:szCs w:val="20"/>
        </w:rPr>
      </w:pPr>
      <w:r w:rsidRPr="00101933">
        <w:rPr>
          <w:rFonts w:ascii="Arial" w:hAnsi="Arial" w:cs="Arial"/>
          <w:sz w:val="20"/>
          <w:szCs w:val="20"/>
        </w:rPr>
        <w:t xml:space="preserve">6.  </w:t>
      </w:r>
      <w:r w:rsidR="001C43A1">
        <w:rPr>
          <w:rFonts w:ascii="Arial" w:hAnsi="Arial" w:cs="Arial"/>
          <w:sz w:val="20"/>
          <w:szCs w:val="20"/>
        </w:rPr>
        <w:t>Properly i</w:t>
      </w:r>
      <w:r w:rsidRPr="00101933">
        <w:rPr>
          <w:rFonts w:ascii="Arial" w:hAnsi="Arial" w:cs="Arial"/>
          <w:sz w:val="20"/>
          <w:szCs w:val="20"/>
        </w:rPr>
        <w:t>dentifying the waste on the outside of the container and classifying the waste in WHMIS.</w:t>
      </w:r>
    </w:p>
    <w:p w14:paraId="3E4A08B2" w14:textId="77777777" w:rsidR="00F231CC" w:rsidRPr="00101933" w:rsidRDefault="00F231CC" w:rsidP="00F0433E">
      <w:pPr>
        <w:rPr>
          <w:rFonts w:ascii="Arial" w:hAnsi="Arial" w:cs="Arial"/>
          <w:sz w:val="20"/>
          <w:szCs w:val="20"/>
        </w:rPr>
      </w:pPr>
    </w:p>
    <w:p w14:paraId="393C5F85" w14:textId="77777777" w:rsidR="006B1F3D" w:rsidRDefault="006B1F3D" w:rsidP="00101933">
      <w:pPr>
        <w:rPr>
          <w:rFonts w:ascii="Arial" w:hAnsi="Arial" w:cs="Arial"/>
          <w:b/>
          <w:sz w:val="20"/>
          <w:szCs w:val="20"/>
        </w:rPr>
      </w:pPr>
    </w:p>
    <w:p w14:paraId="5C293666" w14:textId="77777777" w:rsidR="006B1F3D" w:rsidRDefault="006B1F3D" w:rsidP="00101933">
      <w:pPr>
        <w:rPr>
          <w:rFonts w:ascii="Arial" w:hAnsi="Arial" w:cs="Arial"/>
          <w:b/>
          <w:sz w:val="20"/>
          <w:szCs w:val="20"/>
        </w:rPr>
      </w:pPr>
    </w:p>
    <w:p w14:paraId="3418D307" w14:textId="77777777" w:rsidR="006B1F3D" w:rsidRDefault="006B1F3D" w:rsidP="00101933">
      <w:pPr>
        <w:rPr>
          <w:rFonts w:ascii="Arial" w:hAnsi="Arial" w:cs="Arial"/>
          <w:b/>
          <w:sz w:val="20"/>
          <w:szCs w:val="20"/>
        </w:rPr>
      </w:pPr>
    </w:p>
    <w:p w14:paraId="37648391" w14:textId="77777777" w:rsidR="00101933" w:rsidRPr="00101933" w:rsidRDefault="006B1F3D" w:rsidP="001C43A1">
      <w:pPr>
        <w:pStyle w:val="Heading2"/>
      </w:pPr>
      <w:r>
        <w:t>2.4</w:t>
      </w:r>
      <w:r w:rsidR="00A06447">
        <w:t xml:space="preserve"> </w:t>
      </w:r>
      <w:r w:rsidR="00101933">
        <w:t xml:space="preserve">Chemical </w:t>
      </w:r>
      <w:r w:rsidR="00101933" w:rsidRPr="00101933">
        <w:t>Waste Containers</w:t>
      </w:r>
    </w:p>
    <w:p w14:paraId="26182B38" w14:textId="77777777" w:rsidR="00101933" w:rsidRPr="00101933" w:rsidRDefault="00101933" w:rsidP="00101933">
      <w:pPr>
        <w:rPr>
          <w:rFonts w:ascii="Arial" w:hAnsi="Arial" w:cs="Arial"/>
          <w:sz w:val="20"/>
          <w:szCs w:val="20"/>
        </w:rPr>
      </w:pPr>
    </w:p>
    <w:p w14:paraId="083EB925" w14:textId="77777777" w:rsidR="00101933" w:rsidRPr="00101933" w:rsidRDefault="00101933" w:rsidP="00101933">
      <w:pPr>
        <w:rPr>
          <w:rFonts w:ascii="Arial" w:hAnsi="Arial" w:cs="Arial"/>
          <w:sz w:val="20"/>
          <w:szCs w:val="20"/>
        </w:rPr>
      </w:pPr>
      <w:r w:rsidRPr="00101933">
        <w:rPr>
          <w:rFonts w:ascii="Arial" w:hAnsi="Arial" w:cs="Arial"/>
          <w:sz w:val="20"/>
          <w:szCs w:val="20"/>
        </w:rPr>
        <w:t>Suitable chemical waste containers include</w:t>
      </w:r>
      <w:r>
        <w:rPr>
          <w:rFonts w:ascii="Arial" w:hAnsi="Arial" w:cs="Arial"/>
          <w:sz w:val="20"/>
          <w:szCs w:val="20"/>
        </w:rPr>
        <w:t xml:space="preserve"> cleaned</w:t>
      </w:r>
      <w:r w:rsidRPr="00101933">
        <w:rPr>
          <w:rFonts w:ascii="Arial" w:hAnsi="Arial" w:cs="Arial"/>
          <w:sz w:val="20"/>
          <w:szCs w:val="20"/>
        </w:rPr>
        <w:t xml:space="preserve"> Glass bottles with screw on lids, </w:t>
      </w:r>
      <w:r>
        <w:rPr>
          <w:rFonts w:ascii="Arial" w:hAnsi="Arial" w:cs="Arial"/>
          <w:sz w:val="20"/>
          <w:szCs w:val="20"/>
        </w:rPr>
        <w:t xml:space="preserve">cleaned, used chemical bottles with screw on </w:t>
      </w:r>
      <w:proofErr w:type="gramStart"/>
      <w:r>
        <w:rPr>
          <w:rFonts w:ascii="Arial" w:hAnsi="Arial" w:cs="Arial"/>
          <w:sz w:val="20"/>
          <w:szCs w:val="20"/>
        </w:rPr>
        <w:t xml:space="preserve">lids,  </w:t>
      </w:r>
      <w:r w:rsidRPr="00101933">
        <w:rPr>
          <w:rFonts w:ascii="Arial" w:hAnsi="Arial" w:cs="Arial"/>
          <w:sz w:val="20"/>
          <w:szCs w:val="20"/>
        </w:rPr>
        <w:t>Polypropylene</w:t>
      </w:r>
      <w:proofErr w:type="gramEnd"/>
      <w:r w:rsidRPr="00101933">
        <w:rPr>
          <w:rFonts w:ascii="Arial" w:hAnsi="Arial" w:cs="Arial"/>
          <w:sz w:val="20"/>
          <w:szCs w:val="20"/>
        </w:rPr>
        <w:t xml:space="preserve"> containers with lid</w:t>
      </w:r>
      <w:r>
        <w:rPr>
          <w:rFonts w:ascii="Arial" w:hAnsi="Arial" w:cs="Arial"/>
          <w:sz w:val="20"/>
          <w:szCs w:val="20"/>
        </w:rPr>
        <w:t xml:space="preserve">s, </w:t>
      </w:r>
      <w:r w:rsidRPr="00101933">
        <w:rPr>
          <w:rFonts w:ascii="Arial" w:hAnsi="Arial" w:cs="Arial"/>
          <w:sz w:val="20"/>
          <w:szCs w:val="20"/>
        </w:rPr>
        <w:t>and any containers picked up from a Chemical Waste</w:t>
      </w:r>
      <w:r>
        <w:rPr>
          <w:rFonts w:ascii="Arial" w:hAnsi="Arial" w:cs="Arial"/>
          <w:sz w:val="20"/>
          <w:szCs w:val="20"/>
        </w:rPr>
        <w:t xml:space="preserve"> depot.</w:t>
      </w:r>
    </w:p>
    <w:p w14:paraId="695183F3" w14:textId="77777777" w:rsidR="00101933" w:rsidRPr="00101933" w:rsidRDefault="00101933" w:rsidP="00101933">
      <w:pPr>
        <w:rPr>
          <w:rFonts w:ascii="Arial" w:hAnsi="Arial" w:cs="Arial"/>
          <w:sz w:val="20"/>
          <w:szCs w:val="20"/>
        </w:rPr>
      </w:pPr>
      <w:r w:rsidRPr="00101933">
        <w:rPr>
          <w:rFonts w:ascii="Arial" w:hAnsi="Arial" w:cs="Arial"/>
          <w:sz w:val="20"/>
          <w:szCs w:val="20"/>
        </w:rPr>
        <w:t xml:space="preserve">Unacceptable containers include but are not limited to, any beverage container, aluminum cans or any container which does not have a </w:t>
      </w:r>
      <w:r w:rsidR="001C43A1">
        <w:rPr>
          <w:rFonts w:ascii="Arial" w:hAnsi="Arial" w:cs="Arial"/>
          <w:sz w:val="20"/>
          <w:szCs w:val="20"/>
        </w:rPr>
        <w:t>properly fitted lid or cap.  Pop</w:t>
      </w:r>
      <w:r w:rsidRPr="00101933">
        <w:rPr>
          <w:rFonts w:ascii="Arial" w:hAnsi="Arial" w:cs="Arial"/>
          <w:sz w:val="20"/>
          <w:szCs w:val="20"/>
        </w:rPr>
        <w:t xml:space="preserve"> bottles are not acceptable chemical waste containers.  Care should be taken to ensure the container material is appropriate for the chemical (e.g., acid waste must not be stored in metal containers).  </w:t>
      </w:r>
    </w:p>
    <w:p w14:paraId="773FF45D" w14:textId="77777777" w:rsidR="00101933" w:rsidRPr="00101933" w:rsidRDefault="00101933" w:rsidP="00101933">
      <w:pPr>
        <w:rPr>
          <w:rFonts w:ascii="Arial" w:hAnsi="Arial" w:cs="Arial"/>
          <w:sz w:val="20"/>
          <w:szCs w:val="20"/>
        </w:rPr>
      </w:pPr>
    </w:p>
    <w:p w14:paraId="6B8E93FC" w14:textId="77777777" w:rsidR="00101933" w:rsidRPr="00101933" w:rsidRDefault="006B1F3D" w:rsidP="001C43A1">
      <w:pPr>
        <w:pStyle w:val="Heading3"/>
      </w:pPr>
      <w:proofErr w:type="gramStart"/>
      <w:r>
        <w:t>2.4</w:t>
      </w:r>
      <w:r w:rsidR="00A06447">
        <w:t>.1</w:t>
      </w:r>
      <w:r w:rsidR="00101933" w:rsidRPr="00101933">
        <w:t xml:space="preserve">  Waste</w:t>
      </w:r>
      <w:proofErr w:type="gramEnd"/>
      <w:r w:rsidR="00101933" w:rsidRPr="00101933">
        <w:t xml:space="preserve"> Container Storage Locations within Lab</w:t>
      </w:r>
    </w:p>
    <w:p w14:paraId="57D022A8" w14:textId="77777777" w:rsidR="00101933" w:rsidRPr="00101933" w:rsidRDefault="00101933" w:rsidP="00101933">
      <w:pPr>
        <w:rPr>
          <w:rFonts w:ascii="Arial" w:hAnsi="Arial" w:cs="Arial"/>
          <w:b/>
          <w:sz w:val="20"/>
          <w:szCs w:val="20"/>
        </w:rPr>
      </w:pPr>
    </w:p>
    <w:p w14:paraId="66CE6776" w14:textId="77777777" w:rsidR="00101933" w:rsidRDefault="00101933" w:rsidP="00101933">
      <w:pPr>
        <w:rPr>
          <w:rFonts w:ascii="Arial" w:hAnsi="Arial" w:cs="Arial"/>
          <w:sz w:val="20"/>
          <w:szCs w:val="20"/>
        </w:rPr>
      </w:pPr>
      <w:r w:rsidRPr="00101933">
        <w:rPr>
          <w:rFonts w:ascii="Arial" w:hAnsi="Arial" w:cs="Arial"/>
          <w:sz w:val="20"/>
          <w:szCs w:val="20"/>
        </w:rPr>
        <w:t xml:space="preserve">Dealing with chemical waste can be a bit of a </w:t>
      </w:r>
      <w:proofErr w:type="gramStart"/>
      <w:r w:rsidRPr="00101933">
        <w:rPr>
          <w:rFonts w:ascii="Arial" w:hAnsi="Arial" w:cs="Arial"/>
          <w:sz w:val="20"/>
          <w:szCs w:val="20"/>
        </w:rPr>
        <w:t>time consuming</w:t>
      </w:r>
      <w:proofErr w:type="gramEnd"/>
      <w:r w:rsidRPr="00101933">
        <w:rPr>
          <w:rFonts w:ascii="Arial" w:hAnsi="Arial" w:cs="Arial"/>
          <w:sz w:val="20"/>
          <w:szCs w:val="20"/>
        </w:rPr>
        <w:t xml:space="preserve"> task and is not considered by many as something that is critical to a labs main purpose.  Because of this, it is tempting to accumulate large quantities of chemical waste over time and then attempt to deal with it on an infrequent basis.  Accumulating large quantities of chemical waste is to be discouraged.  Lab personnel sho</w:t>
      </w:r>
      <w:r>
        <w:rPr>
          <w:rFonts w:ascii="Arial" w:hAnsi="Arial" w:cs="Arial"/>
          <w:sz w:val="20"/>
          <w:szCs w:val="20"/>
        </w:rPr>
        <w:t>uld be encouraged to dispose of</w:t>
      </w:r>
      <w:r w:rsidRPr="00101933">
        <w:rPr>
          <w:rFonts w:ascii="Arial" w:hAnsi="Arial" w:cs="Arial"/>
          <w:sz w:val="20"/>
          <w:szCs w:val="20"/>
        </w:rPr>
        <w:t xml:space="preserve"> chemical waste on a regular basis.   However, Chemical waste containers will still need to be s</w:t>
      </w:r>
      <w:r>
        <w:rPr>
          <w:rFonts w:ascii="Arial" w:hAnsi="Arial" w:cs="Arial"/>
          <w:sz w:val="20"/>
          <w:szCs w:val="20"/>
        </w:rPr>
        <w:t xml:space="preserve">tored in a safe fashion.   All </w:t>
      </w:r>
      <w:r w:rsidRPr="00101933">
        <w:rPr>
          <w:rFonts w:ascii="Arial" w:hAnsi="Arial" w:cs="Arial"/>
          <w:sz w:val="20"/>
          <w:szCs w:val="20"/>
        </w:rPr>
        <w:t>of the guidelines</w:t>
      </w:r>
      <w:r>
        <w:rPr>
          <w:rFonts w:ascii="Arial" w:hAnsi="Arial" w:cs="Arial"/>
          <w:sz w:val="20"/>
          <w:szCs w:val="20"/>
        </w:rPr>
        <w:t xml:space="preserve"> in the Chemical Storage </w:t>
      </w:r>
      <w:r w:rsidR="00A06447">
        <w:rPr>
          <w:rFonts w:ascii="Arial" w:hAnsi="Arial" w:cs="Arial"/>
          <w:sz w:val="20"/>
          <w:szCs w:val="20"/>
        </w:rPr>
        <w:t>Program</w:t>
      </w:r>
      <w:r w:rsidRPr="00101933">
        <w:rPr>
          <w:rFonts w:ascii="Arial" w:hAnsi="Arial" w:cs="Arial"/>
          <w:sz w:val="20"/>
          <w:szCs w:val="20"/>
        </w:rPr>
        <w:t xml:space="preserve"> apply to waste chemicals as well.  For example, waste flammable chemical containers must be stored in a flammable chemical cabinet when not in use, waste acid solutions, should be stored in a proper container in an acid storage cabinet.</w:t>
      </w:r>
    </w:p>
    <w:p w14:paraId="1764114E" w14:textId="77777777" w:rsidR="00101933" w:rsidRPr="00A06447" w:rsidRDefault="006B1F3D" w:rsidP="001C43A1">
      <w:pPr>
        <w:pStyle w:val="Heading1"/>
      </w:pPr>
      <w:proofErr w:type="gramStart"/>
      <w:r>
        <w:t>3</w:t>
      </w:r>
      <w:r w:rsidR="00A06447" w:rsidRPr="00A06447">
        <w:t>.0  Chemical</w:t>
      </w:r>
      <w:proofErr w:type="gramEnd"/>
      <w:r w:rsidR="00A06447" w:rsidRPr="00A06447">
        <w:t xml:space="preserve"> Waste Procedures</w:t>
      </w:r>
    </w:p>
    <w:p w14:paraId="74F8A557" w14:textId="77777777" w:rsidR="00101933" w:rsidRDefault="00A06447" w:rsidP="00101933">
      <w:pPr>
        <w:rPr>
          <w:rFonts w:ascii="Arial" w:hAnsi="Arial" w:cs="Arial"/>
          <w:sz w:val="20"/>
          <w:szCs w:val="20"/>
        </w:rPr>
      </w:pPr>
      <w:r>
        <w:rPr>
          <w:rFonts w:ascii="Arial" w:hAnsi="Arial" w:cs="Arial"/>
          <w:sz w:val="20"/>
          <w:szCs w:val="20"/>
        </w:rPr>
        <w:t>There are three Chemical Waste Depots for the Sciences on Campus.</w:t>
      </w:r>
    </w:p>
    <w:p w14:paraId="01EBE9CE" w14:textId="77777777" w:rsidR="00A06447" w:rsidRDefault="00A06447" w:rsidP="00101933">
      <w:pPr>
        <w:rPr>
          <w:rFonts w:ascii="Arial" w:hAnsi="Arial" w:cs="Arial"/>
          <w:sz w:val="20"/>
          <w:szCs w:val="20"/>
        </w:rPr>
      </w:pPr>
      <w:r>
        <w:rPr>
          <w:rFonts w:ascii="Arial" w:hAnsi="Arial" w:cs="Arial"/>
          <w:sz w:val="20"/>
          <w:szCs w:val="20"/>
        </w:rPr>
        <w:t xml:space="preserve">The Environmental Sciences Center, Chemical Sciences Building and the Science </w:t>
      </w:r>
      <w:proofErr w:type="gramStart"/>
      <w:r>
        <w:rPr>
          <w:rFonts w:ascii="Arial" w:hAnsi="Arial" w:cs="Arial"/>
          <w:sz w:val="20"/>
          <w:szCs w:val="20"/>
        </w:rPr>
        <w:t>Complex  are</w:t>
      </w:r>
      <w:proofErr w:type="gramEnd"/>
      <w:r>
        <w:rPr>
          <w:rFonts w:ascii="Arial" w:hAnsi="Arial" w:cs="Arial"/>
          <w:sz w:val="20"/>
          <w:szCs w:val="20"/>
        </w:rPr>
        <w:t xml:space="preserve"> served by the Chemical Waste room in ESB C 111.4.  </w:t>
      </w:r>
    </w:p>
    <w:p w14:paraId="5275263A" w14:textId="77777777" w:rsidR="00A06447" w:rsidRDefault="00A06447" w:rsidP="00101933">
      <w:pPr>
        <w:rPr>
          <w:rFonts w:ascii="Arial" w:hAnsi="Arial" w:cs="Arial"/>
          <w:sz w:val="20"/>
          <w:szCs w:val="20"/>
        </w:rPr>
      </w:pPr>
      <w:r>
        <w:rPr>
          <w:rFonts w:ascii="Arial" w:hAnsi="Arial" w:cs="Arial"/>
          <w:sz w:val="20"/>
          <w:szCs w:val="20"/>
        </w:rPr>
        <w:t xml:space="preserve">DNA A and B Block are served by the Chemical Waste Depot in DNA B 114.1.   </w:t>
      </w:r>
    </w:p>
    <w:p w14:paraId="73486738" w14:textId="77777777" w:rsidR="00A06447" w:rsidRDefault="00A06447" w:rsidP="00101933">
      <w:pPr>
        <w:rPr>
          <w:rFonts w:ascii="Arial" w:hAnsi="Arial" w:cs="Arial"/>
          <w:sz w:val="20"/>
          <w:szCs w:val="20"/>
        </w:rPr>
      </w:pPr>
      <w:r>
        <w:rPr>
          <w:rFonts w:ascii="Arial" w:hAnsi="Arial" w:cs="Arial"/>
          <w:sz w:val="20"/>
          <w:szCs w:val="20"/>
        </w:rPr>
        <w:t>LHS C and D Block are served by the Chemical Waste Depot in LHS D 119.3.</w:t>
      </w:r>
    </w:p>
    <w:p w14:paraId="3BACD29E" w14:textId="77777777" w:rsidR="00A06447" w:rsidRDefault="00402416" w:rsidP="00101933">
      <w:pPr>
        <w:rPr>
          <w:rFonts w:ascii="Arial" w:hAnsi="Arial" w:cs="Arial"/>
          <w:sz w:val="20"/>
          <w:szCs w:val="20"/>
        </w:rPr>
      </w:pPr>
      <w:r>
        <w:rPr>
          <w:rFonts w:ascii="Arial" w:hAnsi="Arial" w:cs="Arial"/>
          <w:sz w:val="20"/>
          <w:szCs w:val="20"/>
        </w:rPr>
        <w:t xml:space="preserve">The procedures for DNA and LHS are the same.  See </w:t>
      </w:r>
      <w:r w:rsidR="006B1F3D">
        <w:rPr>
          <w:rFonts w:ascii="Arial" w:hAnsi="Arial" w:cs="Arial"/>
          <w:sz w:val="20"/>
          <w:szCs w:val="20"/>
        </w:rPr>
        <w:t>the procedures below for more information on handling chemical waste.</w:t>
      </w:r>
    </w:p>
    <w:p w14:paraId="7018DA3A" w14:textId="77777777" w:rsidR="006B1F3D" w:rsidRDefault="006B1F3D" w:rsidP="00101933">
      <w:pPr>
        <w:rPr>
          <w:rFonts w:ascii="Arial" w:hAnsi="Arial" w:cs="Arial"/>
          <w:sz w:val="20"/>
          <w:szCs w:val="20"/>
        </w:rPr>
      </w:pPr>
    </w:p>
    <w:p w14:paraId="0478D351" w14:textId="77777777" w:rsidR="006B1F3D" w:rsidRDefault="006B1F3D" w:rsidP="00101933">
      <w:pPr>
        <w:rPr>
          <w:rFonts w:ascii="Arial" w:hAnsi="Arial" w:cs="Arial"/>
          <w:sz w:val="20"/>
          <w:szCs w:val="20"/>
        </w:rPr>
      </w:pPr>
      <w:r>
        <w:rPr>
          <w:rFonts w:ascii="Arial" w:hAnsi="Arial" w:cs="Arial"/>
          <w:sz w:val="20"/>
          <w:szCs w:val="20"/>
        </w:rPr>
        <w:t xml:space="preserve">If you have any questions or concerns about the chemical waste program or how to handle chemical waste please </w:t>
      </w:r>
      <w:proofErr w:type="gramStart"/>
      <w:r>
        <w:rPr>
          <w:rFonts w:ascii="Arial" w:hAnsi="Arial" w:cs="Arial"/>
          <w:sz w:val="20"/>
          <w:szCs w:val="20"/>
        </w:rPr>
        <w:t>contact,  Risk</w:t>
      </w:r>
      <w:proofErr w:type="gramEnd"/>
      <w:r>
        <w:rPr>
          <w:rFonts w:ascii="Arial" w:hAnsi="Arial" w:cs="Arial"/>
          <w:sz w:val="20"/>
          <w:szCs w:val="20"/>
        </w:rPr>
        <w:t xml:space="preserve"> Management or Science Facilities.</w:t>
      </w:r>
    </w:p>
    <w:p w14:paraId="2A4F81CD" w14:textId="43FFEE33" w:rsidR="00101933" w:rsidRDefault="00101933" w:rsidP="00101933">
      <w:pPr>
        <w:rPr>
          <w:rFonts w:ascii="Arial" w:hAnsi="Arial" w:cs="Arial"/>
          <w:sz w:val="20"/>
          <w:szCs w:val="20"/>
        </w:rPr>
      </w:pPr>
    </w:p>
    <w:p w14:paraId="473351DD" w14:textId="6DB7AD24" w:rsidR="00A06447" w:rsidRDefault="004F3458" w:rsidP="00101933">
      <w:pPr>
        <w:rPr>
          <w:rFonts w:ascii="Arial" w:hAnsi="Arial" w:cs="Arial"/>
          <w:sz w:val="20"/>
          <w:szCs w:val="20"/>
        </w:rPr>
      </w:pPr>
      <w:r w:rsidRPr="004F3458">
        <w:rPr>
          <w:rFonts w:ascii="Arial" w:hAnsi="Arial" w:cs="Arial"/>
          <w:sz w:val="20"/>
          <w:szCs w:val="20"/>
        </w:rPr>
        <w:drawing>
          <wp:inline distT="0" distB="0" distL="0" distR="0" wp14:anchorId="3A7A2F4C" wp14:editId="3882C125">
            <wp:extent cx="4991533" cy="6218459"/>
            <wp:effectExtent l="0" t="0" r="0" b="0"/>
            <wp:docPr id="2110917554" name="Picture 1" descr="A blue and white checklist with green arrow&#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0917554" name="Picture 1" descr="A blue and white checklist with green arrow&#10;&#10;AI-generated content may be incorrect."/>
                    <pic:cNvPicPr/>
                  </pic:nvPicPr>
                  <pic:blipFill>
                    <a:blip r:embed="rId7"/>
                    <a:stretch>
                      <a:fillRect/>
                    </a:stretch>
                  </pic:blipFill>
                  <pic:spPr>
                    <a:xfrm>
                      <a:off x="0" y="0"/>
                      <a:ext cx="4991533" cy="6218459"/>
                    </a:xfrm>
                    <a:prstGeom prst="rect">
                      <a:avLst/>
                    </a:prstGeom>
                  </pic:spPr>
                </pic:pic>
              </a:graphicData>
            </a:graphic>
          </wp:inline>
        </w:drawing>
      </w:r>
    </w:p>
    <w:p w14:paraId="16D87490" w14:textId="20885E36" w:rsidR="00101933" w:rsidRPr="006A47E9" w:rsidRDefault="00101933" w:rsidP="00101933">
      <w:pPr>
        <w:rPr>
          <w:rFonts w:ascii="Arial" w:hAnsi="Arial" w:cs="Arial"/>
          <w:sz w:val="20"/>
          <w:szCs w:val="20"/>
        </w:rPr>
      </w:pPr>
    </w:p>
    <w:p w14:paraId="08FC73A9" w14:textId="77777777" w:rsidR="00F231CC" w:rsidRDefault="00F231CC" w:rsidP="00F0433E">
      <w:pPr>
        <w:rPr>
          <w:rFonts w:ascii="Arial" w:hAnsi="Arial" w:cs="Arial"/>
          <w:sz w:val="24"/>
          <w:szCs w:val="24"/>
        </w:rPr>
      </w:pPr>
    </w:p>
    <w:p w14:paraId="57EDC879" w14:textId="77777777" w:rsidR="00D75398" w:rsidRDefault="00D75398" w:rsidP="00F0433E">
      <w:pPr>
        <w:rPr>
          <w:rFonts w:ascii="Arial" w:hAnsi="Arial" w:cs="Arial"/>
          <w:sz w:val="24"/>
          <w:szCs w:val="24"/>
        </w:rPr>
      </w:pPr>
    </w:p>
    <w:p w14:paraId="5830BEFE" w14:textId="77777777" w:rsidR="008156EE" w:rsidRDefault="008156EE" w:rsidP="00F0433E">
      <w:pPr>
        <w:rPr>
          <w:rFonts w:ascii="Arial" w:hAnsi="Arial" w:cs="Arial"/>
          <w:sz w:val="24"/>
          <w:szCs w:val="24"/>
        </w:rPr>
      </w:pPr>
    </w:p>
    <w:p w14:paraId="611C0BD6" w14:textId="77777777" w:rsidR="008156EE" w:rsidRDefault="006B1F3D" w:rsidP="00F0433E">
      <w:pPr>
        <w:rPr>
          <w:rFonts w:ascii="Arial" w:hAnsi="Arial" w:cs="Arial"/>
          <w:sz w:val="24"/>
          <w:szCs w:val="24"/>
        </w:rPr>
      </w:pPr>
      <w:r>
        <w:rPr>
          <w:rFonts w:ascii="Arial" w:hAnsi="Arial" w:cs="Arial"/>
          <w:sz w:val="24"/>
          <w:szCs w:val="24"/>
        </w:rPr>
        <w:object w:dxaOrig="7344" w:dyaOrig="9504" w14:anchorId="19B3C4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4pt;height:575.25pt" o:ole="">
            <v:imagedata r:id="rId8" o:title=""/>
          </v:shape>
          <o:OLEObject Type="Embed" ProgID="Acrobat.Document.11" ShapeID="_x0000_i1025" DrawAspect="Content" ObjectID="_1801658361" r:id="rId9"/>
        </w:object>
      </w:r>
    </w:p>
    <w:p w14:paraId="0BFEEA5C" w14:textId="77777777" w:rsidR="00B65835" w:rsidRDefault="00B65835" w:rsidP="00F0433E">
      <w:pPr>
        <w:rPr>
          <w:rFonts w:ascii="Arial" w:hAnsi="Arial" w:cs="Arial"/>
          <w:sz w:val="24"/>
          <w:szCs w:val="24"/>
        </w:rPr>
      </w:pPr>
    </w:p>
    <w:p w14:paraId="4D718830" w14:textId="77777777" w:rsidR="00F0433E" w:rsidRDefault="00F0433E" w:rsidP="00F0433E">
      <w:pPr>
        <w:rPr>
          <w:rFonts w:ascii="Arial" w:hAnsi="Arial" w:cs="Arial"/>
          <w:sz w:val="24"/>
          <w:szCs w:val="24"/>
        </w:rPr>
      </w:pPr>
    </w:p>
    <w:p w14:paraId="17827F31" w14:textId="77777777" w:rsidR="00F0433E" w:rsidRPr="00F0433E" w:rsidRDefault="00F0433E" w:rsidP="00F0433E">
      <w:pPr>
        <w:rPr>
          <w:rFonts w:ascii="Arial" w:hAnsi="Arial" w:cs="Arial"/>
          <w:sz w:val="24"/>
          <w:szCs w:val="24"/>
        </w:rPr>
      </w:pPr>
    </w:p>
    <w:sectPr w:rsidR="00F0433E" w:rsidRPr="00F0433E" w:rsidSect="008156EE">
      <w:head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7A08D7" w14:textId="77777777" w:rsidR="00F0433E" w:rsidRDefault="00F0433E" w:rsidP="00F0433E">
      <w:pPr>
        <w:spacing w:after="0" w:line="240" w:lineRule="auto"/>
      </w:pPr>
      <w:r>
        <w:separator/>
      </w:r>
    </w:p>
  </w:endnote>
  <w:endnote w:type="continuationSeparator" w:id="0">
    <w:p w14:paraId="56BA3FFB" w14:textId="77777777" w:rsidR="00F0433E" w:rsidRDefault="00F0433E" w:rsidP="00F043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9712290"/>
      <w:docPartObj>
        <w:docPartGallery w:val="Page Numbers (Bottom of Page)"/>
        <w:docPartUnique/>
      </w:docPartObj>
    </w:sdtPr>
    <w:sdtEndPr>
      <w:rPr>
        <w:noProof/>
      </w:rPr>
    </w:sdtEndPr>
    <w:sdtContent>
      <w:p w14:paraId="44C3A0EA" w14:textId="77777777" w:rsidR="008156EE" w:rsidRDefault="008156EE">
        <w:pPr>
          <w:pStyle w:val="Footer"/>
          <w:jc w:val="center"/>
        </w:pPr>
        <w:r>
          <w:fldChar w:fldCharType="begin"/>
        </w:r>
        <w:r>
          <w:instrText xml:space="preserve"> PAGE   \* MERGEFORMAT </w:instrText>
        </w:r>
        <w:r>
          <w:fldChar w:fldCharType="separate"/>
        </w:r>
        <w:r w:rsidR="00C85745">
          <w:rPr>
            <w:noProof/>
          </w:rPr>
          <w:t>1</w:t>
        </w:r>
        <w:r>
          <w:rPr>
            <w:noProof/>
          </w:rPr>
          <w:fldChar w:fldCharType="end"/>
        </w:r>
      </w:p>
    </w:sdtContent>
  </w:sdt>
  <w:p w14:paraId="2000F8B7" w14:textId="77777777" w:rsidR="008156EE" w:rsidRDefault="008156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913FBB" w14:textId="77777777" w:rsidR="00F0433E" w:rsidRDefault="00F0433E" w:rsidP="00F0433E">
      <w:pPr>
        <w:spacing w:after="0" w:line="240" w:lineRule="auto"/>
      </w:pPr>
      <w:r>
        <w:separator/>
      </w:r>
    </w:p>
  </w:footnote>
  <w:footnote w:type="continuationSeparator" w:id="0">
    <w:p w14:paraId="2DBF4235" w14:textId="77777777" w:rsidR="00F0433E" w:rsidRDefault="00F0433E" w:rsidP="00F043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3DDF5" w14:textId="77777777" w:rsidR="00F0433E" w:rsidRDefault="00F0433E">
    <w:pPr>
      <w:pStyle w:val="Header"/>
    </w:pPr>
  </w:p>
  <w:p w14:paraId="1EF6B787" w14:textId="77777777" w:rsidR="00F0433E" w:rsidRDefault="00F043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89D8B" w14:textId="77777777" w:rsidR="008156EE" w:rsidRDefault="008156EE">
    <w:pPr>
      <w:pStyle w:val="Header"/>
    </w:pPr>
    <w:r>
      <w:rPr>
        <w:noProof/>
      </w:rPr>
      <w:drawing>
        <wp:inline distT="0" distB="0" distL="0" distR="0" wp14:anchorId="456328C5" wp14:editId="081FE191">
          <wp:extent cx="1905000" cy="5778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tbo logo_0.jfif"/>
                  <pic:cNvPicPr/>
                </pic:nvPicPr>
                <pic:blipFill>
                  <a:blip r:embed="rId1">
                    <a:extLst>
                      <a:ext uri="{28A0092B-C50C-407E-A947-70E740481C1C}">
                        <a14:useLocalDpi xmlns:a14="http://schemas.microsoft.com/office/drawing/2010/main" val="0"/>
                      </a:ext>
                    </a:extLst>
                  </a:blip>
                  <a:stretch>
                    <a:fillRect/>
                  </a:stretch>
                </pic:blipFill>
                <pic:spPr>
                  <a:xfrm>
                    <a:off x="0" y="0"/>
                    <a:ext cx="1905000" cy="5778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numFmt w:val="bullet"/>
      <w:lvlText w:val=""/>
      <w:lvlJc w:val="left"/>
      <w:pPr>
        <w:ind w:left="7097" w:hanging="360"/>
      </w:pPr>
      <w:rPr>
        <w:rFonts w:ascii="Symbol" w:hAnsi="Symbol" w:cs="Symbol"/>
        <w:b w:val="0"/>
        <w:bCs w:val="0"/>
        <w:sz w:val="28"/>
        <w:szCs w:val="28"/>
      </w:rPr>
    </w:lvl>
    <w:lvl w:ilvl="1">
      <w:numFmt w:val="bullet"/>
      <w:lvlText w:val="•"/>
      <w:lvlJc w:val="left"/>
      <w:pPr>
        <w:ind w:left="7518" w:hanging="360"/>
      </w:pPr>
    </w:lvl>
    <w:lvl w:ilvl="2">
      <w:numFmt w:val="bullet"/>
      <w:lvlText w:val="•"/>
      <w:lvlJc w:val="left"/>
      <w:pPr>
        <w:ind w:left="7940" w:hanging="360"/>
      </w:pPr>
    </w:lvl>
    <w:lvl w:ilvl="3">
      <w:numFmt w:val="bullet"/>
      <w:lvlText w:val="•"/>
      <w:lvlJc w:val="left"/>
      <w:pPr>
        <w:ind w:left="8361" w:hanging="360"/>
      </w:pPr>
    </w:lvl>
    <w:lvl w:ilvl="4">
      <w:numFmt w:val="bullet"/>
      <w:lvlText w:val="•"/>
      <w:lvlJc w:val="left"/>
      <w:pPr>
        <w:ind w:left="8783" w:hanging="360"/>
      </w:pPr>
    </w:lvl>
    <w:lvl w:ilvl="5">
      <w:numFmt w:val="bullet"/>
      <w:lvlText w:val="•"/>
      <w:lvlJc w:val="left"/>
      <w:pPr>
        <w:ind w:left="9204" w:hanging="360"/>
      </w:pPr>
    </w:lvl>
    <w:lvl w:ilvl="6">
      <w:numFmt w:val="bullet"/>
      <w:lvlText w:val="•"/>
      <w:lvlJc w:val="left"/>
      <w:pPr>
        <w:ind w:left="9626" w:hanging="360"/>
      </w:pPr>
    </w:lvl>
    <w:lvl w:ilvl="7">
      <w:numFmt w:val="bullet"/>
      <w:lvlText w:val="•"/>
      <w:lvlJc w:val="left"/>
      <w:pPr>
        <w:ind w:left="10047" w:hanging="360"/>
      </w:pPr>
    </w:lvl>
    <w:lvl w:ilvl="8">
      <w:numFmt w:val="bullet"/>
      <w:lvlText w:val="•"/>
      <w:lvlJc w:val="left"/>
      <w:pPr>
        <w:ind w:left="10468" w:hanging="360"/>
      </w:pPr>
    </w:lvl>
  </w:abstractNum>
  <w:abstractNum w:abstractNumId="1" w15:restartNumberingAfterBreak="0">
    <w:nsid w:val="00000403"/>
    <w:multiLevelType w:val="multilevel"/>
    <w:tmpl w:val="FFFFFFFF"/>
    <w:lvl w:ilvl="0">
      <w:numFmt w:val="bullet"/>
      <w:lvlText w:val=""/>
      <w:lvlJc w:val="left"/>
      <w:pPr>
        <w:ind w:left="861" w:hanging="361"/>
      </w:pPr>
      <w:rPr>
        <w:rFonts w:ascii="Symbol" w:hAnsi="Symbol" w:cs="Symbol"/>
        <w:b w:val="0"/>
        <w:bCs w:val="0"/>
        <w:sz w:val="24"/>
        <w:szCs w:val="24"/>
      </w:rPr>
    </w:lvl>
    <w:lvl w:ilvl="1">
      <w:numFmt w:val="bullet"/>
      <w:lvlText w:val="•"/>
      <w:lvlJc w:val="left"/>
      <w:pPr>
        <w:ind w:left="1906" w:hanging="361"/>
      </w:pPr>
    </w:lvl>
    <w:lvl w:ilvl="2">
      <w:numFmt w:val="bullet"/>
      <w:lvlText w:val="•"/>
      <w:lvlJc w:val="left"/>
      <w:pPr>
        <w:ind w:left="2951" w:hanging="361"/>
      </w:pPr>
    </w:lvl>
    <w:lvl w:ilvl="3">
      <w:numFmt w:val="bullet"/>
      <w:lvlText w:val="•"/>
      <w:lvlJc w:val="left"/>
      <w:pPr>
        <w:ind w:left="3996" w:hanging="361"/>
      </w:pPr>
    </w:lvl>
    <w:lvl w:ilvl="4">
      <w:numFmt w:val="bullet"/>
      <w:lvlText w:val="•"/>
      <w:lvlJc w:val="left"/>
      <w:pPr>
        <w:ind w:left="5041" w:hanging="361"/>
      </w:pPr>
    </w:lvl>
    <w:lvl w:ilvl="5">
      <w:numFmt w:val="bullet"/>
      <w:lvlText w:val="•"/>
      <w:lvlJc w:val="left"/>
      <w:pPr>
        <w:ind w:left="6086" w:hanging="361"/>
      </w:pPr>
    </w:lvl>
    <w:lvl w:ilvl="6">
      <w:numFmt w:val="bullet"/>
      <w:lvlText w:val="•"/>
      <w:lvlJc w:val="left"/>
      <w:pPr>
        <w:ind w:left="7131" w:hanging="361"/>
      </w:pPr>
    </w:lvl>
    <w:lvl w:ilvl="7">
      <w:numFmt w:val="bullet"/>
      <w:lvlText w:val="•"/>
      <w:lvlJc w:val="left"/>
      <w:pPr>
        <w:ind w:left="8176" w:hanging="361"/>
      </w:pPr>
    </w:lvl>
    <w:lvl w:ilvl="8">
      <w:numFmt w:val="bullet"/>
      <w:lvlText w:val="•"/>
      <w:lvlJc w:val="left"/>
      <w:pPr>
        <w:ind w:left="9221" w:hanging="361"/>
      </w:pPr>
    </w:lvl>
  </w:abstractNum>
  <w:abstractNum w:abstractNumId="2" w15:restartNumberingAfterBreak="0">
    <w:nsid w:val="00000404"/>
    <w:multiLevelType w:val="multilevel"/>
    <w:tmpl w:val="FFFFFFFF"/>
    <w:lvl w:ilvl="0">
      <w:numFmt w:val="bullet"/>
      <w:lvlText w:val=""/>
      <w:lvlJc w:val="left"/>
      <w:pPr>
        <w:ind w:left="861" w:hanging="361"/>
      </w:pPr>
      <w:rPr>
        <w:rFonts w:ascii="Symbol" w:hAnsi="Symbol" w:cs="Symbol"/>
        <w:b w:val="0"/>
        <w:bCs w:val="0"/>
        <w:position w:val="1"/>
        <w:sz w:val="24"/>
        <w:szCs w:val="24"/>
      </w:rPr>
    </w:lvl>
    <w:lvl w:ilvl="1">
      <w:numFmt w:val="bullet"/>
      <w:lvlText w:val="•"/>
      <w:lvlJc w:val="left"/>
      <w:pPr>
        <w:ind w:left="1906" w:hanging="361"/>
      </w:pPr>
    </w:lvl>
    <w:lvl w:ilvl="2">
      <w:numFmt w:val="bullet"/>
      <w:lvlText w:val="•"/>
      <w:lvlJc w:val="left"/>
      <w:pPr>
        <w:ind w:left="2951" w:hanging="361"/>
      </w:pPr>
    </w:lvl>
    <w:lvl w:ilvl="3">
      <w:numFmt w:val="bullet"/>
      <w:lvlText w:val="•"/>
      <w:lvlJc w:val="left"/>
      <w:pPr>
        <w:ind w:left="3996" w:hanging="361"/>
      </w:pPr>
    </w:lvl>
    <w:lvl w:ilvl="4">
      <w:numFmt w:val="bullet"/>
      <w:lvlText w:val="•"/>
      <w:lvlJc w:val="left"/>
      <w:pPr>
        <w:ind w:left="5041" w:hanging="361"/>
      </w:pPr>
    </w:lvl>
    <w:lvl w:ilvl="5">
      <w:numFmt w:val="bullet"/>
      <w:lvlText w:val="•"/>
      <w:lvlJc w:val="left"/>
      <w:pPr>
        <w:ind w:left="6086" w:hanging="361"/>
      </w:pPr>
    </w:lvl>
    <w:lvl w:ilvl="6">
      <w:numFmt w:val="bullet"/>
      <w:lvlText w:val="•"/>
      <w:lvlJc w:val="left"/>
      <w:pPr>
        <w:ind w:left="7131" w:hanging="361"/>
      </w:pPr>
    </w:lvl>
    <w:lvl w:ilvl="7">
      <w:numFmt w:val="bullet"/>
      <w:lvlText w:val="•"/>
      <w:lvlJc w:val="left"/>
      <w:pPr>
        <w:ind w:left="8176" w:hanging="361"/>
      </w:pPr>
    </w:lvl>
    <w:lvl w:ilvl="8">
      <w:numFmt w:val="bullet"/>
      <w:lvlText w:val="•"/>
      <w:lvlJc w:val="left"/>
      <w:pPr>
        <w:ind w:left="9221" w:hanging="361"/>
      </w:pPr>
    </w:lvl>
  </w:abstractNum>
  <w:abstractNum w:abstractNumId="3" w15:restartNumberingAfterBreak="0">
    <w:nsid w:val="00000405"/>
    <w:multiLevelType w:val="multilevel"/>
    <w:tmpl w:val="FFFFFFFF"/>
    <w:lvl w:ilvl="0">
      <w:start w:val="5"/>
      <w:numFmt w:val="lowerLetter"/>
      <w:lvlText w:val="%1"/>
      <w:lvlJc w:val="left"/>
      <w:pPr>
        <w:ind w:left="613" w:hanging="444"/>
      </w:pPr>
    </w:lvl>
    <w:lvl w:ilvl="1">
      <w:start w:val="7"/>
      <w:numFmt w:val="lowerLetter"/>
      <w:lvlText w:val="%1.%2."/>
      <w:lvlJc w:val="left"/>
      <w:pPr>
        <w:ind w:left="613" w:hanging="444"/>
      </w:pPr>
      <w:rPr>
        <w:rFonts w:ascii="Corbel" w:hAnsi="Corbel" w:cs="Corbel"/>
        <w:b/>
        <w:bCs/>
        <w:spacing w:val="-1"/>
        <w:w w:val="99"/>
        <w:sz w:val="24"/>
        <w:szCs w:val="24"/>
      </w:rPr>
    </w:lvl>
    <w:lvl w:ilvl="2">
      <w:numFmt w:val="bullet"/>
      <w:lvlText w:val=""/>
      <w:lvlJc w:val="left"/>
      <w:pPr>
        <w:ind w:left="861" w:hanging="361"/>
      </w:pPr>
      <w:rPr>
        <w:rFonts w:ascii="Symbol" w:hAnsi="Symbol" w:cs="Symbol"/>
        <w:b w:val="0"/>
        <w:bCs w:val="0"/>
        <w:sz w:val="28"/>
        <w:szCs w:val="28"/>
      </w:rPr>
    </w:lvl>
    <w:lvl w:ilvl="3">
      <w:numFmt w:val="bullet"/>
      <w:lvlText w:val="•"/>
      <w:lvlJc w:val="left"/>
      <w:pPr>
        <w:ind w:left="3183" w:hanging="361"/>
      </w:pPr>
    </w:lvl>
    <w:lvl w:ilvl="4">
      <w:numFmt w:val="bullet"/>
      <w:lvlText w:val="•"/>
      <w:lvlJc w:val="left"/>
      <w:pPr>
        <w:ind w:left="4344" w:hanging="361"/>
      </w:pPr>
    </w:lvl>
    <w:lvl w:ilvl="5">
      <w:numFmt w:val="bullet"/>
      <w:lvlText w:val="•"/>
      <w:lvlJc w:val="left"/>
      <w:pPr>
        <w:ind w:left="5505" w:hanging="361"/>
      </w:pPr>
    </w:lvl>
    <w:lvl w:ilvl="6">
      <w:numFmt w:val="bullet"/>
      <w:lvlText w:val="•"/>
      <w:lvlJc w:val="left"/>
      <w:pPr>
        <w:ind w:left="6667" w:hanging="361"/>
      </w:pPr>
    </w:lvl>
    <w:lvl w:ilvl="7">
      <w:numFmt w:val="bullet"/>
      <w:lvlText w:val="•"/>
      <w:lvlJc w:val="left"/>
      <w:pPr>
        <w:ind w:left="7828" w:hanging="361"/>
      </w:pPr>
    </w:lvl>
    <w:lvl w:ilvl="8">
      <w:numFmt w:val="bullet"/>
      <w:lvlText w:val="•"/>
      <w:lvlJc w:val="left"/>
      <w:pPr>
        <w:ind w:left="8989" w:hanging="361"/>
      </w:pPr>
    </w:lvl>
  </w:abstractNum>
  <w:abstractNum w:abstractNumId="4" w15:restartNumberingAfterBreak="0">
    <w:nsid w:val="00000406"/>
    <w:multiLevelType w:val="multilevel"/>
    <w:tmpl w:val="FFFFFFFF"/>
    <w:lvl w:ilvl="0">
      <w:start w:val="1"/>
      <w:numFmt w:val="decimal"/>
      <w:lvlText w:val="%1."/>
      <w:lvlJc w:val="left"/>
      <w:pPr>
        <w:ind w:left="3345" w:hanging="361"/>
      </w:pPr>
      <w:rPr>
        <w:rFonts w:ascii="Corbel" w:hAnsi="Corbel" w:cs="Corbel"/>
        <w:b w:val="0"/>
        <w:bCs w:val="0"/>
        <w:w w:val="99"/>
        <w:sz w:val="25"/>
        <w:szCs w:val="25"/>
      </w:rPr>
    </w:lvl>
    <w:lvl w:ilvl="1">
      <w:start w:val="1"/>
      <w:numFmt w:val="lowerLetter"/>
      <w:lvlText w:val="%2."/>
      <w:lvlJc w:val="left"/>
      <w:pPr>
        <w:ind w:left="3345" w:hanging="361"/>
      </w:pPr>
      <w:rPr>
        <w:rFonts w:ascii="Corbel" w:hAnsi="Corbel" w:cs="Corbel"/>
        <w:b w:val="0"/>
        <w:bCs w:val="0"/>
        <w:w w:val="99"/>
        <w:sz w:val="25"/>
        <w:szCs w:val="25"/>
      </w:rPr>
    </w:lvl>
    <w:lvl w:ilvl="2">
      <w:numFmt w:val="bullet"/>
      <w:lvlText w:val="•"/>
      <w:lvlJc w:val="left"/>
      <w:pPr>
        <w:ind w:left="4939" w:hanging="361"/>
      </w:pPr>
    </w:lvl>
    <w:lvl w:ilvl="3">
      <w:numFmt w:val="bullet"/>
      <w:lvlText w:val="•"/>
      <w:lvlJc w:val="left"/>
      <w:pPr>
        <w:ind w:left="5735" w:hanging="361"/>
      </w:pPr>
    </w:lvl>
    <w:lvl w:ilvl="4">
      <w:numFmt w:val="bullet"/>
      <w:lvlText w:val="•"/>
      <w:lvlJc w:val="left"/>
      <w:pPr>
        <w:ind w:left="6532" w:hanging="361"/>
      </w:pPr>
    </w:lvl>
    <w:lvl w:ilvl="5">
      <w:numFmt w:val="bullet"/>
      <w:lvlText w:val="•"/>
      <w:lvlJc w:val="left"/>
      <w:pPr>
        <w:ind w:left="7328" w:hanging="361"/>
      </w:pPr>
    </w:lvl>
    <w:lvl w:ilvl="6">
      <w:numFmt w:val="bullet"/>
      <w:lvlText w:val="•"/>
      <w:lvlJc w:val="left"/>
      <w:pPr>
        <w:ind w:left="8125" w:hanging="361"/>
      </w:pPr>
    </w:lvl>
    <w:lvl w:ilvl="7">
      <w:numFmt w:val="bullet"/>
      <w:lvlText w:val="•"/>
      <w:lvlJc w:val="left"/>
      <w:pPr>
        <w:ind w:left="8922" w:hanging="361"/>
      </w:pPr>
    </w:lvl>
    <w:lvl w:ilvl="8">
      <w:numFmt w:val="bullet"/>
      <w:lvlText w:val="•"/>
      <w:lvlJc w:val="left"/>
      <w:pPr>
        <w:ind w:left="9718" w:hanging="361"/>
      </w:pPr>
    </w:lvl>
  </w:abstractNum>
  <w:abstractNum w:abstractNumId="5" w15:restartNumberingAfterBreak="0">
    <w:nsid w:val="00000407"/>
    <w:multiLevelType w:val="multilevel"/>
    <w:tmpl w:val="FFFFFFFF"/>
    <w:lvl w:ilvl="0">
      <w:start w:val="5"/>
      <w:numFmt w:val="decimal"/>
      <w:lvlText w:val="%1."/>
      <w:lvlJc w:val="left"/>
      <w:pPr>
        <w:ind w:left="3345" w:hanging="361"/>
      </w:pPr>
      <w:rPr>
        <w:rFonts w:ascii="Corbel" w:hAnsi="Corbel" w:cs="Corbel"/>
        <w:b w:val="0"/>
        <w:bCs w:val="0"/>
        <w:w w:val="99"/>
        <w:sz w:val="25"/>
        <w:szCs w:val="25"/>
      </w:rPr>
    </w:lvl>
    <w:lvl w:ilvl="1">
      <w:start w:val="1"/>
      <w:numFmt w:val="lowerLetter"/>
      <w:lvlText w:val="%2."/>
      <w:lvlJc w:val="left"/>
      <w:pPr>
        <w:ind w:left="3777" w:hanging="360"/>
      </w:pPr>
      <w:rPr>
        <w:rFonts w:ascii="Corbel" w:hAnsi="Corbel" w:cs="Corbel"/>
        <w:b w:val="0"/>
        <w:bCs w:val="0"/>
        <w:w w:val="99"/>
        <w:sz w:val="25"/>
        <w:szCs w:val="25"/>
      </w:rPr>
    </w:lvl>
    <w:lvl w:ilvl="2">
      <w:numFmt w:val="bullet"/>
      <w:lvlText w:val="•"/>
      <w:lvlJc w:val="left"/>
      <w:pPr>
        <w:ind w:left="4614" w:hanging="360"/>
      </w:pPr>
    </w:lvl>
    <w:lvl w:ilvl="3">
      <w:numFmt w:val="bullet"/>
      <w:lvlText w:val="•"/>
      <w:lvlJc w:val="left"/>
      <w:pPr>
        <w:ind w:left="5452" w:hanging="360"/>
      </w:pPr>
    </w:lvl>
    <w:lvl w:ilvl="4">
      <w:numFmt w:val="bullet"/>
      <w:lvlText w:val="•"/>
      <w:lvlJc w:val="left"/>
      <w:pPr>
        <w:ind w:left="6289" w:hanging="360"/>
      </w:pPr>
    </w:lvl>
    <w:lvl w:ilvl="5">
      <w:numFmt w:val="bullet"/>
      <w:lvlText w:val="•"/>
      <w:lvlJc w:val="left"/>
      <w:pPr>
        <w:ind w:left="7126" w:hanging="360"/>
      </w:pPr>
    </w:lvl>
    <w:lvl w:ilvl="6">
      <w:numFmt w:val="bullet"/>
      <w:lvlText w:val="•"/>
      <w:lvlJc w:val="left"/>
      <w:pPr>
        <w:ind w:left="7963" w:hanging="360"/>
      </w:pPr>
    </w:lvl>
    <w:lvl w:ilvl="7">
      <w:numFmt w:val="bullet"/>
      <w:lvlText w:val="•"/>
      <w:lvlJc w:val="left"/>
      <w:pPr>
        <w:ind w:left="8800" w:hanging="360"/>
      </w:pPr>
    </w:lvl>
    <w:lvl w:ilvl="8">
      <w:numFmt w:val="bullet"/>
      <w:lvlText w:val="•"/>
      <w:lvlJc w:val="left"/>
      <w:pPr>
        <w:ind w:left="9637" w:hanging="360"/>
      </w:pPr>
    </w:lvl>
  </w:abstractNum>
  <w:abstractNum w:abstractNumId="6" w15:restartNumberingAfterBreak="0">
    <w:nsid w:val="00000408"/>
    <w:multiLevelType w:val="multilevel"/>
    <w:tmpl w:val="FFFFFFFF"/>
    <w:lvl w:ilvl="0">
      <w:numFmt w:val="bullet"/>
      <w:lvlText w:val=""/>
      <w:lvlJc w:val="left"/>
      <w:pPr>
        <w:ind w:left="3129" w:hanging="190"/>
      </w:pPr>
      <w:rPr>
        <w:rFonts w:ascii="Symbol" w:hAnsi="Symbol" w:cs="Symbol"/>
        <w:b w:val="0"/>
        <w:bCs w:val="0"/>
        <w:sz w:val="22"/>
        <w:szCs w:val="22"/>
      </w:rPr>
    </w:lvl>
    <w:lvl w:ilvl="1">
      <w:numFmt w:val="bullet"/>
      <w:lvlText w:val="•"/>
      <w:lvlJc w:val="left"/>
      <w:pPr>
        <w:ind w:left="3947" w:hanging="190"/>
      </w:pPr>
    </w:lvl>
    <w:lvl w:ilvl="2">
      <w:numFmt w:val="bullet"/>
      <w:lvlText w:val="•"/>
      <w:lvlJc w:val="left"/>
      <w:pPr>
        <w:ind w:left="4765" w:hanging="190"/>
      </w:pPr>
    </w:lvl>
    <w:lvl w:ilvl="3">
      <w:numFmt w:val="bullet"/>
      <w:lvlText w:val="•"/>
      <w:lvlJc w:val="left"/>
      <w:pPr>
        <w:ind w:left="5584" w:hanging="190"/>
      </w:pPr>
    </w:lvl>
    <w:lvl w:ilvl="4">
      <w:numFmt w:val="bullet"/>
      <w:lvlText w:val="•"/>
      <w:lvlJc w:val="left"/>
      <w:pPr>
        <w:ind w:left="6402" w:hanging="190"/>
      </w:pPr>
    </w:lvl>
    <w:lvl w:ilvl="5">
      <w:numFmt w:val="bullet"/>
      <w:lvlText w:val="•"/>
      <w:lvlJc w:val="left"/>
      <w:pPr>
        <w:ind w:left="7220" w:hanging="190"/>
      </w:pPr>
    </w:lvl>
    <w:lvl w:ilvl="6">
      <w:numFmt w:val="bullet"/>
      <w:lvlText w:val="•"/>
      <w:lvlJc w:val="left"/>
      <w:pPr>
        <w:ind w:left="8038" w:hanging="190"/>
      </w:pPr>
    </w:lvl>
    <w:lvl w:ilvl="7">
      <w:numFmt w:val="bullet"/>
      <w:lvlText w:val="•"/>
      <w:lvlJc w:val="left"/>
      <w:pPr>
        <w:ind w:left="8857" w:hanging="190"/>
      </w:pPr>
    </w:lvl>
    <w:lvl w:ilvl="8">
      <w:numFmt w:val="bullet"/>
      <w:lvlText w:val="•"/>
      <w:lvlJc w:val="left"/>
      <w:pPr>
        <w:ind w:left="9675" w:hanging="190"/>
      </w:pPr>
    </w:lvl>
  </w:abstractNum>
  <w:num w:numId="1" w16cid:durableId="1964312215">
    <w:abstractNumId w:val="6"/>
  </w:num>
  <w:num w:numId="2" w16cid:durableId="7758943">
    <w:abstractNumId w:val="5"/>
  </w:num>
  <w:num w:numId="3" w16cid:durableId="1390886288">
    <w:abstractNumId w:val="4"/>
  </w:num>
  <w:num w:numId="4" w16cid:durableId="1979677919">
    <w:abstractNumId w:val="3"/>
  </w:num>
  <w:num w:numId="5" w16cid:durableId="1390227552">
    <w:abstractNumId w:val="2"/>
  </w:num>
  <w:num w:numId="6" w16cid:durableId="372773737">
    <w:abstractNumId w:val="1"/>
  </w:num>
  <w:num w:numId="7" w16cid:durableId="17549329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characterSpacingControl w:val="doNotCompress"/>
  <w:hdrShapeDefaults>
    <o:shapedefaults v:ext="edit" spidmax="206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7828"/>
    <w:rsid w:val="00101933"/>
    <w:rsid w:val="001C43A1"/>
    <w:rsid w:val="003F2F6E"/>
    <w:rsid w:val="00402416"/>
    <w:rsid w:val="004F3458"/>
    <w:rsid w:val="006B1F3D"/>
    <w:rsid w:val="007231DB"/>
    <w:rsid w:val="008156EE"/>
    <w:rsid w:val="00982557"/>
    <w:rsid w:val="00A06447"/>
    <w:rsid w:val="00B65835"/>
    <w:rsid w:val="00C27828"/>
    <w:rsid w:val="00C4069F"/>
    <w:rsid w:val="00C85745"/>
    <w:rsid w:val="00D75398"/>
    <w:rsid w:val="00EF5CA1"/>
    <w:rsid w:val="00F0433E"/>
    <w:rsid w:val="00F231CC"/>
    <w:rsid w:val="00F524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2"/>
    <o:shapelayout v:ext="edit">
      <o:idmap v:ext="edit" data="2"/>
    </o:shapelayout>
  </w:shapeDefaults>
  <w:decimalSymbol w:val="."/>
  <w:listSeparator w:val=","/>
  <w14:docId w14:val="59DCC20F"/>
  <w15:chartTrackingRefBased/>
  <w15:docId w15:val="{E0934DB3-98E5-4E0E-AB4F-E2DA9F62D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C43A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C43A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C43A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43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433E"/>
  </w:style>
  <w:style w:type="paragraph" w:styleId="Footer">
    <w:name w:val="footer"/>
    <w:basedOn w:val="Normal"/>
    <w:link w:val="FooterChar"/>
    <w:uiPriority w:val="99"/>
    <w:unhideWhenUsed/>
    <w:rsid w:val="00F043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433E"/>
  </w:style>
  <w:style w:type="paragraph" w:styleId="Title">
    <w:name w:val="Title"/>
    <w:basedOn w:val="Normal"/>
    <w:next w:val="Normal"/>
    <w:link w:val="TitleChar"/>
    <w:uiPriority w:val="10"/>
    <w:qFormat/>
    <w:rsid w:val="001C43A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43A1"/>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1C43A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1C43A1"/>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1C43A1"/>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3.jf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249</TotalTime>
  <Pages>1</Pages>
  <Words>903</Words>
  <Characters>5151</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6042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Williams</dc:creator>
  <cp:keywords/>
  <dc:description/>
  <cp:lastModifiedBy>Chris Williams</cp:lastModifiedBy>
  <cp:revision>4</cp:revision>
  <dcterms:created xsi:type="dcterms:W3CDTF">2019-06-06T14:33:00Z</dcterms:created>
  <dcterms:modified xsi:type="dcterms:W3CDTF">2025-02-21T20:53:00Z</dcterms:modified>
</cp:coreProperties>
</file>