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8A8" w:rsidRDefault="000E0F34">
      <w:r>
        <w:t>Compressed Air</w:t>
      </w:r>
    </w:p>
    <w:p w:rsidR="000E0F34" w:rsidRDefault="000E0F34">
      <w:r>
        <w:t xml:space="preserve">Some Teaching and Research Labs in CSB, ESB, SC, DNA A and B Blocks and LHS C and D Blocks have compressed air available in the rooms.  Typically the air is supplied at no more than 15 psi.  </w:t>
      </w:r>
      <w:proofErr w:type="gramStart"/>
      <w:r>
        <w:t>The is</w:t>
      </w:r>
      <w:proofErr w:type="gramEnd"/>
      <w:r>
        <w:t xml:space="preserve"> air considered oil free and has had the majority of the moisture removed, although for some applications additional air drying may be required.  This is normally accomplished through the use of either specialized cartridges filled with </w:t>
      </w:r>
      <w:proofErr w:type="spellStart"/>
      <w:r>
        <w:t>dessicant</w:t>
      </w:r>
      <w:proofErr w:type="spellEnd"/>
      <w:r>
        <w:t xml:space="preserve"> material or by a mechanical device used to dehumidify the air.</w:t>
      </w:r>
    </w:p>
    <w:p w:rsidR="000E0F34" w:rsidRDefault="000E0F34">
      <w:r>
        <w:t>If you need additional air drying please contact us for assistance.</w:t>
      </w:r>
    </w:p>
    <w:p w:rsidR="000E0F34" w:rsidRDefault="000E0F34">
      <w:r>
        <w:t>Applications which require compressed air at higher pressures are not always possible with the existing infrastructure in which case small point of use compressors may be required.</w:t>
      </w:r>
      <w:r w:rsidR="0094415A">
        <w:t xml:space="preserve">  If your application requires compressed air at a pressure greater than what is currently available or if you do not have compressed air available in your lab, please contact us for assistance in determining possible solutions.</w:t>
      </w:r>
    </w:p>
    <w:p w:rsidR="0094415A" w:rsidRDefault="0094415A">
      <w:bookmarkStart w:id="0" w:name="_GoBack"/>
      <w:bookmarkEnd w:id="0"/>
    </w:p>
    <w:sectPr w:rsidR="009441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F34"/>
    <w:rsid w:val="000E0F34"/>
    <w:rsid w:val="0094415A"/>
    <w:rsid w:val="00C538A8"/>
    <w:rsid w:val="00C946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TrentEmployee</dc:creator>
  <cp:keywords/>
  <dc:description/>
  <cp:lastModifiedBy>TrentEmployee</cp:lastModifiedBy>
  <cp:revision>1</cp:revision>
  <dcterms:created xsi:type="dcterms:W3CDTF">2013-04-18T13:07:00Z</dcterms:created>
  <dcterms:modified xsi:type="dcterms:W3CDTF">2013-04-18T13:20:00Z</dcterms:modified>
</cp:coreProperties>
</file>