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FE8E8" w14:textId="77777777" w:rsidR="002419FB" w:rsidRPr="00154C3F" w:rsidRDefault="002419FB" w:rsidP="002419FB">
      <w:pPr>
        <w:pStyle w:val="Heading2"/>
        <w:jc w:val="center"/>
        <w:rPr>
          <w:rFonts w:ascii="Verdana" w:hAnsi="Verdana"/>
          <w:szCs w:val="22"/>
        </w:rPr>
      </w:pPr>
      <w:bookmarkStart w:id="0" w:name="_Toc500432796"/>
      <w:r w:rsidRPr="00154C3F">
        <w:rPr>
          <w:rFonts w:ascii="Verdana" w:hAnsi="Verdana"/>
          <w:szCs w:val="22"/>
        </w:rPr>
        <w:t>Non-Competitive Procurement Approval Form</w:t>
      </w:r>
      <w:bookmarkEnd w:id="0"/>
    </w:p>
    <w:p w14:paraId="0206CAC7" w14:textId="77777777" w:rsidR="002419FB" w:rsidRPr="005B5596" w:rsidRDefault="002419FB" w:rsidP="002419FB">
      <w:pPr>
        <w:pStyle w:val="NoSpacing"/>
        <w:spacing w:line="276" w:lineRule="auto"/>
        <w:rPr>
          <w:rFonts w:ascii="Verdana" w:hAnsi="Verdana"/>
          <w:sz w:val="20"/>
          <w:szCs w:val="20"/>
          <w:lang w:val="en-CA"/>
        </w:rPr>
      </w:pPr>
    </w:p>
    <w:tbl>
      <w:tblPr>
        <w:tblStyle w:val="TableGrid"/>
        <w:tblW w:w="9214" w:type="dxa"/>
        <w:tblInd w:w="-34" w:type="dxa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3290"/>
        <w:gridCol w:w="5924"/>
      </w:tblGrid>
      <w:tr w:rsidR="002419FB" w:rsidRPr="00154C3F" w14:paraId="5A0C0D9E" w14:textId="77777777" w:rsidTr="00C119A9">
        <w:trPr>
          <w:trHeight w:val="269"/>
        </w:trPr>
        <w:tc>
          <w:tcPr>
            <w:tcW w:w="3290" w:type="dxa"/>
            <w:shd w:val="clear" w:color="auto" w:fill="D9D9D9" w:themeFill="background1" w:themeFillShade="D9"/>
          </w:tcPr>
          <w:p w14:paraId="599DD423" w14:textId="77777777" w:rsidR="002419FB" w:rsidRPr="00154C3F" w:rsidRDefault="002419FB" w:rsidP="009D0B16">
            <w:pPr>
              <w:pStyle w:val="NoSpacing"/>
              <w:spacing w:line="276" w:lineRule="auto"/>
              <w:ind w:left="-250" w:right="-149" w:firstLine="250"/>
              <w:jc w:val="left"/>
              <w:rPr>
                <w:rFonts w:ascii="Verdana" w:hAnsi="Verdana"/>
                <w:b/>
                <w:sz w:val="20"/>
                <w:szCs w:val="20"/>
                <w:lang w:val="en-CA"/>
              </w:rPr>
            </w:pPr>
            <w:r w:rsidRPr="00154C3F">
              <w:rPr>
                <w:rFonts w:ascii="Verdana" w:hAnsi="Verdana"/>
                <w:b/>
                <w:sz w:val="20"/>
                <w:szCs w:val="20"/>
                <w:lang w:val="en-CA"/>
              </w:rPr>
              <w:t>Requesting Department:</w:t>
            </w:r>
          </w:p>
          <w:p w14:paraId="16E02420" w14:textId="77777777" w:rsidR="002419FB" w:rsidRPr="00154C3F" w:rsidRDefault="002419FB" w:rsidP="009D0B16">
            <w:pPr>
              <w:pStyle w:val="NoSpacing"/>
              <w:spacing w:line="276" w:lineRule="auto"/>
              <w:ind w:left="-250" w:right="-149" w:firstLine="250"/>
              <w:jc w:val="left"/>
              <w:rPr>
                <w:rFonts w:ascii="Verdana" w:hAnsi="Verdana"/>
                <w:b/>
                <w:sz w:val="20"/>
                <w:szCs w:val="20"/>
                <w:lang w:val="en-CA"/>
              </w:rPr>
            </w:pPr>
          </w:p>
        </w:tc>
        <w:tc>
          <w:tcPr>
            <w:tcW w:w="5924" w:type="dxa"/>
          </w:tcPr>
          <w:p w14:paraId="2FD6AF33" w14:textId="5A1FD0F6" w:rsidR="002419FB" w:rsidRPr="00154C3F" w:rsidRDefault="002419FB" w:rsidP="009D0B16">
            <w:pPr>
              <w:pStyle w:val="NoSpacing"/>
              <w:spacing w:line="276" w:lineRule="auto"/>
              <w:ind w:right="-149"/>
              <w:jc w:val="left"/>
              <w:rPr>
                <w:rFonts w:ascii="Verdana" w:hAnsi="Verdana"/>
                <w:sz w:val="20"/>
                <w:szCs w:val="20"/>
                <w:lang w:val="en-CA"/>
              </w:rPr>
            </w:pPr>
          </w:p>
        </w:tc>
      </w:tr>
      <w:tr w:rsidR="002419FB" w:rsidRPr="00154C3F" w14:paraId="5E813DFD" w14:textId="77777777" w:rsidTr="00C119A9">
        <w:trPr>
          <w:trHeight w:val="269"/>
        </w:trPr>
        <w:tc>
          <w:tcPr>
            <w:tcW w:w="3290" w:type="dxa"/>
            <w:shd w:val="clear" w:color="auto" w:fill="D9D9D9" w:themeFill="background1" w:themeFillShade="D9"/>
          </w:tcPr>
          <w:p w14:paraId="1B735B4A" w14:textId="77777777" w:rsidR="002419FB" w:rsidRPr="00154C3F" w:rsidRDefault="002419FB" w:rsidP="009D0B16">
            <w:pPr>
              <w:pStyle w:val="NoSpacing"/>
              <w:spacing w:line="276" w:lineRule="auto"/>
              <w:ind w:right="-149"/>
              <w:jc w:val="left"/>
              <w:rPr>
                <w:rFonts w:ascii="Verdana" w:hAnsi="Verdana"/>
                <w:b/>
                <w:sz w:val="20"/>
                <w:szCs w:val="20"/>
                <w:lang w:val="en-CA"/>
              </w:rPr>
            </w:pPr>
            <w:r w:rsidRPr="00154C3F">
              <w:rPr>
                <w:rFonts w:ascii="Verdana" w:hAnsi="Verdana"/>
                <w:b/>
                <w:sz w:val="20"/>
                <w:szCs w:val="20"/>
                <w:lang w:val="en-CA"/>
              </w:rPr>
              <w:t>Requestor Name:</w:t>
            </w:r>
          </w:p>
          <w:p w14:paraId="3381E725" w14:textId="77777777" w:rsidR="002419FB" w:rsidRPr="00154C3F" w:rsidRDefault="002419FB" w:rsidP="009D0B16">
            <w:pPr>
              <w:pStyle w:val="NoSpacing"/>
              <w:spacing w:line="276" w:lineRule="auto"/>
              <w:ind w:right="-149"/>
              <w:jc w:val="left"/>
              <w:rPr>
                <w:rFonts w:ascii="Verdana" w:hAnsi="Verdana"/>
                <w:b/>
                <w:sz w:val="20"/>
                <w:szCs w:val="20"/>
                <w:lang w:val="en-CA"/>
              </w:rPr>
            </w:pPr>
          </w:p>
        </w:tc>
        <w:tc>
          <w:tcPr>
            <w:tcW w:w="5924" w:type="dxa"/>
          </w:tcPr>
          <w:p w14:paraId="198D584D" w14:textId="11A05E5D" w:rsidR="002419FB" w:rsidRPr="00154C3F" w:rsidRDefault="002419FB" w:rsidP="009D0B16">
            <w:pPr>
              <w:pStyle w:val="NoSpacing"/>
              <w:spacing w:line="276" w:lineRule="auto"/>
              <w:ind w:right="-149"/>
              <w:jc w:val="left"/>
              <w:rPr>
                <w:rFonts w:ascii="Verdana" w:hAnsi="Verdana"/>
                <w:sz w:val="20"/>
                <w:szCs w:val="20"/>
                <w:lang w:val="en-CA"/>
              </w:rPr>
            </w:pPr>
          </w:p>
        </w:tc>
      </w:tr>
      <w:tr w:rsidR="002419FB" w:rsidRPr="00154C3F" w14:paraId="67D21EA6" w14:textId="77777777" w:rsidTr="00C119A9">
        <w:trPr>
          <w:trHeight w:val="329"/>
        </w:trPr>
        <w:tc>
          <w:tcPr>
            <w:tcW w:w="3290" w:type="dxa"/>
            <w:shd w:val="clear" w:color="auto" w:fill="D9D9D9" w:themeFill="background1" w:themeFillShade="D9"/>
          </w:tcPr>
          <w:p w14:paraId="1F33FFB5" w14:textId="77777777" w:rsidR="002419FB" w:rsidRPr="00154C3F" w:rsidRDefault="002419FB" w:rsidP="009D0B16">
            <w:pPr>
              <w:pStyle w:val="NoSpacing"/>
              <w:spacing w:line="276" w:lineRule="auto"/>
              <w:ind w:right="-149"/>
              <w:jc w:val="left"/>
              <w:rPr>
                <w:rFonts w:ascii="Verdana" w:hAnsi="Verdana"/>
                <w:b/>
                <w:sz w:val="20"/>
                <w:szCs w:val="20"/>
                <w:lang w:val="en-CA"/>
              </w:rPr>
            </w:pPr>
            <w:r w:rsidRPr="00154C3F">
              <w:rPr>
                <w:rFonts w:ascii="Verdana" w:hAnsi="Verdana"/>
                <w:b/>
                <w:sz w:val="20"/>
                <w:szCs w:val="20"/>
                <w:lang w:val="en-CA"/>
              </w:rPr>
              <w:t>Requestor Title:</w:t>
            </w:r>
          </w:p>
          <w:p w14:paraId="28E592B4" w14:textId="77777777" w:rsidR="002419FB" w:rsidRPr="00154C3F" w:rsidRDefault="002419FB" w:rsidP="009D0B16">
            <w:pPr>
              <w:pStyle w:val="NoSpacing"/>
              <w:spacing w:line="276" w:lineRule="auto"/>
              <w:ind w:right="-149"/>
              <w:jc w:val="left"/>
              <w:rPr>
                <w:rFonts w:ascii="Verdana" w:hAnsi="Verdana"/>
                <w:b/>
                <w:sz w:val="20"/>
                <w:szCs w:val="20"/>
                <w:lang w:val="en-CA"/>
              </w:rPr>
            </w:pPr>
          </w:p>
        </w:tc>
        <w:tc>
          <w:tcPr>
            <w:tcW w:w="5924" w:type="dxa"/>
          </w:tcPr>
          <w:p w14:paraId="0A39D5F7" w14:textId="5050C5F7" w:rsidR="002419FB" w:rsidRPr="00154C3F" w:rsidRDefault="002419FB" w:rsidP="009D0B16">
            <w:pPr>
              <w:pStyle w:val="NoSpacing"/>
              <w:spacing w:line="276" w:lineRule="auto"/>
              <w:ind w:right="-149"/>
              <w:jc w:val="left"/>
              <w:rPr>
                <w:rFonts w:ascii="Verdana" w:hAnsi="Verdana"/>
                <w:sz w:val="20"/>
                <w:szCs w:val="20"/>
                <w:lang w:val="en-CA"/>
              </w:rPr>
            </w:pPr>
          </w:p>
        </w:tc>
      </w:tr>
      <w:tr w:rsidR="002419FB" w:rsidRPr="00154C3F" w14:paraId="3DBFD5B4" w14:textId="77777777" w:rsidTr="00C119A9">
        <w:trPr>
          <w:trHeight w:val="329"/>
        </w:trPr>
        <w:tc>
          <w:tcPr>
            <w:tcW w:w="3290" w:type="dxa"/>
            <w:shd w:val="clear" w:color="auto" w:fill="D9D9D9" w:themeFill="background1" w:themeFillShade="D9"/>
          </w:tcPr>
          <w:p w14:paraId="02EEAFCF" w14:textId="77777777" w:rsidR="002419FB" w:rsidRPr="00154C3F" w:rsidRDefault="002419FB" w:rsidP="009D0B16">
            <w:pPr>
              <w:pStyle w:val="NoSpacing"/>
              <w:spacing w:line="276" w:lineRule="auto"/>
              <w:ind w:right="-149"/>
              <w:jc w:val="left"/>
              <w:rPr>
                <w:rFonts w:ascii="Verdana" w:hAnsi="Verdana"/>
                <w:b/>
                <w:sz w:val="20"/>
                <w:szCs w:val="20"/>
                <w:lang w:val="en-CA"/>
              </w:rPr>
            </w:pPr>
            <w:r w:rsidRPr="00154C3F">
              <w:rPr>
                <w:rFonts w:ascii="Verdana" w:hAnsi="Verdana"/>
                <w:b/>
                <w:sz w:val="20"/>
                <w:szCs w:val="20"/>
                <w:lang w:val="en-CA"/>
              </w:rPr>
              <w:t>Date:</w:t>
            </w:r>
          </w:p>
          <w:p w14:paraId="19DB4216" w14:textId="77777777" w:rsidR="002419FB" w:rsidRPr="00154C3F" w:rsidRDefault="002419FB" w:rsidP="009D0B16">
            <w:pPr>
              <w:pStyle w:val="NoSpacing"/>
              <w:spacing w:line="276" w:lineRule="auto"/>
              <w:ind w:right="-149"/>
              <w:jc w:val="left"/>
              <w:rPr>
                <w:rFonts w:ascii="Verdana" w:hAnsi="Verdana"/>
                <w:b/>
                <w:sz w:val="20"/>
                <w:szCs w:val="20"/>
                <w:lang w:val="en-CA"/>
              </w:rPr>
            </w:pPr>
          </w:p>
        </w:tc>
        <w:tc>
          <w:tcPr>
            <w:tcW w:w="5924" w:type="dxa"/>
          </w:tcPr>
          <w:p w14:paraId="0B830E14" w14:textId="45C766B4" w:rsidR="002419FB" w:rsidRPr="00154C3F" w:rsidRDefault="002419FB" w:rsidP="009D0B16">
            <w:pPr>
              <w:pStyle w:val="NoSpacing"/>
              <w:spacing w:line="276" w:lineRule="auto"/>
              <w:ind w:right="-149"/>
              <w:jc w:val="left"/>
              <w:rPr>
                <w:rFonts w:ascii="Verdana" w:hAnsi="Verdana"/>
                <w:sz w:val="20"/>
                <w:szCs w:val="20"/>
                <w:lang w:val="en-CA"/>
              </w:rPr>
            </w:pPr>
          </w:p>
        </w:tc>
      </w:tr>
      <w:tr w:rsidR="002419FB" w:rsidRPr="00154C3F" w14:paraId="4626E8B4" w14:textId="77777777" w:rsidTr="00C119A9">
        <w:trPr>
          <w:trHeight w:val="498"/>
        </w:trPr>
        <w:tc>
          <w:tcPr>
            <w:tcW w:w="3290" w:type="dxa"/>
            <w:vMerge w:val="restart"/>
            <w:shd w:val="clear" w:color="auto" w:fill="D9D9D9" w:themeFill="background1" w:themeFillShade="D9"/>
          </w:tcPr>
          <w:p w14:paraId="03763C53" w14:textId="77777777" w:rsidR="002419FB" w:rsidRPr="00154C3F" w:rsidRDefault="002419FB" w:rsidP="009D0B16">
            <w:pPr>
              <w:pStyle w:val="NoSpacing"/>
              <w:spacing w:line="276" w:lineRule="auto"/>
              <w:ind w:right="-149"/>
              <w:jc w:val="left"/>
              <w:rPr>
                <w:rFonts w:ascii="Verdana" w:hAnsi="Verdana"/>
                <w:b/>
                <w:sz w:val="20"/>
                <w:szCs w:val="20"/>
                <w:lang w:val="en-CA"/>
              </w:rPr>
            </w:pPr>
            <w:r w:rsidRPr="00154C3F">
              <w:rPr>
                <w:rFonts w:ascii="Verdana" w:hAnsi="Verdana"/>
                <w:b/>
                <w:sz w:val="20"/>
                <w:szCs w:val="20"/>
                <w:lang w:val="en-CA"/>
              </w:rPr>
              <w:t>Signature:</w:t>
            </w:r>
          </w:p>
          <w:p w14:paraId="69F4FF23" w14:textId="77777777" w:rsidR="002419FB" w:rsidRPr="00154C3F" w:rsidRDefault="002419FB" w:rsidP="009D0B16">
            <w:pPr>
              <w:pStyle w:val="NoSpacing"/>
              <w:spacing w:line="276" w:lineRule="auto"/>
              <w:ind w:right="-149"/>
              <w:jc w:val="left"/>
              <w:rPr>
                <w:rFonts w:ascii="Verdana" w:hAnsi="Verdana"/>
                <w:b/>
                <w:sz w:val="20"/>
                <w:szCs w:val="20"/>
                <w:lang w:val="en-CA"/>
              </w:rPr>
            </w:pPr>
          </w:p>
          <w:p w14:paraId="76ECCA63" w14:textId="77777777" w:rsidR="002419FB" w:rsidRPr="00154C3F" w:rsidRDefault="002419FB" w:rsidP="009D0B16">
            <w:pPr>
              <w:pStyle w:val="NoSpacing"/>
              <w:spacing w:line="276" w:lineRule="auto"/>
              <w:ind w:right="-149"/>
              <w:jc w:val="left"/>
              <w:rPr>
                <w:rFonts w:ascii="Verdana" w:hAnsi="Verdana"/>
                <w:b/>
                <w:sz w:val="20"/>
                <w:szCs w:val="20"/>
                <w:lang w:val="en-CA"/>
              </w:rPr>
            </w:pPr>
          </w:p>
          <w:p w14:paraId="751D2EA6" w14:textId="77777777" w:rsidR="002419FB" w:rsidRPr="00154C3F" w:rsidRDefault="002419FB" w:rsidP="009D0B16">
            <w:pPr>
              <w:pStyle w:val="NoSpacing"/>
              <w:spacing w:line="276" w:lineRule="auto"/>
              <w:ind w:right="-149"/>
              <w:jc w:val="left"/>
              <w:rPr>
                <w:rFonts w:ascii="Verdana" w:hAnsi="Verdana"/>
                <w:b/>
                <w:sz w:val="20"/>
                <w:szCs w:val="20"/>
                <w:lang w:val="en-CA"/>
              </w:rPr>
            </w:pPr>
          </w:p>
          <w:p w14:paraId="7B938BB7" w14:textId="77777777" w:rsidR="002419FB" w:rsidRPr="00154C3F" w:rsidRDefault="002419FB" w:rsidP="009D0B16">
            <w:pPr>
              <w:pStyle w:val="NoSpacing"/>
              <w:spacing w:line="276" w:lineRule="auto"/>
              <w:ind w:right="-149"/>
              <w:jc w:val="left"/>
              <w:rPr>
                <w:rFonts w:ascii="Verdana" w:hAnsi="Verdana"/>
                <w:b/>
                <w:sz w:val="20"/>
                <w:szCs w:val="20"/>
                <w:lang w:val="en-CA"/>
              </w:rPr>
            </w:pPr>
          </w:p>
        </w:tc>
        <w:tc>
          <w:tcPr>
            <w:tcW w:w="5924" w:type="dxa"/>
          </w:tcPr>
          <w:p w14:paraId="6663DD98" w14:textId="0DBBD64B" w:rsidR="002419FB" w:rsidRPr="00154C3F" w:rsidRDefault="002419FB" w:rsidP="009D0B16">
            <w:pPr>
              <w:pStyle w:val="NoSpacing"/>
              <w:spacing w:line="276" w:lineRule="auto"/>
              <w:ind w:right="-149"/>
              <w:jc w:val="left"/>
              <w:rPr>
                <w:rFonts w:ascii="Verdana" w:hAnsi="Verdana"/>
                <w:sz w:val="20"/>
                <w:szCs w:val="20"/>
                <w:lang w:val="en-CA"/>
              </w:rPr>
            </w:pPr>
          </w:p>
          <w:p w14:paraId="203902A3" w14:textId="77777777" w:rsidR="002419FB" w:rsidRPr="00154C3F" w:rsidRDefault="002419FB" w:rsidP="009D0B16">
            <w:pPr>
              <w:pStyle w:val="NoSpacing"/>
              <w:spacing w:line="276" w:lineRule="auto"/>
              <w:ind w:right="-149"/>
              <w:jc w:val="left"/>
              <w:rPr>
                <w:rFonts w:ascii="Verdana" w:hAnsi="Verdana"/>
                <w:sz w:val="20"/>
                <w:szCs w:val="20"/>
                <w:lang w:val="en-CA"/>
              </w:rPr>
            </w:pPr>
          </w:p>
        </w:tc>
      </w:tr>
      <w:tr w:rsidR="002419FB" w:rsidRPr="00154C3F" w14:paraId="26276235" w14:textId="77777777" w:rsidTr="00C119A9">
        <w:trPr>
          <w:trHeight w:val="329"/>
        </w:trPr>
        <w:tc>
          <w:tcPr>
            <w:tcW w:w="3290" w:type="dxa"/>
            <w:vMerge/>
            <w:shd w:val="clear" w:color="auto" w:fill="D9D9D9" w:themeFill="background1" w:themeFillShade="D9"/>
          </w:tcPr>
          <w:p w14:paraId="5DBA11CA" w14:textId="77777777" w:rsidR="002419FB" w:rsidRPr="00154C3F" w:rsidRDefault="002419FB" w:rsidP="009D0B16">
            <w:pPr>
              <w:pStyle w:val="NoSpacing"/>
              <w:spacing w:line="276" w:lineRule="auto"/>
              <w:ind w:right="-149"/>
              <w:jc w:val="left"/>
              <w:rPr>
                <w:rFonts w:ascii="Verdana" w:hAnsi="Verdana"/>
                <w:b/>
                <w:sz w:val="20"/>
                <w:szCs w:val="20"/>
                <w:lang w:val="en-CA"/>
              </w:rPr>
            </w:pPr>
          </w:p>
        </w:tc>
        <w:tc>
          <w:tcPr>
            <w:tcW w:w="5924" w:type="dxa"/>
          </w:tcPr>
          <w:p w14:paraId="046B5EFA" w14:textId="77777777" w:rsidR="002419FB" w:rsidRPr="00C119A9" w:rsidRDefault="002419FB" w:rsidP="00C119A9">
            <w:pPr>
              <w:rPr>
                <w:rFonts w:ascii="Verdana" w:hAnsi="Verdana"/>
                <w:sz w:val="20"/>
                <w:szCs w:val="20"/>
              </w:rPr>
            </w:pPr>
            <w:r w:rsidRPr="00154C3F">
              <w:rPr>
                <w:rFonts w:ascii="Verdana" w:hAnsi="Verdana"/>
                <w:sz w:val="20"/>
                <w:szCs w:val="20"/>
              </w:rPr>
              <w:t xml:space="preserve">I am aware of University policy on non-competitive procurement and have accurately described the circumstances leading to this request for approval of a non-competitive procurement.  </w:t>
            </w:r>
          </w:p>
        </w:tc>
      </w:tr>
    </w:tbl>
    <w:p w14:paraId="4FEF465F" w14:textId="77777777" w:rsidR="002419FB" w:rsidRPr="00154C3F" w:rsidRDefault="002419FB" w:rsidP="002419FB">
      <w:pPr>
        <w:pStyle w:val="NoSpacing"/>
        <w:spacing w:line="276" w:lineRule="auto"/>
        <w:ind w:right="-149"/>
        <w:jc w:val="left"/>
        <w:rPr>
          <w:rFonts w:ascii="Verdana" w:hAnsi="Verdana"/>
          <w:sz w:val="20"/>
          <w:szCs w:val="20"/>
          <w:lang w:val="en-CA"/>
        </w:rPr>
      </w:pPr>
    </w:p>
    <w:tbl>
      <w:tblPr>
        <w:tblStyle w:val="TableGrid"/>
        <w:tblW w:w="9299" w:type="dxa"/>
        <w:tblInd w:w="-34" w:type="dxa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3290"/>
        <w:gridCol w:w="6009"/>
      </w:tblGrid>
      <w:tr w:rsidR="002419FB" w:rsidRPr="00154C3F" w14:paraId="176481F0" w14:textId="77777777" w:rsidTr="00A556C9">
        <w:trPr>
          <w:trHeight w:val="629"/>
        </w:trPr>
        <w:tc>
          <w:tcPr>
            <w:tcW w:w="3290" w:type="dxa"/>
            <w:shd w:val="clear" w:color="auto" w:fill="D9D9D9" w:themeFill="background1" w:themeFillShade="D9"/>
          </w:tcPr>
          <w:p w14:paraId="296B906A" w14:textId="77777777" w:rsidR="002419FB" w:rsidRPr="00154C3F" w:rsidRDefault="002419FB" w:rsidP="009D0B16">
            <w:pPr>
              <w:pStyle w:val="NoSpacing"/>
              <w:spacing w:line="276" w:lineRule="auto"/>
              <w:ind w:right="-149"/>
              <w:jc w:val="left"/>
              <w:rPr>
                <w:rFonts w:ascii="Verdana" w:hAnsi="Verdana"/>
                <w:b/>
                <w:sz w:val="20"/>
                <w:szCs w:val="20"/>
                <w:lang w:val="en-CA"/>
              </w:rPr>
            </w:pPr>
            <w:r w:rsidRPr="00154C3F">
              <w:rPr>
                <w:rFonts w:ascii="Verdana" w:hAnsi="Verdana"/>
                <w:b/>
                <w:sz w:val="20"/>
                <w:szCs w:val="20"/>
                <w:lang w:val="en-CA"/>
              </w:rPr>
              <w:t>Recommended Supplier:</w:t>
            </w:r>
          </w:p>
        </w:tc>
        <w:tc>
          <w:tcPr>
            <w:tcW w:w="6009" w:type="dxa"/>
          </w:tcPr>
          <w:p w14:paraId="1E900D8C" w14:textId="7A18B8FC" w:rsidR="002419FB" w:rsidRPr="00154C3F" w:rsidRDefault="002419FB" w:rsidP="009D0B16">
            <w:pPr>
              <w:pStyle w:val="NoSpacing"/>
              <w:spacing w:line="276" w:lineRule="auto"/>
              <w:ind w:right="-149"/>
              <w:jc w:val="left"/>
              <w:rPr>
                <w:rFonts w:ascii="Verdana" w:hAnsi="Verdana"/>
                <w:sz w:val="20"/>
                <w:szCs w:val="20"/>
                <w:lang w:val="en-CA"/>
              </w:rPr>
            </w:pPr>
          </w:p>
        </w:tc>
      </w:tr>
      <w:tr w:rsidR="002419FB" w:rsidRPr="00154C3F" w14:paraId="4C7B252B" w14:textId="77777777" w:rsidTr="00A556C9">
        <w:trPr>
          <w:trHeight w:val="1529"/>
        </w:trPr>
        <w:tc>
          <w:tcPr>
            <w:tcW w:w="3290" w:type="dxa"/>
            <w:shd w:val="clear" w:color="auto" w:fill="D9D9D9" w:themeFill="background1" w:themeFillShade="D9"/>
          </w:tcPr>
          <w:p w14:paraId="05D99202" w14:textId="77777777" w:rsidR="002419FB" w:rsidRPr="00154C3F" w:rsidRDefault="002419FB" w:rsidP="009D0B16">
            <w:pPr>
              <w:pStyle w:val="NoSpacing"/>
              <w:spacing w:line="276" w:lineRule="auto"/>
              <w:ind w:right="-149"/>
              <w:jc w:val="left"/>
              <w:rPr>
                <w:rFonts w:ascii="Verdana" w:hAnsi="Verdana"/>
                <w:b/>
                <w:sz w:val="20"/>
                <w:szCs w:val="20"/>
                <w:lang w:val="en-CA"/>
              </w:rPr>
            </w:pPr>
            <w:r w:rsidRPr="00154C3F">
              <w:rPr>
                <w:rFonts w:ascii="Verdana" w:hAnsi="Verdana"/>
                <w:b/>
                <w:sz w:val="20"/>
                <w:szCs w:val="20"/>
                <w:lang w:val="en-CA"/>
              </w:rPr>
              <w:t>Description of Purchase:</w:t>
            </w:r>
          </w:p>
          <w:p w14:paraId="06C30496" w14:textId="77777777" w:rsidR="002419FB" w:rsidRPr="00154C3F" w:rsidRDefault="002419FB" w:rsidP="009D0B16">
            <w:pPr>
              <w:pStyle w:val="NoSpacing"/>
              <w:spacing w:line="276" w:lineRule="auto"/>
              <w:ind w:right="-149"/>
              <w:jc w:val="left"/>
              <w:rPr>
                <w:rFonts w:ascii="Verdana" w:hAnsi="Verdana"/>
                <w:b/>
                <w:sz w:val="20"/>
                <w:szCs w:val="20"/>
                <w:lang w:val="en-CA"/>
              </w:rPr>
            </w:pPr>
          </w:p>
          <w:p w14:paraId="0293A844" w14:textId="5EA91263" w:rsidR="002419FB" w:rsidRPr="00C119A9" w:rsidRDefault="002419FB" w:rsidP="00C119A9">
            <w:pPr>
              <w:tabs>
                <w:tab w:val="left" w:pos="426"/>
                <w:tab w:val="left" w:pos="851"/>
              </w:tabs>
              <w:jc w:val="left"/>
              <w:rPr>
                <w:rFonts w:ascii="Verdana" w:hAnsi="Verdana"/>
                <w:sz w:val="20"/>
                <w:szCs w:val="20"/>
              </w:rPr>
            </w:pPr>
            <w:r w:rsidRPr="00154C3F">
              <w:rPr>
                <w:rFonts w:ascii="Verdana" w:hAnsi="Verdana"/>
                <w:sz w:val="20"/>
                <w:szCs w:val="20"/>
              </w:rPr>
              <w:t xml:space="preserve">Provide </w:t>
            </w:r>
            <w:r w:rsidR="003C248C">
              <w:rPr>
                <w:rFonts w:ascii="Verdana" w:hAnsi="Verdana"/>
                <w:sz w:val="20"/>
                <w:szCs w:val="20"/>
              </w:rPr>
              <w:t xml:space="preserve">brief </w:t>
            </w:r>
            <w:r w:rsidRPr="00154C3F">
              <w:rPr>
                <w:rFonts w:ascii="Verdana" w:hAnsi="Verdana"/>
                <w:sz w:val="20"/>
                <w:szCs w:val="20"/>
              </w:rPr>
              <w:t xml:space="preserve">description </w:t>
            </w:r>
            <w:r w:rsidR="003C248C">
              <w:rPr>
                <w:rFonts w:ascii="Verdana" w:hAnsi="Verdana"/>
                <w:sz w:val="20"/>
                <w:szCs w:val="20"/>
              </w:rPr>
              <w:t>of</w:t>
            </w:r>
            <w:r w:rsidRPr="00154C3F">
              <w:rPr>
                <w:rFonts w:ascii="Verdana" w:hAnsi="Verdana"/>
                <w:sz w:val="20"/>
                <w:szCs w:val="20"/>
              </w:rPr>
              <w:t xml:space="preserve"> requirements for the </w:t>
            </w:r>
            <w:r w:rsidR="003C248C">
              <w:rPr>
                <w:rFonts w:ascii="Verdana" w:hAnsi="Verdana"/>
                <w:sz w:val="20"/>
                <w:szCs w:val="20"/>
              </w:rPr>
              <w:t>needed</w:t>
            </w:r>
            <w:r w:rsidR="003C248C" w:rsidRPr="00154C3F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goods/services</w:t>
            </w:r>
          </w:p>
        </w:tc>
        <w:tc>
          <w:tcPr>
            <w:tcW w:w="6009" w:type="dxa"/>
          </w:tcPr>
          <w:p w14:paraId="439BD65A" w14:textId="77777777" w:rsidR="002419FB" w:rsidRPr="00154C3F" w:rsidRDefault="002419FB" w:rsidP="009D0B16">
            <w:pPr>
              <w:pStyle w:val="NoSpacing"/>
              <w:spacing w:line="276" w:lineRule="auto"/>
              <w:ind w:right="-149"/>
              <w:jc w:val="left"/>
              <w:rPr>
                <w:rFonts w:ascii="Verdana" w:hAnsi="Verdana"/>
                <w:sz w:val="20"/>
                <w:szCs w:val="20"/>
                <w:lang w:val="en-CA"/>
              </w:rPr>
            </w:pPr>
          </w:p>
        </w:tc>
      </w:tr>
      <w:tr w:rsidR="002419FB" w:rsidRPr="00154C3F" w14:paraId="032DF577" w14:textId="77777777" w:rsidTr="00A556C9">
        <w:trPr>
          <w:trHeight w:val="1295"/>
        </w:trPr>
        <w:tc>
          <w:tcPr>
            <w:tcW w:w="3290" w:type="dxa"/>
            <w:shd w:val="clear" w:color="auto" w:fill="D9D9D9" w:themeFill="background1" w:themeFillShade="D9"/>
          </w:tcPr>
          <w:p w14:paraId="2B4DC0BC" w14:textId="77777777" w:rsidR="002419FB" w:rsidRPr="00154C3F" w:rsidRDefault="002419FB" w:rsidP="009D0B16">
            <w:pPr>
              <w:rPr>
                <w:rFonts w:ascii="Verdana" w:hAnsi="Verdana"/>
                <w:b/>
                <w:sz w:val="20"/>
                <w:szCs w:val="20"/>
              </w:rPr>
            </w:pPr>
            <w:r w:rsidRPr="00154C3F">
              <w:rPr>
                <w:rFonts w:ascii="Verdana" w:hAnsi="Verdana"/>
                <w:b/>
                <w:sz w:val="20"/>
                <w:szCs w:val="20"/>
              </w:rPr>
              <w:t>Purchase History:</w:t>
            </w:r>
          </w:p>
        </w:tc>
        <w:tc>
          <w:tcPr>
            <w:tcW w:w="6009" w:type="dxa"/>
          </w:tcPr>
          <w:p w14:paraId="60E7A52A" w14:textId="3D0DF4B6" w:rsidR="002419FB" w:rsidRPr="000D0D65" w:rsidRDefault="002419FB" w:rsidP="009D0B16">
            <w:pPr>
              <w:rPr>
                <w:rFonts w:ascii="Verdana" w:hAnsi="Verdana"/>
                <w:sz w:val="20"/>
                <w:szCs w:val="20"/>
              </w:rPr>
            </w:pPr>
            <w:r w:rsidRPr="000D0D65">
              <w:rPr>
                <w:rFonts w:ascii="Verdana" w:hAnsi="Verdana"/>
                <w:sz w:val="20"/>
                <w:szCs w:val="20"/>
              </w:rPr>
              <w:t>Has the recommended supplier previously received a non-competitive contract award?      YES</w:t>
            </w:r>
            <w:r w:rsidR="000676A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F3B5C" w:rsidRPr="005B5596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3B5C" w:rsidRPr="005B5596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8F3B5C" w:rsidRPr="005B5596">
              <w:rPr>
                <w:rFonts w:ascii="Verdana" w:hAnsi="Verdana"/>
                <w:sz w:val="20"/>
                <w:szCs w:val="20"/>
              </w:rPr>
            </w:r>
            <w:r w:rsidR="008F3B5C" w:rsidRPr="005B5596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8F3B5C" w:rsidRPr="005B5596">
              <w:rPr>
                <w:rFonts w:ascii="Verdana" w:hAnsi="Verdana"/>
                <w:sz w:val="20"/>
                <w:szCs w:val="20"/>
              </w:rPr>
              <w:fldChar w:fldCharType="end"/>
            </w:r>
            <w:r w:rsidR="008F3B5C" w:rsidRPr="005B5596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0676AE" w:rsidRPr="005B5596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D0D65">
              <w:rPr>
                <w:rFonts w:ascii="Verdana" w:hAnsi="Verdana"/>
                <w:sz w:val="20"/>
                <w:szCs w:val="20"/>
              </w:rPr>
              <w:t xml:space="preserve"> /  NO</w:t>
            </w:r>
            <w:r w:rsidR="000676A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676AE" w:rsidRPr="005B5596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76AE" w:rsidRPr="005B5596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0676AE" w:rsidRPr="005B5596">
              <w:rPr>
                <w:rFonts w:ascii="Verdana" w:hAnsi="Verdana"/>
                <w:sz w:val="20"/>
                <w:szCs w:val="20"/>
              </w:rPr>
            </w:r>
            <w:r w:rsidR="000676AE" w:rsidRPr="005B5596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0676AE" w:rsidRPr="005B5596">
              <w:rPr>
                <w:rFonts w:ascii="Verdana" w:hAnsi="Verdana"/>
                <w:sz w:val="20"/>
                <w:szCs w:val="20"/>
              </w:rPr>
              <w:fldChar w:fldCharType="end"/>
            </w:r>
            <w:r w:rsidR="000676AE" w:rsidRPr="005B5596">
              <w:rPr>
                <w:rFonts w:ascii="Verdana" w:hAnsi="Verdana"/>
                <w:sz w:val="20"/>
                <w:szCs w:val="20"/>
              </w:rPr>
              <w:t xml:space="preserve">  </w:t>
            </w:r>
          </w:p>
          <w:p w14:paraId="31B8374B" w14:textId="5B71D0D8" w:rsidR="002419FB" w:rsidRPr="000D0D65" w:rsidRDefault="002419FB" w:rsidP="009D0B16">
            <w:pPr>
              <w:rPr>
                <w:rFonts w:ascii="Verdana" w:hAnsi="Verdana"/>
                <w:sz w:val="20"/>
                <w:szCs w:val="20"/>
              </w:rPr>
            </w:pPr>
            <w:r w:rsidRPr="000D0D65">
              <w:rPr>
                <w:rFonts w:ascii="Verdana" w:hAnsi="Verdana"/>
                <w:sz w:val="20"/>
                <w:szCs w:val="20"/>
              </w:rPr>
              <w:t xml:space="preserve">Has the requestor previously requested a non-competitive procurement for </w:t>
            </w:r>
            <w:r>
              <w:rPr>
                <w:rFonts w:ascii="Verdana" w:hAnsi="Verdana"/>
                <w:sz w:val="20"/>
                <w:szCs w:val="20"/>
              </w:rPr>
              <w:t>these goods/services</w:t>
            </w:r>
            <w:r w:rsidRPr="000D0D65">
              <w:rPr>
                <w:rFonts w:ascii="Verdana" w:hAnsi="Verdana"/>
                <w:sz w:val="20"/>
                <w:szCs w:val="20"/>
              </w:rPr>
              <w:t>?</w:t>
            </w: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r w:rsidR="000676AE" w:rsidRPr="000D0D65">
              <w:rPr>
                <w:rFonts w:ascii="Verdana" w:hAnsi="Verdana"/>
                <w:sz w:val="20"/>
                <w:szCs w:val="20"/>
              </w:rPr>
              <w:t>YES</w:t>
            </w:r>
            <w:r w:rsidR="000676A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676AE" w:rsidRPr="005B5596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76AE" w:rsidRPr="005B5596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0676AE" w:rsidRPr="005B5596">
              <w:rPr>
                <w:rFonts w:ascii="Verdana" w:hAnsi="Verdana"/>
                <w:sz w:val="20"/>
                <w:szCs w:val="20"/>
              </w:rPr>
            </w:r>
            <w:r w:rsidR="000676AE" w:rsidRPr="005B5596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0676AE" w:rsidRPr="005B5596">
              <w:rPr>
                <w:rFonts w:ascii="Verdana" w:hAnsi="Verdana"/>
                <w:sz w:val="20"/>
                <w:szCs w:val="20"/>
              </w:rPr>
              <w:fldChar w:fldCharType="end"/>
            </w:r>
            <w:r w:rsidR="000676AE" w:rsidRPr="005B5596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0676AE" w:rsidRPr="000D0D65">
              <w:rPr>
                <w:rFonts w:ascii="Verdana" w:hAnsi="Verdana"/>
                <w:sz w:val="20"/>
                <w:szCs w:val="20"/>
              </w:rPr>
              <w:t>/ NO</w:t>
            </w:r>
            <w:r w:rsidR="000676AE" w:rsidRPr="005B5596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8F3B5C" w:rsidRPr="005B5596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3B5C" w:rsidRPr="005B5596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8F3B5C" w:rsidRPr="005B5596">
              <w:rPr>
                <w:rFonts w:ascii="Verdana" w:hAnsi="Verdana"/>
                <w:sz w:val="20"/>
                <w:szCs w:val="20"/>
              </w:rPr>
            </w:r>
            <w:r w:rsidR="008F3B5C" w:rsidRPr="005B5596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8F3B5C" w:rsidRPr="005B5596">
              <w:rPr>
                <w:rFonts w:ascii="Verdana" w:hAnsi="Verdana"/>
                <w:sz w:val="20"/>
                <w:szCs w:val="20"/>
              </w:rPr>
              <w:fldChar w:fldCharType="end"/>
            </w:r>
            <w:r w:rsidR="008F3B5C" w:rsidRPr="005B5596">
              <w:rPr>
                <w:rFonts w:ascii="Verdana" w:hAnsi="Verdana"/>
                <w:sz w:val="20"/>
                <w:szCs w:val="20"/>
              </w:rPr>
              <w:t xml:space="preserve">  </w:t>
            </w:r>
          </w:p>
        </w:tc>
      </w:tr>
      <w:tr w:rsidR="00C119A9" w:rsidRPr="00154C3F" w14:paraId="3F690600" w14:textId="77777777" w:rsidTr="00A556C9">
        <w:trPr>
          <w:trHeight w:val="683"/>
        </w:trPr>
        <w:tc>
          <w:tcPr>
            <w:tcW w:w="3290" w:type="dxa"/>
            <w:shd w:val="clear" w:color="auto" w:fill="D9D9D9" w:themeFill="background1" w:themeFillShade="D9"/>
          </w:tcPr>
          <w:p w14:paraId="152E9912" w14:textId="77777777" w:rsidR="00C119A9" w:rsidRDefault="00C119A9" w:rsidP="009D0B16">
            <w:pPr>
              <w:rPr>
                <w:rFonts w:ascii="Verdana" w:hAnsi="Verdana"/>
                <w:b/>
                <w:sz w:val="20"/>
                <w:szCs w:val="20"/>
                <w:lang w:val="en-CA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CA"/>
              </w:rPr>
              <w:t>Proposed Contract</w:t>
            </w:r>
            <w:r w:rsidR="002C2CCE">
              <w:rPr>
                <w:rFonts w:ascii="Verdana" w:hAnsi="Verdana"/>
                <w:b/>
                <w:sz w:val="20"/>
                <w:szCs w:val="20"/>
                <w:lang w:val="en-CA"/>
              </w:rPr>
              <w:t xml:space="preserve"> Term</w:t>
            </w:r>
            <w:r>
              <w:rPr>
                <w:rFonts w:ascii="Verdana" w:hAnsi="Verdana"/>
                <w:b/>
                <w:sz w:val="20"/>
                <w:szCs w:val="20"/>
                <w:lang w:val="en-CA"/>
              </w:rPr>
              <w:t>:</w:t>
            </w:r>
          </w:p>
          <w:p w14:paraId="37B2FBEB" w14:textId="3659D1E5" w:rsidR="00C119A9" w:rsidRPr="00C119A9" w:rsidRDefault="00C8673F" w:rsidP="00A556C9">
            <w:pPr>
              <w:jc w:val="left"/>
              <w:rPr>
                <w:rFonts w:ascii="Verdana" w:hAnsi="Verdana"/>
                <w:sz w:val="20"/>
                <w:szCs w:val="20"/>
                <w:lang w:val="en-CA"/>
              </w:rPr>
            </w:pPr>
            <w:r>
              <w:rPr>
                <w:rFonts w:ascii="Verdana" w:hAnsi="Verdana"/>
                <w:sz w:val="20"/>
                <w:szCs w:val="20"/>
                <w:lang w:val="en-CA"/>
              </w:rPr>
              <w:t>I</w:t>
            </w:r>
            <w:r w:rsidR="00C119A9" w:rsidRPr="00C119A9">
              <w:rPr>
                <w:rFonts w:ascii="Verdana" w:hAnsi="Verdana"/>
                <w:sz w:val="20"/>
                <w:szCs w:val="20"/>
                <w:lang w:val="en-CA"/>
              </w:rPr>
              <w:t>nitial term and extensions</w:t>
            </w:r>
          </w:p>
        </w:tc>
        <w:tc>
          <w:tcPr>
            <w:tcW w:w="6009" w:type="dxa"/>
          </w:tcPr>
          <w:p w14:paraId="68772F93" w14:textId="3865E06F" w:rsidR="00C119A9" w:rsidRPr="00154C3F" w:rsidRDefault="00C119A9" w:rsidP="009D0B16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2419FB" w:rsidRPr="00154C3F" w14:paraId="56CAB0DE" w14:textId="77777777" w:rsidTr="00A556C9">
        <w:trPr>
          <w:trHeight w:val="620"/>
        </w:trPr>
        <w:tc>
          <w:tcPr>
            <w:tcW w:w="3290" w:type="dxa"/>
            <w:shd w:val="clear" w:color="auto" w:fill="D9D9D9" w:themeFill="background1" w:themeFillShade="D9"/>
          </w:tcPr>
          <w:p w14:paraId="3B18018C" w14:textId="2ED5FCD5" w:rsidR="00B11000" w:rsidRPr="00B11000" w:rsidRDefault="002419FB" w:rsidP="00B11000">
            <w:pPr>
              <w:jc w:val="left"/>
              <w:rPr>
                <w:rFonts w:ascii="Verdana" w:hAnsi="Verdana"/>
                <w:b/>
                <w:sz w:val="20"/>
                <w:szCs w:val="20"/>
                <w:lang w:val="en-CA"/>
              </w:rPr>
            </w:pPr>
            <w:r w:rsidRPr="00154C3F">
              <w:rPr>
                <w:rFonts w:ascii="Verdana" w:hAnsi="Verdana"/>
                <w:b/>
                <w:sz w:val="20"/>
                <w:szCs w:val="20"/>
                <w:lang w:val="en-CA"/>
              </w:rPr>
              <w:t>Estimated Total Value</w:t>
            </w:r>
            <w:r w:rsidR="000676AE">
              <w:rPr>
                <w:rFonts w:ascii="Verdana" w:hAnsi="Verdana"/>
                <w:b/>
                <w:sz w:val="20"/>
                <w:szCs w:val="20"/>
                <w:lang w:val="en-CA"/>
              </w:rPr>
              <w:t>:</w:t>
            </w:r>
            <w:r w:rsidR="00B11000">
              <w:rPr>
                <w:rFonts w:ascii="Verdana" w:hAnsi="Verdana"/>
                <w:b/>
                <w:sz w:val="20"/>
                <w:szCs w:val="20"/>
                <w:lang w:val="en-CA"/>
              </w:rPr>
              <w:t xml:space="preserve"> (pre-tax)</w:t>
            </w:r>
          </w:p>
        </w:tc>
        <w:tc>
          <w:tcPr>
            <w:tcW w:w="6009" w:type="dxa"/>
          </w:tcPr>
          <w:p w14:paraId="23001FA5" w14:textId="375FE6BB" w:rsidR="002419FB" w:rsidRPr="00B11000" w:rsidRDefault="002419FB" w:rsidP="00B11000">
            <w:pPr>
              <w:jc w:val="left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2419FB" w:rsidRPr="00154C3F" w14:paraId="7B6E6F6A" w14:textId="77777777" w:rsidTr="00A556C9">
        <w:trPr>
          <w:trHeight w:val="579"/>
        </w:trPr>
        <w:tc>
          <w:tcPr>
            <w:tcW w:w="3290" w:type="dxa"/>
            <w:shd w:val="clear" w:color="auto" w:fill="D9D9D9" w:themeFill="background1" w:themeFillShade="D9"/>
          </w:tcPr>
          <w:p w14:paraId="38F009C5" w14:textId="77777777" w:rsidR="002419FB" w:rsidRPr="00154C3F" w:rsidRDefault="002419FB" w:rsidP="009D0B16">
            <w:pPr>
              <w:pStyle w:val="NoSpacing"/>
              <w:spacing w:line="276" w:lineRule="auto"/>
              <w:ind w:right="-149"/>
              <w:jc w:val="left"/>
              <w:rPr>
                <w:rFonts w:ascii="Verdana" w:hAnsi="Verdana"/>
                <w:b/>
                <w:sz w:val="20"/>
                <w:szCs w:val="20"/>
                <w:lang w:val="en-CA"/>
              </w:rPr>
            </w:pPr>
            <w:r w:rsidRPr="00154C3F">
              <w:rPr>
                <w:rFonts w:ascii="Verdana" w:hAnsi="Verdana"/>
                <w:b/>
                <w:sz w:val="20"/>
                <w:szCs w:val="20"/>
                <w:lang w:val="en-CA"/>
              </w:rPr>
              <w:t>Funding Source:</w:t>
            </w:r>
          </w:p>
        </w:tc>
        <w:tc>
          <w:tcPr>
            <w:tcW w:w="6009" w:type="dxa"/>
          </w:tcPr>
          <w:p w14:paraId="61F126E8" w14:textId="77777777" w:rsidR="002419FB" w:rsidRPr="00154C3F" w:rsidRDefault="002419FB" w:rsidP="008F3B5C">
            <w:pPr>
              <w:pStyle w:val="NoSpacing"/>
              <w:spacing w:line="276" w:lineRule="auto"/>
              <w:ind w:right="-149"/>
              <w:jc w:val="left"/>
              <w:rPr>
                <w:rFonts w:ascii="Verdana" w:hAnsi="Verdana"/>
                <w:sz w:val="20"/>
                <w:szCs w:val="20"/>
                <w:lang w:val="en-CA"/>
              </w:rPr>
            </w:pPr>
          </w:p>
        </w:tc>
      </w:tr>
      <w:tr w:rsidR="00B127E3" w:rsidRPr="00154C3F" w14:paraId="51E79733" w14:textId="77777777" w:rsidTr="00A556C9">
        <w:trPr>
          <w:trHeight w:val="579"/>
        </w:trPr>
        <w:tc>
          <w:tcPr>
            <w:tcW w:w="9299" w:type="dxa"/>
            <w:gridSpan w:val="2"/>
            <w:shd w:val="clear" w:color="auto" w:fill="D9D9D9" w:themeFill="background1" w:themeFillShade="D9"/>
          </w:tcPr>
          <w:p w14:paraId="109C2943" w14:textId="693FA61A" w:rsidR="00B127E3" w:rsidRPr="00A556C9" w:rsidRDefault="00855B63" w:rsidP="009D0B16">
            <w:pPr>
              <w:pStyle w:val="NoSpacing"/>
              <w:spacing w:line="276" w:lineRule="auto"/>
              <w:ind w:right="-149"/>
              <w:jc w:val="left"/>
              <w:rPr>
                <w:rFonts w:ascii="Verdana" w:hAnsi="Verdana"/>
                <w:i/>
                <w:iCs/>
                <w:sz w:val="20"/>
                <w:szCs w:val="20"/>
                <w:lang w:val="en-CA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  <w:lang w:val="en-CA"/>
              </w:rPr>
              <w:t>NOTE</w:t>
            </w:r>
            <w:r w:rsidR="003E19E5">
              <w:rPr>
                <w:rFonts w:ascii="Verdana" w:hAnsi="Verdana"/>
                <w:i/>
                <w:iCs/>
                <w:sz w:val="20"/>
                <w:szCs w:val="20"/>
                <w:lang w:val="en-CA"/>
              </w:rPr>
              <w:t xml:space="preserve">: If the </w:t>
            </w:r>
            <w:r w:rsidR="00C8673F">
              <w:rPr>
                <w:rFonts w:ascii="Verdana" w:hAnsi="Verdana"/>
                <w:i/>
                <w:iCs/>
                <w:sz w:val="20"/>
                <w:szCs w:val="20"/>
                <w:lang w:val="en-CA"/>
              </w:rPr>
              <w:t>F</w:t>
            </w:r>
            <w:r w:rsidR="003E19E5">
              <w:rPr>
                <w:rFonts w:ascii="Verdana" w:hAnsi="Verdana"/>
                <w:i/>
                <w:iCs/>
                <w:sz w:val="20"/>
                <w:szCs w:val="20"/>
                <w:lang w:val="en-CA"/>
              </w:rPr>
              <w:t xml:space="preserve">unding </w:t>
            </w:r>
            <w:r w:rsidR="00C8673F">
              <w:rPr>
                <w:rFonts w:ascii="Verdana" w:hAnsi="Verdana"/>
                <w:i/>
                <w:iCs/>
                <w:sz w:val="20"/>
                <w:szCs w:val="20"/>
                <w:lang w:val="en-CA"/>
              </w:rPr>
              <w:t>S</w:t>
            </w:r>
            <w:r w:rsidR="003E19E5">
              <w:rPr>
                <w:rFonts w:ascii="Verdana" w:hAnsi="Verdana"/>
                <w:i/>
                <w:iCs/>
                <w:sz w:val="20"/>
                <w:szCs w:val="20"/>
                <w:lang w:val="en-CA"/>
              </w:rPr>
              <w:t xml:space="preserve">ource is </w:t>
            </w:r>
            <w:r w:rsidR="003E19E5" w:rsidRPr="00A556C9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en-CA"/>
              </w:rPr>
              <w:t>CFI</w:t>
            </w:r>
            <w:r w:rsidR="003E19E5">
              <w:rPr>
                <w:rFonts w:ascii="Verdana" w:hAnsi="Verdana"/>
                <w:i/>
                <w:iCs/>
                <w:sz w:val="20"/>
                <w:szCs w:val="20"/>
                <w:lang w:val="en-CA"/>
              </w:rPr>
              <w:t xml:space="preserve">, </w:t>
            </w:r>
            <w:r w:rsidR="000E4D8A">
              <w:rPr>
                <w:rFonts w:ascii="Verdana" w:hAnsi="Verdana"/>
                <w:i/>
                <w:iCs/>
                <w:sz w:val="20"/>
                <w:szCs w:val="20"/>
                <w:lang w:val="en-CA"/>
              </w:rPr>
              <w:t xml:space="preserve">the supplier’s quote must </w:t>
            </w:r>
            <w:r w:rsidR="00770FF1">
              <w:rPr>
                <w:rFonts w:ascii="Verdana" w:hAnsi="Verdana"/>
                <w:i/>
                <w:iCs/>
                <w:sz w:val="20"/>
                <w:szCs w:val="20"/>
                <w:lang w:val="en-CA"/>
              </w:rPr>
              <w:t xml:space="preserve">provide a breakdown </w:t>
            </w:r>
            <w:r>
              <w:rPr>
                <w:rFonts w:ascii="Verdana" w:hAnsi="Verdana"/>
                <w:i/>
                <w:iCs/>
                <w:sz w:val="20"/>
                <w:szCs w:val="20"/>
                <w:lang w:val="en-CA"/>
              </w:rPr>
              <w:t xml:space="preserve">of </w:t>
            </w:r>
            <w:r w:rsidR="00E500AE">
              <w:rPr>
                <w:rFonts w:ascii="Verdana" w:hAnsi="Verdana"/>
                <w:i/>
                <w:iCs/>
                <w:sz w:val="20"/>
                <w:szCs w:val="20"/>
                <w:lang w:val="en-CA"/>
              </w:rPr>
              <w:t xml:space="preserve">normal and educational discounts, and CFI In-Kind Contributions. If no </w:t>
            </w:r>
            <w:r w:rsidR="00355CDD">
              <w:rPr>
                <w:rFonts w:ascii="Verdana" w:hAnsi="Verdana"/>
                <w:i/>
                <w:iCs/>
                <w:sz w:val="20"/>
                <w:szCs w:val="20"/>
                <w:lang w:val="en-CA"/>
              </w:rPr>
              <w:t xml:space="preserve">normal or educational discount is provided, the </w:t>
            </w:r>
            <w:r>
              <w:rPr>
                <w:rFonts w:ascii="Verdana" w:hAnsi="Verdana"/>
                <w:i/>
                <w:iCs/>
                <w:sz w:val="20"/>
                <w:szCs w:val="20"/>
                <w:lang w:val="en-CA"/>
              </w:rPr>
              <w:t xml:space="preserve">supplier </w:t>
            </w:r>
            <w:r w:rsidR="00374D70">
              <w:rPr>
                <w:rFonts w:ascii="Verdana" w:hAnsi="Verdana"/>
                <w:i/>
                <w:iCs/>
                <w:sz w:val="20"/>
                <w:szCs w:val="20"/>
                <w:lang w:val="en-CA"/>
              </w:rPr>
              <w:t xml:space="preserve">quote </w:t>
            </w:r>
            <w:r w:rsidR="00355CDD">
              <w:rPr>
                <w:rFonts w:ascii="Verdana" w:hAnsi="Verdana"/>
                <w:i/>
                <w:iCs/>
                <w:sz w:val="20"/>
                <w:szCs w:val="20"/>
                <w:lang w:val="en-CA"/>
              </w:rPr>
              <w:t xml:space="preserve">must </w:t>
            </w:r>
            <w:r w:rsidR="00374D70">
              <w:rPr>
                <w:rFonts w:ascii="Verdana" w:hAnsi="Verdana"/>
                <w:i/>
                <w:iCs/>
                <w:sz w:val="20"/>
                <w:szCs w:val="20"/>
                <w:lang w:val="en-CA"/>
              </w:rPr>
              <w:t xml:space="preserve">include a statement to explain </w:t>
            </w:r>
            <w:r w:rsidR="00ED707B">
              <w:rPr>
                <w:rFonts w:ascii="Verdana" w:hAnsi="Verdana"/>
                <w:i/>
                <w:iCs/>
                <w:sz w:val="20"/>
                <w:szCs w:val="20"/>
                <w:lang w:val="en-CA"/>
              </w:rPr>
              <w:t>rationale such as “We do not have an educational price policy”.</w:t>
            </w:r>
            <w:r w:rsidR="00BB00F8">
              <w:rPr>
                <w:rFonts w:ascii="Verdana" w:hAnsi="Verdana"/>
                <w:i/>
                <w:iCs/>
                <w:sz w:val="20"/>
                <w:szCs w:val="20"/>
                <w:lang w:val="en-CA"/>
              </w:rPr>
              <w:t xml:space="preserve"> </w:t>
            </w:r>
            <w:r w:rsidR="00FA1624">
              <w:rPr>
                <w:rFonts w:ascii="Verdana" w:hAnsi="Verdana"/>
                <w:i/>
                <w:iCs/>
                <w:sz w:val="20"/>
                <w:szCs w:val="20"/>
                <w:lang w:val="en-CA"/>
              </w:rPr>
              <w:t>Provide</w:t>
            </w:r>
            <w:r w:rsidR="006479C5">
              <w:rPr>
                <w:rFonts w:ascii="Verdana" w:hAnsi="Verdana"/>
                <w:i/>
                <w:iCs/>
                <w:sz w:val="20"/>
                <w:szCs w:val="20"/>
                <w:lang w:val="en-CA"/>
              </w:rPr>
              <w:t xml:space="preserve"> </w:t>
            </w:r>
            <w:r w:rsidR="00125F9F">
              <w:rPr>
                <w:rFonts w:ascii="Verdana" w:hAnsi="Verdana"/>
                <w:i/>
                <w:iCs/>
                <w:sz w:val="20"/>
                <w:szCs w:val="20"/>
                <w:lang w:val="en-CA"/>
              </w:rPr>
              <w:t xml:space="preserve">the Supplier </w:t>
            </w:r>
            <w:hyperlink r:id="rId10" w:history="1">
              <w:r w:rsidR="00FA1624" w:rsidRPr="00F520B1">
                <w:rPr>
                  <w:rStyle w:val="Hyperlink"/>
                  <w:rFonts w:ascii="Verdana" w:hAnsi="Verdana"/>
                  <w:i/>
                  <w:iCs/>
                  <w:sz w:val="20"/>
                  <w:szCs w:val="20"/>
                  <w:lang w:val="en-CA"/>
                </w:rPr>
                <w:t>C</w:t>
              </w:r>
              <w:r w:rsidR="00FA1624" w:rsidRPr="00F520B1">
                <w:rPr>
                  <w:rStyle w:val="Hyperlink"/>
                  <w:rFonts w:ascii="Verdana" w:hAnsi="Verdana"/>
                  <w:i/>
                  <w:iCs/>
                  <w:sz w:val="20"/>
                  <w:szCs w:val="20"/>
                </w:rPr>
                <w:t>FI</w:t>
              </w:r>
              <w:r w:rsidR="00FA1624" w:rsidRPr="00F520B1">
                <w:rPr>
                  <w:rStyle w:val="Hyperlink"/>
                  <w:rFonts w:ascii="Verdana" w:hAnsi="Verdana"/>
                  <w:i/>
                  <w:iCs/>
                  <w:sz w:val="20"/>
                  <w:szCs w:val="20"/>
                  <w:lang w:val="en-CA"/>
                </w:rPr>
                <w:t xml:space="preserve"> </w:t>
              </w:r>
              <w:r w:rsidR="00FA1624" w:rsidRPr="00F520B1">
                <w:rPr>
                  <w:rStyle w:val="Hyperlink"/>
                  <w:rFonts w:ascii="Verdana" w:hAnsi="Verdana"/>
                  <w:i/>
                  <w:iCs/>
                  <w:sz w:val="20"/>
                  <w:szCs w:val="20"/>
                </w:rPr>
                <w:t>Supplier Pricing Overview</w:t>
              </w:r>
            </w:hyperlink>
            <w:r w:rsidR="00A556C9">
              <w:rPr>
                <w:rFonts w:ascii="Verdana" w:hAnsi="Verdana"/>
                <w:i/>
                <w:iCs/>
                <w:sz w:val="20"/>
                <w:szCs w:val="20"/>
                <w:lang w:val="en-CA"/>
              </w:rPr>
              <w:t xml:space="preserve"> </w:t>
            </w:r>
            <w:r w:rsidR="00FA1624">
              <w:rPr>
                <w:rFonts w:ascii="Verdana" w:hAnsi="Verdana"/>
                <w:i/>
                <w:iCs/>
                <w:sz w:val="20"/>
                <w:szCs w:val="20"/>
                <w:lang w:val="en-CA"/>
              </w:rPr>
              <w:t>f</w:t>
            </w:r>
            <w:r w:rsidR="00FA1624" w:rsidRPr="00F520B1">
              <w:rPr>
                <w:i/>
                <w:iCs/>
                <w:lang w:val="en-CA"/>
              </w:rPr>
              <w:t>or</w:t>
            </w:r>
            <w:r w:rsidR="00A6461B">
              <w:rPr>
                <w:rFonts w:ascii="Verdana" w:hAnsi="Verdana"/>
                <w:i/>
                <w:iCs/>
                <w:sz w:val="20"/>
                <w:szCs w:val="20"/>
                <w:lang w:val="en-CA"/>
              </w:rPr>
              <w:t xml:space="preserve"> CF</w:t>
            </w:r>
            <w:r w:rsidR="000C2569">
              <w:rPr>
                <w:rFonts w:ascii="Verdana" w:hAnsi="Verdana"/>
                <w:i/>
                <w:iCs/>
                <w:sz w:val="20"/>
                <w:szCs w:val="20"/>
                <w:lang w:val="en-CA"/>
              </w:rPr>
              <w:t xml:space="preserve">I </w:t>
            </w:r>
            <w:r w:rsidR="00272E50">
              <w:rPr>
                <w:rFonts w:ascii="Verdana" w:hAnsi="Verdana"/>
                <w:i/>
                <w:iCs/>
                <w:sz w:val="20"/>
                <w:szCs w:val="20"/>
                <w:lang w:val="en-CA"/>
              </w:rPr>
              <w:t>p</w:t>
            </w:r>
            <w:r w:rsidR="000C2569">
              <w:rPr>
                <w:rFonts w:ascii="Verdana" w:hAnsi="Verdana"/>
                <w:i/>
                <w:iCs/>
                <w:sz w:val="20"/>
                <w:szCs w:val="20"/>
                <w:lang w:val="en-CA"/>
              </w:rPr>
              <w:t>ricing</w:t>
            </w:r>
            <w:r>
              <w:rPr>
                <w:rFonts w:ascii="Verdana" w:hAnsi="Verdana"/>
                <w:i/>
                <w:iCs/>
                <w:sz w:val="20"/>
                <w:szCs w:val="20"/>
                <w:lang w:val="en-CA"/>
              </w:rPr>
              <w:t xml:space="preserve"> requirement</w:t>
            </w:r>
            <w:r w:rsidR="00F520B1">
              <w:rPr>
                <w:rFonts w:ascii="Verdana" w:hAnsi="Verdana"/>
                <w:i/>
                <w:iCs/>
                <w:sz w:val="20"/>
                <w:szCs w:val="20"/>
                <w:lang w:val="en-CA"/>
              </w:rPr>
              <w:t xml:space="preserve"> when soliciting quotations</w:t>
            </w:r>
            <w:r w:rsidR="00272E50">
              <w:rPr>
                <w:rFonts w:ascii="Verdana" w:hAnsi="Verdana"/>
                <w:i/>
                <w:iCs/>
                <w:sz w:val="20"/>
                <w:szCs w:val="20"/>
                <w:lang w:val="en-CA"/>
              </w:rPr>
              <w:t>.</w:t>
            </w:r>
          </w:p>
        </w:tc>
      </w:tr>
    </w:tbl>
    <w:p w14:paraId="7F95878D" w14:textId="77777777" w:rsidR="002419FB" w:rsidRPr="005B5596" w:rsidRDefault="002419FB" w:rsidP="002419FB">
      <w:pPr>
        <w:pStyle w:val="NoSpacing"/>
        <w:spacing w:line="276" w:lineRule="auto"/>
        <w:rPr>
          <w:rFonts w:ascii="Verdana" w:hAnsi="Verdana"/>
          <w:b/>
          <w:sz w:val="20"/>
          <w:szCs w:val="20"/>
          <w:lang w:val="en-CA"/>
        </w:rPr>
      </w:pPr>
    </w:p>
    <w:tbl>
      <w:tblPr>
        <w:tblStyle w:val="TableGrid"/>
        <w:tblW w:w="9265" w:type="dxa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9265"/>
      </w:tblGrid>
      <w:tr w:rsidR="002419FB" w:rsidRPr="005B5596" w14:paraId="0E40B1BD" w14:textId="77777777" w:rsidTr="00A556C9">
        <w:trPr>
          <w:trHeight w:val="299"/>
        </w:trPr>
        <w:tc>
          <w:tcPr>
            <w:tcW w:w="9265" w:type="dxa"/>
            <w:shd w:val="clear" w:color="auto" w:fill="D0CECE" w:themeFill="background2" w:themeFillShade="E6"/>
          </w:tcPr>
          <w:p w14:paraId="267E18DF" w14:textId="77777777" w:rsidR="002419FB" w:rsidRDefault="002419FB" w:rsidP="009D0B16">
            <w:pPr>
              <w:pStyle w:val="NoSpacing"/>
              <w:spacing w:line="276" w:lineRule="auto"/>
              <w:rPr>
                <w:rFonts w:ascii="Verdana" w:hAnsi="Verdana"/>
                <w:b/>
                <w:sz w:val="20"/>
                <w:szCs w:val="20"/>
                <w:lang w:val="en-CA"/>
              </w:rPr>
            </w:pPr>
            <w:r w:rsidRPr="005B5596">
              <w:rPr>
                <w:rFonts w:ascii="Verdana" w:hAnsi="Verdana"/>
                <w:b/>
                <w:sz w:val="20"/>
                <w:szCs w:val="20"/>
                <w:lang w:val="en-CA"/>
              </w:rPr>
              <w:lastRenderedPageBreak/>
              <w:t>Identify the reason(s) for the Non-Competitive Procurement:</w:t>
            </w:r>
          </w:p>
          <w:p w14:paraId="4E8CE52C" w14:textId="77777777" w:rsidR="002419FB" w:rsidRPr="00C7290B" w:rsidRDefault="002419FB" w:rsidP="009D0B16">
            <w:pPr>
              <w:pStyle w:val="NoSpacing"/>
              <w:spacing w:line="276" w:lineRule="auto"/>
              <w:rPr>
                <w:rFonts w:ascii="Verdana" w:hAnsi="Verdana"/>
                <w:b/>
                <w:sz w:val="20"/>
                <w:szCs w:val="20"/>
                <w:lang w:val="en-CA"/>
              </w:rPr>
            </w:pPr>
          </w:p>
        </w:tc>
      </w:tr>
      <w:tr w:rsidR="002419FB" w:rsidRPr="005B5596" w14:paraId="11F37BC9" w14:textId="77777777" w:rsidTr="00A556C9">
        <w:trPr>
          <w:trHeight w:val="299"/>
        </w:trPr>
        <w:tc>
          <w:tcPr>
            <w:tcW w:w="9265" w:type="dxa"/>
          </w:tcPr>
          <w:p w14:paraId="62EF5096" w14:textId="77777777" w:rsidR="002419FB" w:rsidRPr="005B5596" w:rsidRDefault="002419FB" w:rsidP="009D0B16">
            <w:pPr>
              <w:spacing w:before="240"/>
              <w:ind w:left="448" w:hanging="425"/>
              <w:rPr>
                <w:rFonts w:ascii="Verdana" w:hAnsi="Verdana"/>
                <w:sz w:val="20"/>
                <w:szCs w:val="20"/>
              </w:rPr>
            </w:pPr>
            <w:r w:rsidRPr="005B5596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596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5B5596">
              <w:rPr>
                <w:rFonts w:ascii="Verdana" w:hAnsi="Verdana"/>
                <w:sz w:val="20"/>
                <w:szCs w:val="20"/>
              </w:rPr>
            </w:r>
            <w:r w:rsidRPr="005B5596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B5596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5B5596">
              <w:rPr>
                <w:rFonts w:ascii="Verdana" w:hAnsi="Verdana"/>
                <w:sz w:val="20"/>
                <w:szCs w:val="20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</w:rPr>
              <w:t>A competitive procurement process</w:t>
            </w:r>
            <w:r w:rsidRPr="005B5596">
              <w:rPr>
                <w:rFonts w:ascii="Verdana" w:hAnsi="Verdana"/>
                <w:sz w:val="20"/>
                <w:szCs w:val="20"/>
              </w:rPr>
              <w:t xml:space="preserve"> was conducted for the required goods or services and did not result in the receipt of any valid bids.</w:t>
            </w:r>
          </w:p>
        </w:tc>
      </w:tr>
      <w:tr w:rsidR="002419FB" w:rsidRPr="005B5596" w14:paraId="77838C63" w14:textId="77777777" w:rsidTr="00A556C9">
        <w:trPr>
          <w:trHeight w:val="299"/>
        </w:trPr>
        <w:tc>
          <w:tcPr>
            <w:tcW w:w="9265" w:type="dxa"/>
          </w:tcPr>
          <w:p w14:paraId="44E09A12" w14:textId="77777777" w:rsidR="002419FB" w:rsidRPr="005B5596" w:rsidRDefault="002419FB" w:rsidP="009D0B16">
            <w:pPr>
              <w:spacing w:before="240"/>
              <w:ind w:left="447" w:hanging="447"/>
              <w:rPr>
                <w:rFonts w:ascii="Verdana" w:hAnsi="Verdana"/>
                <w:sz w:val="20"/>
                <w:szCs w:val="20"/>
              </w:rPr>
            </w:pPr>
            <w:r w:rsidRPr="005B5596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596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5B5596">
              <w:rPr>
                <w:rFonts w:ascii="Verdana" w:hAnsi="Verdana"/>
                <w:sz w:val="20"/>
                <w:szCs w:val="20"/>
              </w:rPr>
            </w:r>
            <w:r w:rsidRPr="005B5596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B5596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5B5596">
              <w:rPr>
                <w:rFonts w:ascii="Verdana" w:hAnsi="Verdana"/>
                <w:sz w:val="20"/>
                <w:szCs w:val="20"/>
              </w:rPr>
              <w:t xml:space="preserve">   The procurement is being conducted on behalf of an entity that is not covered by the </w:t>
            </w:r>
            <w:r>
              <w:rPr>
                <w:rFonts w:ascii="Verdana" w:hAnsi="Verdana"/>
                <w:sz w:val="20"/>
                <w:szCs w:val="20"/>
              </w:rPr>
              <w:t>BPS Procurement Directive</w:t>
            </w:r>
            <w:r w:rsidRPr="005B5596">
              <w:rPr>
                <w:rFonts w:ascii="Verdana" w:hAnsi="Verdana"/>
                <w:sz w:val="20"/>
                <w:szCs w:val="20"/>
              </w:rPr>
              <w:t xml:space="preserve"> or any trade agreement.</w:t>
            </w:r>
          </w:p>
        </w:tc>
      </w:tr>
      <w:tr w:rsidR="002419FB" w:rsidRPr="005B5596" w14:paraId="052EF149" w14:textId="77777777" w:rsidTr="00A556C9">
        <w:trPr>
          <w:trHeight w:val="299"/>
        </w:trPr>
        <w:tc>
          <w:tcPr>
            <w:tcW w:w="9265" w:type="dxa"/>
          </w:tcPr>
          <w:p w14:paraId="0CADA8BB" w14:textId="77777777" w:rsidR="002419FB" w:rsidRPr="005B5596" w:rsidRDefault="002419FB" w:rsidP="009D0B16">
            <w:pPr>
              <w:spacing w:before="240"/>
              <w:ind w:left="447" w:hanging="447"/>
              <w:rPr>
                <w:rFonts w:ascii="Verdana" w:eastAsia="Times New Roman" w:hAnsi="Verdana" w:cs="Times New Roman"/>
                <w:sz w:val="20"/>
                <w:szCs w:val="20"/>
                <w:lang w:val="en-CA"/>
              </w:rPr>
            </w:pPr>
            <w:r w:rsidRPr="005B5596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596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5B5596">
              <w:rPr>
                <w:rFonts w:ascii="Verdana" w:hAnsi="Verdana"/>
                <w:sz w:val="20"/>
                <w:szCs w:val="20"/>
              </w:rPr>
            </w:r>
            <w:r w:rsidRPr="005B5596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B5596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5B5596">
              <w:rPr>
                <w:rFonts w:ascii="Verdana" w:hAnsi="Verdana"/>
                <w:sz w:val="20"/>
                <w:szCs w:val="20"/>
              </w:rPr>
              <w:t xml:space="preserve">   </w:t>
            </w:r>
            <w:r w:rsidRPr="005B5596">
              <w:rPr>
                <w:rFonts w:ascii="Verdana" w:eastAsia="Times New Roman" w:hAnsi="Verdana" w:cs="Times New Roman"/>
                <w:sz w:val="20"/>
                <w:szCs w:val="20"/>
                <w:lang w:val="en-CA"/>
              </w:rPr>
              <w:t>Unforeseeable events have resulted in a situation where extreme urgency exists and the goods or services could no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en-CA"/>
              </w:rPr>
              <w:t>t be obtained in time through a competitive process</w:t>
            </w:r>
            <w:r w:rsidRPr="005B5596">
              <w:rPr>
                <w:rFonts w:ascii="Verdana" w:eastAsia="Times New Roman" w:hAnsi="Verdana" w:cs="Times New Roman"/>
                <w:sz w:val="20"/>
                <w:szCs w:val="20"/>
                <w:lang w:val="en-CA"/>
              </w:rPr>
              <w:t>.</w:t>
            </w:r>
          </w:p>
          <w:p w14:paraId="7D2EBDA9" w14:textId="77777777" w:rsidR="002419FB" w:rsidRPr="005B5596" w:rsidRDefault="002419FB" w:rsidP="009D0B16">
            <w:pPr>
              <w:spacing w:before="240"/>
              <w:rPr>
                <w:rFonts w:ascii="Verdana" w:hAnsi="Verdana"/>
                <w:sz w:val="20"/>
                <w:szCs w:val="20"/>
                <w:lang w:val="en-CA"/>
              </w:rPr>
            </w:pPr>
            <w:r w:rsidRPr="005B5596">
              <w:rPr>
                <w:rFonts w:ascii="Verdana" w:eastAsia="Times New Roman" w:hAnsi="Verdana" w:cs="Times New Roman"/>
                <w:sz w:val="20"/>
                <w:szCs w:val="20"/>
                <w:lang w:val="en-CA"/>
              </w:rPr>
              <w:t xml:space="preserve">* The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en-CA"/>
              </w:rPr>
              <w:t>requestor</w:t>
            </w:r>
            <w:r w:rsidRPr="005B5596">
              <w:rPr>
                <w:rFonts w:ascii="Verdana" w:eastAsia="Times New Roman" w:hAnsi="Verdana" w:cs="Times New Roman"/>
                <w:sz w:val="20"/>
                <w:szCs w:val="20"/>
                <w:lang w:val="en-CA"/>
              </w:rPr>
              <w:t xml:space="preserve"> must clearly identify and explain the unforeseeable events that brought about the urgency. Failure to plan for and proceed with a procurement in a timely manner will not be considered a valid reason for a Non-Competitive Procurement.</w:t>
            </w:r>
          </w:p>
        </w:tc>
      </w:tr>
      <w:tr w:rsidR="002419FB" w:rsidRPr="005B5596" w14:paraId="1218CDB6" w14:textId="77777777" w:rsidTr="00A556C9">
        <w:trPr>
          <w:trHeight w:val="299"/>
        </w:trPr>
        <w:tc>
          <w:tcPr>
            <w:tcW w:w="9265" w:type="dxa"/>
          </w:tcPr>
          <w:p w14:paraId="74EB3EC7" w14:textId="2DA21FC0" w:rsidR="002419FB" w:rsidRPr="008F3B5C" w:rsidRDefault="008F3B5C" w:rsidP="009D0B16">
            <w:pPr>
              <w:spacing w:before="240"/>
              <w:ind w:left="447" w:hanging="447"/>
              <w:rPr>
                <w:rFonts w:ascii="Verdana" w:hAnsi="Verdana"/>
                <w:sz w:val="20"/>
                <w:szCs w:val="20"/>
                <w:u w:color="1E314F"/>
              </w:rPr>
            </w:pPr>
            <w:r w:rsidRPr="005B5596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596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5B5596">
              <w:rPr>
                <w:rFonts w:ascii="Verdana" w:hAnsi="Verdana"/>
                <w:sz w:val="20"/>
                <w:szCs w:val="20"/>
              </w:rPr>
            </w:r>
            <w:r w:rsidRPr="005B5596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B5596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5B5596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2419FB" w:rsidRPr="005B5596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419FB" w:rsidRPr="008F3B5C">
              <w:rPr>
                <w:rFonts w:ascii="Verdana" w:hAnsi="Verdana"/>
                <w:sz w:val="20"/>
                <w:szCs w:val="20"/>
              </w:rPr>
              <w:t>The procurement is for additional deliveries by the original supplier of goods or services that were not included in the initial procurement if a change of supplier for such additional goods or services:</w:t>
            </w:r>
          </w:p>
          <w:p w14:paraId="7FD46082" w14:textId="77777777" w:rsidR="002419FB" w:rsidRPr="008F3B5C" w:rsidRDefault="002419FB" w:rsidP="002419FB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ascii="Verdana" w:hAnsi="Verdana"/>
                <w:sz w:val="20"/>
                <w:szCs w:val="20"/>
                <w:u w:color="1E314F"/>
              </w:rPr>
            </w:pPr>
            <w:r w:rsidRPr="008F3B5C">
              <w:rPr>
                <w:rFonts w:ascii="Verdana" w:hAnsi="Verdana"/>
                <w:b/>
                <w:sz w:val="20"/>
                <w:szCs w:val="20"/>
                <w:u w:color="1E314F"/>
              </w:rPr>
              <w:t>cannot be made for economic or technical reasons</w:t>
            </w:r>
            <w:r w:rsidRPr="008F3B5C">
              <w:rPr>
                <w:rFonts w:ascii="Verdana" w:hAnsi="Verdana"/>
                <w:sz w:val="20"/>
                <w:szCs w:val="20"/>
                <w:u w:color="1E314F"/>
              </w:rPr>
              <w:t xml:space="preserve"> such as requirements of interchangeability or interoperability with existing equipment, software, services or installations procured under the initial procurement; </w:t>
            </w:r>
            <w:r w:rsidRPr="008F3B5C">
              <w:rPr>
                <w:rFonts w:ascii="Verdana" w:hAnsi="Verdana"/>
                <w:b/>
                <w:sz w:val="20"/>
                <w:szCs w:val="20"/>
                <w:u w:color="1E314F"/>
              </w:rPr>
              <w:t>and</w:t>
            </w:r>
          </w:p>
          <w:p w14:paraId="11876420" w14:textId="77777777" w:rsidR="002419FB" w:rsidRPr="005B5596" w:rsidRDefault="002419FB" w:rsidP="002419FB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ascii="Verdana" w:hAnsi="Verdana"/>
                <w:sz w:val="20"/>
                <w:szCs w:val="20"/>
                <w:u w:color="1E314F"/>
              </w:rPr>
            </w:pPr>
            <w:r w:rsidRPr="008F3B5C">
              <w:rPr>
                <w:rFonts w:ascii="Verdana" w:hAnsi="Verdana"/>
                <w:sz w:val="20"/>
                <w:szCs w:val="20"/>
                <w:u w:color="1E314F"/>
              </w:rPr>
              <w:t xml:space="preserve">would cause </w:t>
            </w:r>
            <w:r w:rsidRPr="008F3B5C">
              <w:rPr>
                <w:rFonts w:ascii="Verdana" w:hAnsi="Verdana"/>
                <w:b/>
                <w:sz w:val="20"/>
                <w:szCs w:val="20"/>
                <w:u w:color="1E314F"/>
              </w:rPr>
              <w:t>significant</w:t>
            </w:r>
            <w:r w:rsidRPr="008F3B5C">
              <w:rPr>
                <w:rFonts w:ascii="Verdana" w:hAnsi="Verdana"/>
                <w:sz w:val="20"/>
                <w:szCs w:val="20"/>
                <w:u w:color="1E314F"/>
              </w:rPr>
              <w:t xml:space="preserve"> </w:t>
            </w:r>
            <w:r w:rsidRPr="008F3B5C">
              <w:rPr>
                <w:rFonts w:ascii="Verdana" w:hAnsi="Verdana"/>
                <w:b/>
                <w:sz w:val="20"/>
                <w:szCs w:val="20"/>
                <w:u w:color="1E314F"/>
              </w:rPr>
              <w:t>inconvenience</w:t>
            </w:r>
            <w:r w:rsidRPr="008F3B5C">
              <w:rPr>
                <w:rFonts w:ascii="Verdana" w:hAnsi="Verdana"/>
                <w:sz w:val="20"/>
                <w:szCs w:val="20"/>
                <w:u w:color="1E314F"/>
              </w:rPr>
              <w:t xml:space="preserve"> or </w:t>
            </w:r>
            <w:r w:rsidRPr="008F3B5C">
              <w:rPr>
                <w:rFonts w:ascii="Verdana" w:hAnsi="Verdana"/>
                <w:b/>
                <w:sz w:val="20"/>
                <w:szCs w:val="20"/>
                <w:u w:color="1E314F"/>
              </w:rPr>
              <w:t>substantial duplication of costs</w:t>
            </w:r>
            <w:r w:rsidRPr="008F3B5C">
              <w:rPr>
                <w:rFonts w:ascii="Verdana" w:hAnsi="Verdana"/>
                <w:sz w:val="20"/>
                <w:szCs w:val="20"/>
                <w:u w:color="1E314F"/>
              </w:rPr>
              <w:t xml:space="preserve"> for the University.</w:t>
            </w:r>
          </w:p>
        </w:tc>
      </w:tr>
      <w:tr w:rsidR="002419FB" w:rsidRPr="005B5596" w14:paraId="40328635" w14:textId="77777777" w:rsidTr="00A556C9">
        <w:trPr>
          <w:trHeight w:val="299"/>
        </w:trPr>
        <w:tc>
          <w:tcPr>
            <w:tcW w:w="9265" w:type="dxa"/>
          </w:tcPr>
          <w:p w14:paraId="5C98676D" w14:textId="77777777" w:rsidR="002419FB" w:rsidRPr="005B5596" w:rsidRDefault="002419FB" w:rsidP="009D0B16">
            <w:pPr>
              <w:spacing w:before="240"/>
              <w:rPr>
                <w:rFonts w:ascii="Verdana" w:hAnsi="Verdana"/>
                <w:sz w:val="20"/>
                <w:szCs w:val="20"/>
              </w:rPr>
            </w:pPr>
            <w:r w:rsidRPr="005B5596">
              <w:rPr>
                <w:rFonts w:ascii="Verdana" w:hAnsi="Verdana"/>
                <w:sz w:val="20"/>
                <w:szCs w:val="20"/>
              </w:rPr>
              <w:t xml:space="preserve">It can be demonstrated that the goods or services can be supplied </w:t>
            </w:r>
            <w:r w:rsidRPr="00A55C84">
              <w:rPr>
                <w:rFonts w:ascii="Verdana" w:hAnsi="Verdana"/>
                <w:b/>
                <w:sz w:val="20"/>
                <w:szCs w:val="20"/>
              </w:rPr>
              <w:t>only</w:t>
            </w:r>
            <w:r w:rsidRPr="005B5596">
              <w:rPr>
                <w:rFonts w:ascii="Verdana" w:hAnsi="Verdana"/>
                <w:sz w:val="20"/>
                <w:szCs w:val="20"/>
              </w:rPr>
              <w:t xml:space="preserve"> by a particular supplier and </w:t>
            </w:r>
            <w:r w:rsidRPr="00A55C84">
              <w:rPr>
                <w:rFonts w:ascii="Verdana" w:hAnsi="Verdana"/>
                <w:b/>
                <w:sz w:val="20"/>
                <w:szCs w:val="20"/>
              </w:rPr>
              <w:t>no alternative or substitute exists</w:t>
            </w:r>
            <w:r w:rsidRPr="005B5596">
              <w:rPr>
                <w:rFonts w:ascii="Verdana" w:hAnsi="Verdana"/>
                <w:sz w:val="20"/>
                <w:szCs w:val="20"/>
              </w:rPr>
              <w:t xml:space="preserve"> for the following reason(s): </w:t>
            </w:r>
          </w:p>
          <w:p w14:paraId="5DC4B629" w14:textId="77777777" w:rsidR="002419FB" w:rsidRPr="00A55C84" w:rsidRDefault="002419FB" w:rsidP="009D0B16">
            <w:pPr>
              <w:spacing w:before="240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CA"/>
              </w:rPr>
            </w:pPr>
            <w:r w:rsidRPr="00A55C84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CA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C84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CA"/>
              </w:rPr>
              <w:instrText xml:space="preserve"> FORMCHECKBOX </w:instrText>
            </w:r>
            <w:r w:rsidRPr="00A55C84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CA"/>
              </w:rPr>
            </w:r>
            <w:r w:rsidRPr="00A55C84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CA"/>
              </w:rPr>
              <w:fldChar w:fldCharType="separate"/>
            </w:r>
            <w:r w:rsidRPr="00A55C84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CA"/>
              </w:rPr>
              <w:fldChar w:fldCharType="end"/>
            </w:r>
            <w:r w:rsidRPr="00A55C84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CA"/>
              </w:rPr>
              <w:t xml:space="preserve">  The requirement is for a work of art.</w:t>
            </w:r>
          </w:p>
          <w:p w14:paraId="5E8D1C82" w14:textId="6FE0C443" w:rsidR="002419FB" w:rsidRPr="008F3B5C" w:rsidRDefault="008F3B5C" w:rsidP="009D0B16">
            <w:pPr>
              <w:spacing w:before="240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5B5596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596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5B5596">
              <w:rPr>
                <w:rFonts w:ascii="Verdana" w:hAnsi="Verdana"/>
                <w:sz w:val="20"/>
                <w:szCs w:val="20"/>
              </w:rPr>
            </w:r>
            <w:r w:rsidRPr="005B5596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B5596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5B5596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2419FB" w:rsidRPr="008F3B5C">
              <w:rPr>
                <w:rFonts w:ascii="Verdana" w:hAnsi="Verdana" w:cs="Helvetica"/>
                <w:color w:val="000000" w:themeColor="text1"/>
                <w:sz w:val="20"/>
                <w:szCs w:val="20"/>
              </w:rPr>
              <w:t>The protection of patents, copyrights or other exclusive rights.</w:t>
            </w:r>
          </w:p>
          <w:p w14:paraId="668B8A5B" w14:textId="37CA542E" w:rsidR="002419FB" w:rsidRPr="008F3B5C" w:rsidRDefault="008F3B5C" w:rsidP="009D0B16">
            <w:pPr>
              <w:spacing w:before="240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5B5596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596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5B5596">
              <w:rPr>
                <w:rFonts w:ascii="Verdana" w:hAnsi="Verdana"/>
                <w:sz w:val="20"/>
                <w:szCs w:val="20"/>
              </w:rPr>
            </w:r>
            <w:r w:rsidRPr="005B5596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B5596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5B5596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2419FB" w:rsidRPr="008F3B5C">
              <w:rPr>
                <w:rFonts w:ascii="Verdana" w:hAnsi="Verdana"/>
                <w:color w:val="000000" w:themeColor="text1"/>
                <w:sz w:val="20"/>
                <w:szCs w:val="20"/>
              </w:rPr>
              <w:t>There is an absence of competition for technical reasons.</w:t>
            </w:r>
          </w:p>
          <w:p w14:paraId="1247AAD0" w14:textId="77777777" w:rsidR="002419FB" w:rsidRPr="008F3B5C" w:rsidRDefault="002419FB" w:rsidP="009D0B16">
            <w:pPr>
              <w:spacing w:before="240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8F3B5C">
              <w:rPr>
                <w:rFonts w:ascii="Verdana" w:hAnsi="Verdana"/>
                <w:color w:val="000000" w:themeColor="text1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B5C">
              <w:rPr>
                <w:rFonts w:ascii="Verdana" w:hAnsi="Verdana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F3B5C">
              <w:rPr>
                <w:rFonts w:ascii="Verdana" w:hAnsi="Verdana"/>
                <w:color w:val="000000" w:themeColor="text1"/>
                <w:sz w:val="20"/>
                <w:szCs w:val="20"/>
              </w:rPr>
            </w:r>
            <w:r w:rsidRPr="008F3B5C">
              <w:rPr>
                <w:rFonts w:ascii="Verdana" w:hAnsi="Verdana"/>
                <w:color w:val="000000" w:themeColor="text1"/>
                <w:sz w:val="20"/>
                <w:szCs w:val="20"/>
              </w:rPr>
              <w:fldChar w:fldCharType="separate"/>
            </w:r>
            <w:r w:rsidRPr="008F3B5C">
              <w:rPr>
                <w:rFonts w:ascii="Verdana" w:hAnsi="Verdana"/>
                <w:color w:val="000000" w:themeColor="text1"/>
                <w:sz w:val="20"/>
                <w:szCs w:val="20"/>
              </w:rPr>
              <w:fldChar w:fldCharType="end"/>
            </w:r>
            <w:r w:rsidRPr="008F3B5C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 The supply is controlled by a supplier that is a statutory monopoly.</w:t>
            </w:r>
          </w:p>
          <w:p w14:paraId="6270BAA9" w14:textId="787D0975" w:rsidR="002419FB" w:rsidRPr="00A55C84" w:rsidRDefault="008F3B5C" w:rsidP="009D0B16">
            <w:pPr>
              <w:spacing w:before="240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5B5596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596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5B5596">
              <w:rPr>
                <w:rFonts w:ascii="Verdana" w:hAnsi="Verdana"/>
                <w:sz w:val="20"/>
                <w:szCs w:val="20"/>
              </w:rPr>
            </w:r>
            <w:r w:rsidRPr="005B5596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B5596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5B5596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2419FB" w:rsidRPr="008F3B5C">
              <w:rPr>
                <w:rFonts w:ascii="Verdana" w:hAnsi="Verdana"/>
                <w:color w:val="000000" w:themeColor="text1"/>
                <w:sz w:val="20"/>
                <w:szCs w:val="20"/>
              </w:rPr>
              <w:t>To maintain specialized goods that must be maintained by the manufacturer.</w:t>
            </w:r>
          </w:p>
          <w:p w14:paraId="19B5E214" w14:textId="77777777" w:rsidR="002419FB" w:rsidRPr="00A55C84" w:rsidRDefault="002419FB" w:rsidP="009D0B16">
            <w:pPr>
              <w:spacing w:before="240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55C84">
              <w:rPr>
                <w:rFonts w:ascii="Verdana" w:hAnsi="Verdana"/>
                <w:color w:val="000000" w:themeColor="text1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C84">
              <w:rPr>
                <w:rFonts w:ascii="Verdana" w:hAnsi="Verdana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55C84">
              <w:rPr>
                <w:rFonts w:ascii="Verdana" w:hAnsi="Verdana"/>
                <w:color w:val="000000" w:themeColor="text1"/>
                <w:sz w:val="20"/>
                <w:szCs w:val="20"/>
              </w:rPr>
            </w:r>
            <w:r w:rsidRPr="00A55C84">
              <w:rPr>
                <w:rFonts w:ascii="Verdana" w:hAnsi="Verdana"/>
                <w:color w:val="000000" w:themeColor="text1"/>
                <w:sz w:val="20"/>
                <w:szCs w:val="20"/>
              </w:rPr>
              <w:fldChar w:fldCharType="separate"/>
            </w:r>
            <w:r w:rsidRPr="00A55C84">
              <w:rPr>
                <w:rFonts w:ascii="Verdana" w:hAnsi="Verdana"/>
                <w:color w:val="000000" w:themeColor="text1"/>
                <w:sz w:val="20"/>
                <w:szCs w:val="20"/>
              </w:rPr>
              <w:fldChar w:fldCharType="end"/>
            </w:r>
            <w:r w:rsidRPr="00A55C84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For work</w:t>
            </w:r>
            <w:r w:rsidRPr="00A55C84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to be performed under a warranty or guarantee.</w:t>
            </w:r>
          </w:p>
          <w:p w14:paraId="71AED654" w14:textId="77777777" w:rsidR="002419FB" w:rsidRPr="00A55C84" w:rsidRDefault="002419FB" w:rsidP="009D0B16">
            <w:pPr>
              <w:spacing w:before="240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55C84">
              <w:rPr>
                <w:rFonts w:ascii="Verdana" w:hAnsi="Verdana"/>
                <w:color w:val="000000" w:themeColor="text1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C84">
              <w:rPr>
                <w:rFonts w:ascii="Verdana" w:hAnsi="Verdana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55C84">
              <w:rPr>
                <w:rFonts w:ascii="Verdana" w:hAnsi="Verdana"/>
                <w:color w:val="000000" w:themeColor="text1"/>
                <w:sz w:val="20"/>
                <w:szCs w:val="20"/>
              </w:rPr>
            </w:r>
            <w:r w:rsidRPr="00A55C84">
              <w:rPr>
                <w:rFonts w:ascii="Verdana" w:hAnsi="Verdana"/>
                <w:color w:val="000000" w:themeColor="text1"/>
                <w:sz w:val="20"/>
                <w:szCs w:val="20"/>
              </w:rPr>
              <w:fldChar w:fldCharType="separate"/>
            </w:r>
            <w:r w:rsidRPr="00A55C84">
              <w:rPr>
                <w:rFonts w:ascii="Verdana" w:hAnsi="Verdana"/>
                <w:color w:val="000000" w:themeColor="text1"/>
                <w:sz w:val="20"/>
                <w:szCs w:val="20"/>
              </w:rPr>
              <w:fldChar w:fldCharType="end"/>
            </w:r>
            <w:r w:rsidRPr="00A55C84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For work</w:t>
            </w:r>
            <w:r w:rsidRPr="00A55C84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on leased property that may be performed only by the lessor.</w:t>
            </w:r>
          </w:p>
          <w:p w14:paraId="5B615624" w14:textId="77777777" w:rsidR="002419FB" w:rsidRPr="00A55C84" w:rsidRDefault="002419FB" w:rsidP="009D0B16">
            <w:pPr>
              <w:spacing w:before="240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55C84">
              <w:rPr>
                <w:rFonts w:ascii="Verdana" w:hAnsi="Verdana"/>
                <w:color w:val="000000" w:themeColor="text1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C84">
              <w:rPr>
                <w:rFonts w:ascii="Verdana" w:hAnsi="Verdana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55C84">
              <w:rPr>
                <w:rFonts w:ascii="Verdana" w:hAnsi="Verdana"/>
                <w:color w:val="000000" w:themeColor="text1"/>
                <w:sz w:val="20"/>
                <w:szCs w:val="20"/>
              </w:rPr>
            </w:r>
            <w:r w:rsidRPr="00A55C84">
              <w:rPr>
                <w:rFonts w:ascii="Verdana" w:hAnsi="Verdana"/>
                <w:color w:val="000000" w:themeColor="text1"/>
                <w:sz w:val="20"/>
                <w:szCs w:val="20"/>
              </w:rPr>
              <w:fldChar w:fldCharType="separate"/>
            </w:r>
            <w:r w:rsidRPr="00A55C84">
              <w:rPr>
                <w:rFonts w:ascii="Verdana" w:hAnsi="Verdana"/>
                <w:color w:val="000000" w:themeColor="text1"/>
                <w:sz w:val="20"/>
                <w:szCs w:val="20"/>
              </w:rPr>
              <w:fldChar w:fldCharType="end"/>
            </w:r>
            <w:r w:rsidRPr="00A55C84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F</w:t>
            </w:r>
            <w:r w:rsidRPr="00A55C84">
              <w:rPr>
                <w:rFonts w:ascii="Verdana" w:hAnsi="Verdana"/>
                <w:color w:val="000000" w:themeColor="text1"/>
                <w:sz w:val="20"/>
                <w:szCs w:val="20"/>
              </w:rPr>
              <w:t>or subscriptions to newspapers, magazines, or other periodicals.</w:t>
            </w:r>
          </w:p>
        </w:tc>
      </w:tr>
      <w:tr w:rsidR="002419FB" w:rsidRPr="005B5596" w14:paraId="2D598BAB" w14:textId="77777777" w:rsidTr="00A556C9">
        <w:trPr>
          <w:trHeight w:val="299"/>
        </w:trPr>
        <w:tc>
          <w:tcPr>
            <w:tcW w:w="9265" w:type="dxa"/>
          </w:tcPr>
          <w:p w14:paraId="6D538501" w14:textId="77777777" w:rsidR="002419FB" w:rsidRPr="005B5596" w:rsidRDefault="002419FB" w:rsidP="009D0B16">
            <w:pPr>
              <w:spacing w:before="240"/>
              <w:rPr>
                <w:rFonts w:ascii="Verdana" w:hAnsi="Verdana"/>
                <w:sz w:val="20"/>
                <w:szCs w:val="20"/>
              </w:rPr>
            </w:pPr>
            <w:r w:rsidRPr="005B5596">
              <w:rPr>
                <w:rFonts w:ascii="Verdana" w:hAnsi="Verdana"/>
                <w:sz w:val="20"/>
                <w:szCs w:val="20"/>
              </w:rPr>
              <w:lastRenderedPageBreak/>
              <w:t>The procurement is for:</w:t>
            </w:r>
          </w:p>
          <w:p w14:paraId="38226AD4" w14:textId="77777777" w:rsidR="002419FB" w:rsidRPr="005B5596" w:rsidRDefault="002419FB" w:rsidP="009D0B16">
            <w:pPr>
              <w:spacing w:before="240"/>
              <w:rPr>
                <w:rFonts w:ascii="Verdana" w:hAnsi="Verdana"/>
                <w:sz w:val="20"/>
                <w:szCs w:val="20"/>
              </w:rPr>
            </w:pPr>
            <w:r w:rsidRPr="005B5596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596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5B5596">
              <w:rPr>
                <w:rFonts w:ascii="Verdana" w:hAnsi="Verdana"/>
                <w:sz w:val="20"/>
                <w:szCs w:val="20"/>
              </w:rPr>
            </w:r>
            <w:r w:rsidRPr="005B5596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B5596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5B5596">
              <w:rPr>
                <w:rFonts w:ascii="Verdana" w:hAnsi="Verdana"/>
                <w:sz w:val="20"/>
                <w:szCs w:val="20"/>
              </w:rPr>
              <w:t xml:space="preserve">   Financial services </w:t>
            </w:r>
          </w:p>
          <w:p w14:paraId="1B691D69" w14:textId="77777777" w:rsidR="002419FB" w:rsidRPr="005B5596" w:rsidRDefault="002419FB" w:rsidP="009D0B16">
            <w:pPr>
              <w:spacing w:before="240"/>
              <w:rPr>
                <w:rFonts w:ascii="Verdana" w:hAnsi="Verdana"/>
                <w:sz w:val="20"/>
                <w:szCs w:val="20"/>
              </w:rPr>
            </w:pPr>
            <w:r w:rsidRPr="005B5596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596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5B5596">
              <w:rPr>
                <w:rFonts w:ascii="Verdana" w:hAnsi="Verdana"/>
                <w:sz w:val="20"/>
                <w:szCs w:val="20"/>
              </w:rPr>
            </w:r>
            <w:r w:rsidRPr="005B5596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B5596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5B5596">
              <w:rPr>
                <w:rFonts w:ascii="Verdana" w:hAnsi="Verdana"/>
                <w:sz w:val="20"/>
                <w:szCs w:val="20"/>
              </w:rPr>
              <w:t xml:space="preserve">   Health services</w:t>
            </w:r>
          </w:p>
          <w:p w14:paraId="2A9A092E" w14:textId="77777777" w:rsidR="002419FB" w:rsidRPr="005B5596" w:rsidRDefault="002419FB" w:rsidP="009D0B16">
            <w:pPr>
              <w:spacing w:before="240"/>
              <w:rPr>
                <w:rFonts w:ascii="Verdana" w:hAnsi="Verdana"/>
                <w:sz w:val="20"/>
                <w:szCs w:val="20"/>
              </w:rPr>
            </w:pPr>
            <w:r w:rsidRPr="005B5596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596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5B5596">
              <w:rPr>
                <w:rFonts w:ascii="Verdana" w:hAnsi="Verdana"/>
                <w:sz w:val="20"/>
                <w:szCs w:val="20"/>
              </w:rPr>
            </w:r>
            <w:r w:rsidRPr="005B5596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B5596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5B5596">
              <w:rPr>
                <w:rFonts w:ascii="Verdana" w:hAnsi="Verdana"/>
                <w:sz w:val="20"/>
                <w:szCs w:val="20"/>
              </w:rPr>
              <w:t xml:space="preserve">   Social services</w:t>
            </w:r>
          </w:p>
          <w:p w14:paraId="725F00DA" w14:textId="77777777" w:rsidR="002419FB" w:rsidRPr="005B5596" w:rsidRDefault="002419FB" w:rsidP="009D0B16">
            <w:pPr>
              <w:spacing w:before="240"/>
              <w:rPr>
                <w:rFonts w:ascii="Verdana" w:hAnsi="Verdana"/>
                <w:sz w:val="20"/>
                <w:szCs w:val="20"/>
              </w:rPr>
            </w:pPr>
            <w:r w:rsidRPr="005B5596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596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5B5596">
              <w:rPr>
                <w:rFonts w:ascii="Verdana" w:hAnsi="Verdana"/>
                <w:sz w:val="20"/>
                <w:szCs w:val="20"/>
              </w:rPr>
            </w:r>
            <w:r w:rsidRPr="005B5596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B5596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5B5596">
              <w:rPr>
                <w:rFonts w:ascii="Verdana" w:hAnsi="Verdana"/>
                <w:sz w:val="20"/>
                <w:szCs w:val="20"/>
              </w:rPr>
              <w:t xml:space="preserve">   Services provided by licensed lawyers or notaries</w:t>
            </w:r>
          </w:p>
          <w:p w14:paraId="41B08E8D" w14:textId="77777777" w:rsidR="002419FB" w:rsidRPr="005B5596" w:rsidRDefault="002419FB" w:rsidP="009D0B16">
            <w:pPr>
              <w:spacing w:before="240"/>
              <w:rPr>
                <w:rFonts w:ascii="Verdana" w:hAnsi="Verdana"/>
                <w:sz w:val="20"/>
                <w:szCs w:val="20"/>
              </w:rPr>
            </w:pPr>
            <w:r w:rsidRPr="005B5596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596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5B5596">
              <w:rPr>
                <w:rFonts w:ascii="Verdana" w:hAnsi="Verdana"/>
                <w:sz w:val="20"/>
                <w:szCs w:val="20"/>
              </w:rPr>
            </w:r>
            <w:r w:rsidRPr="005B5596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B5596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5B5596">
              <w:rPr>
                <w:rFonts w:ascii="Verdana" w:hAnsi="Verdana"/>
                <w:sz w:val="20"/>
                <w:szCs w:val="20"/>
              </w:rPr>
              <w:t xml:space="preserve">   Services of expert witnesses or factual witnesses used in court or legal proceedings</w:t>
            </w:r>
          </w:p>
        </w:tc>
      </w:tr>
      <w:tr w:rsidR="002419FB" w:rsidRPr="005B5596" w14:paraId="7C949A30" w14:textId="77777777" w:rsidTr="00A556C9">
        <w:trPr>
          <w:trHeight w:val="299"/>
        </w:trPr>
        <w:tc>
          <w:tcPr>
            <w:tcW w:w="9265" w:type="dxa"/>
          </w:tcPr>
          <w:p w14:paraId="5F4FEDCB" w14:textId="77777777" w:rsidR="002419FB" w:rsidRPr="005B5596" w:rsidRDefault="002419FB" w:rsidP="009D0B16">
            <w:pPr>
              <w:spacing w:before="240"/>
              <w:rPr>
                <w:rFonts w:ascii="Verdana" w:hAnsi="Verdana"/>
                <w:sz w:val="20"/>
                <w:szCs w:val="20"/>
                <w:lang w:val="en-CA"/>
              </w:rPr>
            </w:pPr>
            <w:r w:rsidRPr="005B5596">
              <w:rPr>
                <w:rFonts w:ascii="Verdana" w:hAnsi="Verdana"/>
                <w:sz w:val="20"/>
                <w:szCs w:val="20"/>
                <w:lang w:val="en-CA"/>
              </w:rPr>
              <w:t>The procurement is for:</w:t>
            </w:r>
          </w:p>
          <w:p w14:paraId="18627A50" w14:textId="77777777" w:rsidR="002419FB" w:rsidRPr="005B5596" w:rsidRDefault="002419FB" w:rsidP="009D0B16">
            <w:pPr>
              <w:spacing w:before="240"/>
              <w:rPr>
                <w:rFonts w:ascii="Verdana" w:hAnsi="Verdana"/>
                <w:sz w:val="20"/>
                <w:szCs w:val="20"/>
              </w:rPr>
            </w:pPr>
            <w:r w:rsidRPr="005B5596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596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5B5596">
              <w:rPr>
                <w:rFonts w:ascii="Verdana" w:hAnsi="Verdana"/>
                <w:sz w:val="20"/>
                <w:szCs w:val="20"/>
              </w:rPr>
            </w:r>
            <w:r w:rsidRPr="005B5596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B5596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5B5596">
              <w:rPr>
                <w:rFonts w:ascii="Verdana" w:hAnsi="Verdana"/>
                <w:sz w:val="20"/>
                <w:szCs w:val="20"/>
              </w:rPr>
              <w:t xml:space="preserve">   Goods intended for resale to the public</w:t>
            </w:r>
          </w:p>
          <w:p w14:paraId="14FB0251" w14:textId="77777777" w:rsidR="002419FB" w:rsidRPr="005B5596" w:rsidRDefault="002419FB" w:rsidP="009D0B16">
            <w:pPr>
              <w:spacing w:before="240"/>
              <w:rPr>
                <w:rFonts w:ascii="Verdana" w:eastAsia="Times New Roman" w:hAnsi="Verdana" w:cs="Times New Roman"/>
                <w:sz w:val="20"/>
                <w:szCs w:val="20"/>
                <w:lang w:val="en-CA"/>
              </w:rPr>
            </w:pPr>
            <w:r w:rsidRPr="005B5596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596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5B5596">
              <w:rPr>
                <w:rFonts w:ascii="Verdana" w:hAnsi="Verdana"/>
                <w:sz w:val="20"/>
                <w:szCs w:val="20"/>
              </w:rPr>
            </w:r>
            <w:r w:rsidRPr="005B5596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B5596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5B5596">
              <w:rPr>
                <w:rFonts w:ascii="Verdana" w:hAnsi="Verdana"/>
                <w:sz w:val="20"/>
                <w:szCs w:val="20"/>
              </w:rPr>
              <w:t xml:space="preserve">   Goods purchased on a commodity market</w:t>
            </w:r>
          </w:p>
        </w:tc>
      </w:tr>
      <w:tr w:rsidR="002419FB" w:rsidRPr="005B5596" w14:paraId="16AEF0E7" w14:textId="77777777" w:rsidTr="00A556C9">
        <w:trPr>
          <w:trHeight w:val="299"/>
        </w:trPr>
        <w:tc>
          <w:tcPr>
            <w:tcW w:w="9265" w:type="dxa"/>
          </w:tcPr>
          <w:p w14:paraId="6BEC2F8D" w14:textId="77777777" w:rsidR="002419FB" w:rsidRPr="005B5596" w:rsidRDefault="002419FB" w:rsidP="009D0B16">
            <w:pPr>
              <w:pStyle w:val="NoSpacing"/>
              <w:spacing w:before="240" w:after="240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CA"/>
              </w:rPr>
            </w:pPr>
            <w:r w:rsidRPr="005B5596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CA"/>
              </w:rPr>
              <w:t>The procurement is for:</w:t>
            </w:r>
          </w:p>
          <w:p w14:paraId="5EE927D6" w14:textId="323388E4" w:rsidR="002419FB" w:rsidRPr="005B5596" w:rsidRDefault="002419FB" w:rsidP="009D0B16">
            <w:pPr>
              <w:spacing w:before="240" w:line="276" w:lineRule="auto"/>
              <w:ind w:left="447" w:hanging="447"/>
              <w:rPr>
                <w:rFonts w:ascii="Verdana" w:eastAsia="Times New Roman" w:hAnsi="Verdana" w:cs="Times New Roman"/>
                <w:sz w:val="20"/>
                <w:szCs w:val="20"/>
                <w:lang w:val="en-CA"/>
              </w:rPr>
            </w:pPr>
            <w:r w:rsidRPr="005B5596">
              <w:rPr>
                <w:rFonts w:ascii="Verdana" w:eastAsia="Times New Roman" w:hAnsi="Verdana" w:cs="Times New Roman"/>
                <w:sz w:val="20"/>
                <w:szCs w:val="20"/>
                <w:lang w:val="en-CA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596">
              <w:rPr>
                <w:rFonts w:ascii="Verdana" w:eastAsia="Times New Roman" w:hAnsi="Verdana" w:cs="Times New Roman"/>
                <w:sz w:val="20"/>
                <w:szCs w:val="20"/>
                <w:lang w:val="en-CA"/>
              </w:rPr>
              <w:instrText xml:space="preserve"> FORMCHECKBOX </w:instrText>
            </w:r>
            <w:r w:rsidRPr="005B5596">
              <w:rPr>
                <w:rFonts w:ascii="Verdana" w:eastAsia="Times New Roman" w:hAnsi="Verdana" w:cs="Times New Roman"/>
                <w:sz w:val="20"/>
                <w:szCs w:val="20"/>
                <w:lang w:val="en-CA"/>
              </w:rPr>
            </w:r>
            <w:r w:rsidRPr="005B5596">
              <w:rPr>
                <w:rFonts w:ascii="Verdana" w:eastAsia="Times New Roman" w:hAnsi="Verdana" w:cs="Times New Roman"/>
                <w:sz w:val="20"/>
                <w:szCs w:val="20"/>
                <w:lang w:val="en-CA"/>
              </w:rPr>
              <w:fldChar w:fldCharType="separate"/>
            </w:r>
            <w:r w:rsidRPr="005B5596">
              <w:rPr>
                <w:rFonts w:ascii="Verdana" w:eastAsia="Times New Roman" w:hAnsi="Verdana" w:cs="Times New Roman"/>
                <w:sz w:val="20"/>
                <w:szCs w:val="20"/>
                <w:lang w:val="en-CA"/>
              </w:rPr>
              <w:fldChar w:fldCharType="end"/>
            </w:r>
            <w:r w:rsidRPr="005B5596">
              <w:rPr>
                <w:rFonts w:ascii="Verdana" w:eastAsia="Times New Roman" w:hAnsi="Verdana" w:cs="Times New Roman"/>
                <w:sz w:val="20"/>
                <w:szCs w:val="20"/>
                <w:lang w:val="en-CA"/>
              </w:rPr>
              <w:t xml:space="preserve">  a prototype or a first good or service to be developed in the course of and for a particular contract for research, experiment, study or original development, but not for any subsequent purchases;</w:t>
            </w:r>
          </w:p>
          <w:p w14:paraId="31AA2113" w14:textId="1B2E0A69" w:rsidR="002419FB" w:rsidRPr="005B5596" w:rsidRDefault="002419FB" w:rsidP="009D0B16">
            <w:pPr>
              <w:spacing w:before="240" w:line="276" w:lineRule="auto"/>
              <w:ind w:left="447" w:hanging="447"/>
              <w:rPr>
                <w:rFonts w:ascii="Verdana" w:eastAsia="Times New Roman" w:hAnsi="Verdana" w:cs="Times New Roman"/>
                <w:sz w:val="20"/>
                <w:szCs w:val="20"/>
                <w:lang w:val="en-CA"/>
              </w:rPr>
            </w:pPr>
            <w:r w:rsidRPr="005B5596">
              <w:rPr>
                <w:rFonts w:ascii="Verdana" w:eastAsia="Times New Roman" w:hAnsi="Verdana" w:cs="Times New Roman"/>
                <w:sz w:val="20"/>
                <w:szCs w:val="20"/>
                <w:lang w:val="en-CA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596">
              <w:rPr>
                <w:rFonts w:ascii="Verdana" w:eastAsia="Times New Roman" w:hAnsi="Verdana" w:cs="Times New Roman"/>
                <w:sz w:val="20"/>
                <w:szCs w:val="20"/>
                <w:lang w:val="en-CA"/>
              </w:rPr>
              <w:instrText xml:space="preserve"> FORMCHECKBOX </w:instrText>
            </w:r>
            <w:r w:rsidRPr="005B5596">
              <w:rPr>
                <w:rFonts w:ascii="Verdana" w:eastAsia="Times New Roman" w:hAnsi="Verdana" w:cs="Times New Roman"/>
                <w:sz w:val="20"/>
                <w:szCs w:val="20"/>
                <w:lang w:val="en-CA"/>
              </w:rPr>
            </w:r>
            <w:r w:rsidRPr="005B5596">
              <w:rPr>
                <w:rFonts w:ascii="Verdana" w:eastAsia="Times New Roman" w:hAnsi="Verdana" w:cs="Times New Roman"/>
                <w:sz w:val="20"/>
                <w:szCs w:val="20"/>
                <w:lang w:val="en-CA"/>
              </w:rPr>
              <w:fldChar w:fldCharType="separate"/>
            </w:r>
            <w:r w:rsidRPr="005B5596">
              <w:rPr>
                <w:rFonts w:ascii="Verdana" w:eastAsia="Times New Roman" w:hAnsi="Verdana" w:cs="Times New Roman"/>
                <w:sz w:val="20"/>
                <w:szCs w:val="20"/>
                <w:lang w:val="en-CA"/>
              </w:rPr>
              <w:fldChar w:fldCharType="end"/>
            </w:r>
            <w:r w:rsidRPr="005B5596">
              <w:rPr>
                <w:rFonts w:ascii="Verdana" w:eastAsia="Times New Roman" w:hAnsi="Verdana" w:cs="Times New Roman"/>
                <w:sz w:val="20"/>
                <w:szCs w:val="20"/>
                <w:lang w:val="en-CA"/>
              </w:rPr>
              <w:t xml:space="preserve">  </w:t>
            </w:r>
            <w:r w:rsidR="0099316A">
              <w:rPr>
                <w:rFonts w:ascii="Verdana" w:eastAsia="Times New Roman" w:hAnsi="Verdana" w:cs="Times New Roman"/>
                <w:sz w:val="20"/>
                <w:szCs w:val="20"/>
                <w:lang w:val="en-CA"/>
              </w:rPr>
              <w:t xml:space="preserve"> </w:t>
            </w:r>
            <w:r w:rsidRPr="005B5596">
              <w:rPr>
                <w:rFonts w:ascii="Verdana" w:eastAsia="Times New Roman" w:hAnsi="Verdana" w:cs="Times New Roman"/>
                <w:sz w:val="20"/>
                <w:szCs w:val="20"/>
                <w:lang w:val="en-CA"/>
              </w:rPr>
              <w:t>goods available under exceptionally advantageous circumstances that only arise in the</w:t>
            </w:r>
            <w:r w:rsidR="0099316A">
              <w:rPr>
                <w:rFonts w:ascii="Verdana" w:eastAsia="Times New Roman" w:hAnsi="Verdana" w:cs="Times New Roman"/>
                <w:sz w:val="20"/>
                <w:szCs w:val="20"/>
                <w:lang w:val="en-CA"/>
              </w:rPr>
              <w:t xml:space="preserve"> </w:t>
            </w:r>
            <w:r w:rsidRPr="005B5596">
              <w:rPr>
                <w:rFonts w:ascii="Verdana" w:eastAsia="Times New Roman" w:hAnsi="Verdana" w:cs="Times New Roman"/>
                <w:sz w:val="20"/>
                <w:szCs w:val="20"/>
                <w:lang w:val="en-CA"/>
              </w:rPr>
              <w:t>very short term, such as liquidation, bankruptcy or receivership;</w:t>
            </w:r>
          </w:p>
          <w:p w14:paraId="66C391B1" w14:textId="77C2AF33" w:rsidR="002419FB" w:rsidRPr="005B5596" w:rsidRDefault="002419FB" w:rsidP="009D0B16">
            <w:pPr>
              <w:spacing w:before="240" w:line="276" w:lineRule="auto"/>
              <w:ind w:left="306" w:hanging="306"/>
              <w:rPr>
                <w:rFonts w:ascii="Verdana" w:eastAsia="Times New Roman" w:hAnsi="Verdana" w:cs="Times New Roman"/>
                <w:sz w:val="20"/>
                <w:szCs w:val="20"/>
                <w:lang w:val="en-CA"/>
              </w:rPr>
            </w:pPr>
            <w:r w:rsidRPr="005B5596">
              <w:rPr>
                <w:rFonts w:ascii="Verdana" w:eastAsia="Times New Roman" w:hAnsi="Verdana" w:cs="Times New Roman"/>
                <w:sz w:val="20"/>
                <w:szCs w:val="20"/>
                <w:lang w:val="en-CA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596">
              <w:rPr>
                <w:rFonts w:ascii="Verdana" w:eastAsia="Times New Roman" w:hAnsi="Verdana" w:cs="Times New Roman"/>
                <w:sz w:val="20"/>
                <w:szCs w:val="20"/>
                <w:lang w:val="en-CA"/>
              </w:rPr>
              <w:instrText xml:space="preserve"> FORMCHECKBOX </w:instrText>
            </w:r>
            <w:r w:rsidRPr="005B5596">
              <w:rPr>
                <w:rFonts w:ascii="Verdana" w:eastAsia="Times New Roman" w:hAnsi="Verdana" w:cs="Times New Roman"/>
                <w:sz w:val="20"/>
                <w:szCs w:val="20"/>
                <w:lang w:val="en-CA"/>
              </w:rPr>
            </w:r>
            <w:r w:rsidRPr="005B5596">
              <w:rPr>
                <w:rFonts w:ascii="Verdana" w:eastAsia="Times New Roman" w:hAnsi="Verdana" w:cs="Times New Roman"/>
                <w:sz w:val="20"/>
                <w:szCs w:val="20"/>
                <w:lang w:val="en-CA"/>
              </w:rPr>
              <w:fldChar w:fldCharType="separate"/>
            </w:r>
            <w:r w:rsidRPr="005B5596">
              <w:rPr>
                <w:rFonts w:ascii="Verdana" w:eastAsia="Times New Roman" w:hAnsi="Verdana" w:cs="Times New Roman"/>
                <w:sz w:val="20"/>
                <w:szCs w:val="20"/>
                <w:lang w:val="en-CA"/>
              </w:rPr>
              <w:fldChar w:fldCharType="end"/>
            </w:r>
            <w:r w:rsidRPr="005B5596">
              <w:rPr>
                <w:rFonts w:ascii="Verdana" w:eastAsia="Times New Roman" w:hAnsi="Verdana" w:cs="Times New Roman"/>
                <w:sz w:val="20"/>
                <w:szCs w:val="20"/>
                <w:lang w:val="en-CA"/>
              </w:rPr>
              <w:t xml:space="preserve">  a contract to be awarded to the winner of a design contest and the contest was organized in a fair and transparent manner and was advertised by publicly posted notice and participants were judged by an independent jury; or</w:t>
            </w:r>
          </w:p>
          <w:p w14:paraId="77B9318D" w14:textId="77777777" w:rsidR="002419FB" w:rsidRPr="005B5596" w:rsidRDefault="002419FB" w:rsidP="009D0B16">
            <w:pPr>
              <w:pStyle w:val="NoSpacing"/>
              <w:spacing w:before="240" w:after="240"/>
              <w:ind w:left="306" w:hanging="306"/>
              <w:rPr>
                <w:rFonts w:ascii="Verdana" w:hAnsi="Verdana"/>
                <w:sz w:val="20"/>
                <w:szCs w:val="20"/>
                <w:lang w:val="en-CA"/>
              </w:rPr>
            </w:pPr>
            <w:r w:rsidRPr="005B5596">
              <w:rPr>
                <w:rFonts w:ascii="Verdana" w:eastAsia="Times New Roman" w:hAnsi="Verdana" w:cs="Times New Roman"/>
                <w:sz w:val="20"/>
                <w:szCs w:val="20"/>
                <w:lang w:val="en-CA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596">
              <w:rPr>
                <w:rFonts w:ascii="Verdana" w:eastAsia="Times New Roman" w:hAnsi="Verdana" w:cs="Times New Roman"/>
                <w:sz w:val="20"/>
                <w:szCs w:val="20"/>
                <w:lang w:val="en-CA"/>
              </w:rPr>
              <w:instrText xml:space="preserve"> FORMCHECKBOX </w:instrText>
            </w:r>
            <w:r w:rsidRPr="005B5596">
              <w:rPr>
                <w:rFonts w:ascii="Verdana" w:eastAsia="Times New Roman" w:hAnsi="Verdana" w:cs="Times New Roman"/>
                <w:sz w:val="20"/>
                <w:szCs w:val="20"/>
                <w:lang w:val="en-CA"/>
              </w:rPr>
            </w:r>
            <w:r w:rsidRPr="005B5596">
              <w:rPr>
                <w:rFonts w:ascii="Verdana" w:eastAsia="Times New Roman" w:hAnsi="Verdana" w:cs="Times New Roman"/>
                <w:sz w:val="20"/>
                <w:szCs w:val="20"/>
                <w:lang w:val="en-CA"/>
              </w:rPr>
              <w:fldChar w:fldCharType="separate"/>
            </w:r>
            <w:r w:rsidRPr="005B5596">
              <w:rPr>
                <w:rFonts w:ascii="Verdana" w:eastAsia="Times New Roman" w:hAnsi="Verdana" w:cs="Times New Roman"/>
                <w:sz w:val="20"/>
                <w:szCs w:val="20"/>
                <w:lang w:val="en-CA"/>
              </w:rPr>
              <w:fldChar w:fldCharType="end"/>
            </w:r>
            <w:r w:rsidRPr="005B5596">
              <w:rPr>
                <w:rFonts w:ascii="Verdana" w:eastAsia="Times New Roman" w:hAnsi="Verdana" w:cs="Times New Roman"/>
                <w:sz w:val="20"/>
                <w:szCs w:val="20"/>
                <w:lang w:val="en-CA"/>
              </w:rPr>
              <w:t xml:space="preserve"> </w:t>
            </w:r>
            <w:r w:rsidRPr="005B5596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CA"/>
              </w:rPr>
              <w:t xml:space="preserve">goods or consulting services regarding matters of a confidential or privileged nature and the disclosure of those matters through </w:t>
            </w:r>
            <w: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CA"/>
              </w:rPr>
              <w:t>a competitive process</w:t>
            </w:r>
            <w:r w:rsidRPr="005B5596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CA"/>
              </w:rPr>
              <w:t xml:space="preserve"> could reasonably be expected to compromise government confidentiality, </w:t>
            </w:r>
            <w:r w:rsidRPr="005B5596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result in the waiver of privilege, </w:t>
            </w:r>
            <w:r w:rsidRPr="005B5596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CA"/>
              </w:rPr>
              <w:t xml:space="preserve">cause </w:t>
            </w:r>
            <w:r w:rsidRPr="005B5596">
              <w:rPr>
                <w:rFonts w:ascii="Verdana" w:eastAsia="Times New Roman" w:hAnsi="Verdana" w:cs="Times New Roman"/>
                <w:sz w:val="20"/>
                <w:szCs w:val="20"/>
                <w:lang w:val="en-CA"/>
              </w:rPr>
              <w:t>economic disruption or be contrary to the public interest.</w:t>
            </w:r>
          </w:p>
        </w:tc>
      </w:tr>
      <w:tr w:rsidR="002419FB" w:rsidRPr="005B5596" w14:paraId="0A62A9D0" w14:textId="77777777" w:rsidTr="00A556C9">
        <w:trPr>
          <w:trHeight w:val="299"/>
        </w:trPr>
        <w:tc>
          <w:tcPr>
            <w:tcW w:w="9265" w:type="dxa"/>
          </w:tcPr>
          <w:p w14:paraId="505C7900" w14:textId="77777777" w:rsidR="002419FB" w:rsidRPr="005B5596" w:rsidRDefault="002419FB" w:rsidP="009D0B16">
            <w:pPr>
              <w:spacing w:before="240"/>
              <w:rPr>
                <w:rFonts w:ascii="Verdana" w:hAnsi="Verdana"/>
                <w:sz w:val="20"/>
                <w:szCs w:val="20"/>
              </w:rPr>
            </w:pPr>
            <w:r w:rsidRPr="005B5596">
              <w:rPr>
                <w:rFonts w:ascii="Verdana" w:hAnsi="Verdana"/>
                <w:sz w:val="20"/>
                <w:szCs w:val="20"/>
              </w:rPr>
              <w:t>The goods and/or services are to be procured from:</w:t>
            </w:r>
          </w:p>
          <w:p w14:paraId="069ADFDA" w14:textId="77777777" w:rsidR="002419FB" w:rsidRPr="005B5596" w:rsidRDefault="002419FB" w:rsidP="009D0B16">
            <w:pPr>
              <w:spacing w:before="240"/>
              <w:rPr>
                <w:rFonts w:ascii="Verdana" w:hAnsi="Verdana"/>
                <w:sz w:val="20"/>
                <w:szCs w:val="20"/>
              </w:rPr>
            </w:pPr>
            <w:r w:rsidRPr="005B5596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596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5B5596">
              <w:rPr>
                <w:rFonts w:ascii="Verdana" w:hAnsi="Verdana"/>
                <w:sz w:val="20"/>
                <w:szCs w:val="20"/>
              </w:rPr>
            </w:r>
            <w:r w:rsidRPr="005B5596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B5596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5B5596">
              <w:rPr>
                <w:rFonts w:ascii="Verdana" w:hAnsi="Verdana"/>
                <w:sz w:val="20"/>
                <w:szCs w:val="20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</w:rPr>
              <w:t>Public body</w:t>
            </w:r>
          </w:p>
          <w:p w14:paraId="7E8A626B" w14:textId="77777777" w:rsidR="002419FB" w:rsidRPr="005B5596" w:rsidRDefault="002419FB" w:rsidP="009D0B16">
            <w:pPr>
              <w:spacing w:before="240"/>
              <w:rPr>
                <w:rFonts w:ascii="Verdana" w:hAnsi="Verdana"/>
                <w:sz w:val="20"/>
                <w:szCs w:val="20"/>
              </w:rPr>
            </w:pPr>
            <w:r w:rsidRPr="005B5596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596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5B5596">
              <w:rPr>
                <w:rFonts w:ascii="Verdana" w:hAnsi="Verdana"/>
                <w:sz w:val="20"/>
                <w:szCs w:val="20"/>
              </w:rPr>
            </w:r>
            <w:r w:rsidRPr="005B5596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B5596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5B5596">
              <w:rPr>
                <w:rFonts w:ascii="Verdana" w:hAnsi="Verdana"/>
                <w:sz w:val="20"/>
                <w:szCs w:val="20"/>
              </w:rPr>
              <w:t xml:space="preserve">   Philanthropic institution</w:t>
            </w:r>
          </w:p>
          <w:p w14:paraId="1DEE93DE" w14:textId="15B64A69" w:rsidR="002419FB" w:rsidRPr="005B5596" w:rsidRDefault="002419FB" w:rsidP="009D0B16">
            <w:pPr>
              <w:spacing w:before="240"/>
              <w:rPr>
                <w:rFonts w:ascii="Verdana" w:hAnsi="Verdana"/>
                <w:sz w:val="20"/>
                <w:szCs w:val="20"/>
              </w:rPr>
            </w:pPr>
            <w:r w:rsidRPr="005B5596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596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5B5596">
              <w:rPr>
                <w:rFonts w:ascii="Verdana" w:hAnsi="Verdana"/>
                <w:sz w:val="20"/>
                <w:szCs w:val="20"/>
              </w:rPr>
            </w:r>
            <w:r w:rsidRPr="005B5596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B5596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5B5596">
              <w:rPr>
                <w:rFonts w:ascii="Verdana" w:hAnsi="Verdana"/>
                <w:sz w:val="20"/>
                <w:szCs w:val="20"/>
              </w:rPr>
              <w:t xml:space="preserve">   </w:t>
            </w:r>
            <w:r w:rsidR="005D7C0F" w:rsidRPr="005B5596">
              <w:rPr>
                <w:rFonts w:ascii="Verdana" w:hAnsi="Verdana"/>
                <w:sz w:val="20"/>
                <w:szCs w:val="20"/>
              </w:rPr>
              <w:t>Persons with disabilities</w:t>
            </w:r>
          </w:p>
          <w:p w14:paraId="64AB5BD3" w14:textId="1506F331" w:rsidR="002419FB" w:rsidRPr="005B5596" w:rsidRDefault="002419FB" w:rsidP="009D0B16">
            <w:pPr>
              <w:spacing w:before="240"/>
              <w:rPr>
                <w:rFonts w:ascii="Verdana" w:hAnsi="Verdana"/>
                <w:sz w:val="20"/>
                <w:szCs w:val="20"/>
              </w:rPr>
            </w:pPr>
            <w:r w:rsidRPr="005B5596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596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5B5596">
              <w:rPr>
                <w:rFonts w:ascii="Verdana" w:hAnsi="Verdana"/>
                <w:sz w:val="20"/>
                <w:szCs w:val="20"/>
              </w:rPr>
            </w:r>
            <w:r w:rsidRPr="005B5596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B5596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5B5596">
              <w:rPr>
                <w:rFonts w:ascii="Verdana" w:hAnsi="Verdana"/>
                <w:sz w:val="20"/>
                <w:szCs w:val="20"/>
              </w:rPr>
              <w:t xml:space="preserve">   </w:t>
            </w:r>
            <w:r w:rsidR="005D7C0F" w:rsidRPr="005B5596">
              <w:rPr>
                <w:rFonts w:ascii="Verdana" w:hAnsi="Verdana"/>
                <w:sz w:val="20"/>
                <w:szCs w:val="20"/>
              </w:rPr>
              <w:t>Non-profit organization</w:t>
            </w:r>
            <w:r w:rsidR="005D7C0F">
              <w:rPr>
                <w:rFonts w:ascii="Verdana" w:hAnsi="Verdana"/>
                <w:sz w:val="20"/>
                <w:szCs w:val="20"/>
              </w:rPr>
              <w:t xml:space="preserve"> [Not applicable</w:t>
            </w:r>
            <w:r w:rsidR="005D7C0F" w:rsidRPr="005B5596">
              <w:rPr>
                <w:rFonts w:ascii="Verdana" w:hAnsi="Verdana"/>
                <w:sz w:val="20"/>
                <w:szCs w:val="20"/>
              </w:rPr>
              <w:t xml:space="preserve"> to procurements that are covered by CETA</w:t>
            </w:r>
            <w:r w:rsidR="005D7C0F">
              <w:rPr>
                <w:rFonts w:ascii="Verdana" w:hAnsi="Verdana"/>
                <w:sz w:val="20"/>
                <w:szCs w:val="20"/>
              </w:rPr>
              <w:t>]</w:t>
            </w:r>
          </w:p>
          <w:p w14:paraId="1CEEA5FD" w14:textId="1815BD2C" w:rsidR="002419FB" w:rsidRPr="005B5596" w:rsidRDefault="002419FB" w:rsidP="009D0B16">
            <w:pPr>
              <w:spacing w:before="240"/>
              <w:rPr>
                <w:rFonts w:ascii="Verdana" w:hAnsi="Verdana"/>
                <w:sz w:val="20"/>
                <w:szCs w:val="20"/>
              </w:rPr>
            </w:pPr>
            <w:r w:rsidRPr="005B5596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596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5B5596">
              <w:rPr>
                <w:rFonts w:ascii="Verdana" w:hAnsi="Verdana"/>
                <w:sz w:val="20"/>
                <w:szCs w:val="20"/>
              </w:rPr>
            </w:r>
            <w:r w:rsidRPr="005B5596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B5596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5B5596">
              <w:rPr>
                <w:rFonts w:ascii="Verdana" w:hAnsi="Verdana"/>
                <w:sz w:val="20"/>
                <w:szCs w:val="20"/>
              </w:rPr>
              <w:t xml:space="preserve">   </w:t>
            </w:r>
            <w:r w:rsidR="005D7C0F">
              <w:rPr>
                <w:rFonts w:ascii="Verdana" w:hAnsi="Verdana"/>
                <w:sz w:val="20"/>
                <w:szCs w:val="20"/>
              </w:rPr>
              <w:t>Aboriginal peoples</w:t>
            </w:r>
          </w:p>
        </w:tc>
      </w:tr>
      <w:tr w:rsidR="00B12DAD" w:rsidRPr="005B5596" w14:paraId="400B05BF" w14:textId="77777777" w:rsidTr="00A556C9">
        <w:trPr>
          <w:trHeight w:val="299"/>
        </w:trPr>
        <w:tc>
          <w:tcPr>
            <w:tcW w:w="9265" w:type="dxa"/>
          </w:tcPr>
          <w:p w14:paraId="06194E4F" w14:textId="7E175656" w:rsidR="00B12DAD" w:rsidRPr="006445F4" w:rsidRDefault="00B12DAD" w:rsidP="00B12DAD">
            <w:pPr>
              <w:spacing w:before="240" w:line="276" w:lineRule="auto"/>
              <w:ind w:left="447" w:hanging="447"/>
              <w:rPr>
                <w:rFonts w:asciiTheme="minorHAnsi" w:hAnsiTheme="minorHAnsi" w:cstheme="minorHAnsi"/>
                <w:sz w:val="24"/>
              </w:rPr>
            </w:pPr>
            <w:r w:rsidRPr="001D1E76">
              <w:rPr>
                <w:rFonts w:asciiTheme="majorHAnsi" w:hAnsiTheme="majorHAnsi"/>
                <w:szCs w:val="22"/>
              </w:rPr>
              <w:lastRenderedPageBreak/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E76">
              <w:rPr>
                <w:rFonts w:asciiTheme="majorHAnsi" w:hAnsiTheme="majorHAnsi"/>
                <w:szCs w:val="22"/>
              </w:rPr>
              <w:instrText xml:space="preserve"> FORMCHECKBOX </w:instrText>
            </w:r>
            <w:r w:rsidRPr="001D1E76">
              <w:rPr>
                <w:rFonts w:asciiTheme="majorHAnsi" w:hAnsiTheme="majorHAnsi"/>
                <w:szCs w:val="22"/>
              </w:rPr>
            </w:r>
            <w:r w:rsidRPr="001D1E76">
              <w:rPr>
                <w:rFonts w:asciiTheme="majorHAnsi" w:hAnsiTheme="majorHAnsi"/>
                <w:szCs w:val="22"/>
              </w:rPr>
              <w:fldChar w:fldCharType="separate"/>
            </w:r>
            <w:r w:rsidRPr="001D1E76">
              <w:rPr>
                <w:rFonts w:asciiTheme="majorHAnsi" w:hAnsiTheme="majorHAnsi"/>
                <w:szCs w:val="22"/>
              </w:rPr>
              <w:fldChar w:fldCharType="end"/>
            </w:r>
            <w:r w:rsidRPr="001D1E76">
              <w:rPr>
                <w:rFonts w:asciiTheme="majorHAnsi" w:hAnsiTheme="majorHAnsi"/>
                <w:szCs w:val="22"/>
              </w:rPr>
              <w:t xml:space="preserve">  </w:t>
            </w:r>
            <w:r w:rsidR="000676AE">
              <w:rPr>
                <w:rFonts w:asciiTheme="minorHAnsi" w:hAnsiTheme="minorHAnsi" w:cstheme="minorHAnsi"/>
                <w:sz w:val="24"/>
              </w:rPr>
              <w:t>P</w:t>
            </w:r>
            <w:r w:rsidR="000676AE" w:rsidRPr="006445F4">
              <w:rPr>
                <w:rFonts w:asciiTheme="minorHAnsi" w:hAnsiTheme="minorHAnsi" w:cstheme="minorHAnsi"/>
                <w:sz w:val="24"/>
              </w:rPr>
              <w:t>rocurement</w:t>
            </w:r>
            <w:r w:rsidRPr="006445F4">
              <w:rPr>
                <w:rFonts w:asciiTheme="minorHAnsi" w:hAnsiTheme="minorHAnsi" w:cstheme="minorHAnsi"/>
                <w:sz w:val="24"/>
              </w:rPr>
              <w:t xml:space="preserve"> is otherwise exempt from open competition requirements under all applicable trade agreements and it is in the best interests of </w:t>
            </w:r>
            <w:r>
              <w:rPr>
                <w:rFonts w:asciiTheme="minorHAnsi" w:hAnsiTheme="minorHAnsi" w:cstheme="minorHAnsi"/>
                <w:sz w:val="24"/>
              </w:rPr>
              <w:t>the University</w:t>
            </w:r>
            <w:r w:rsidRPr="006445F4">
              <w:rPr>
                <w:rFonts w:asciiTheme="minorHAnsi" w:hAnsiTheme="minorHAnsi" w:cstheme="minorHAnsi"/>
                <w:sz w:val="24"/>
              </w:rPr>
              <w:t xml:space="preserve"> to proceed with a Non-Competitive Procurement.</w:t>
            </w:r>
          </w:p>
          <w:p w14:paraId="13DDD397" w14:textId="77777777" w:rsidR="00B12DAD" w:rsidRPr="00C33D50" w:rsidRDefault="00B12DAD" w:rsidP="00B12DAD">
            <w:pPr>
              <w:spacing w:before="240" w:line="276" w:lineRule="auto"/>
              <w:ind w:left="447"/>
              <w:rPr>
                <w:rFonts w:asciiTheme="minorHAnsi" w:hAnsiTheme="minorHAnsi" w:cstheme="minorHAnsi"/>
                <w:sz w:val="24"/>
              </w:rPr>
            </w:pPr>
            <w:r w:rsidRPr="006445F4">
              <w:rPr>
                <w:rFonts w:asciiTheme="minorHAnsi" w:hAnsiTheme="minorHAnsi" w:cstheme="minorHAnsi"/>
                <w:sz w:val="24"/>
              </w:rPr>
              <w:t xml:space="preserve">* The </w:t>
            </w:r>
            <w:r>
              <w:rPr>
                <w:rFonts w:asciiTheme="minorHAnsi" w:hAnsiTheme="minorHAnsi" w:cstheme="minorHAnsi"/>
                <w:sz w:val="24"/>
              </w:rPr>
              <w:t>requestor</w:t>
            </w:r>
            <w:r w:rsidRPr="006445F4">
              <w:rPr>
                <w:rFonts w:asciiTheme="minorHAnsi" w:hAnsiTheme="minorHAnsi" w:cstheme="minorHAnsi"/>
                <w:sz w:val="24"/>
              </w:rPr>
              <w:t xml:space="preserve"> must indicate the specific section(s) of </w:t>
            </w:r>
            <w:r>
              <w:rPr>
                <w:rFonts w:asciiTheme="minorHAnsi" w:hAnsiTheme="minorHAnsi" w:cstheme="minorHAnsi"/>
                <w:sz w:val="24"/>
              </w:rPr>
              <w:t xml:space="preserve">the applicable trade agreements </w:t>
            </w:r>
            <w:r w:rsidRPr="006445F4">
              <w:rPr>
                <w:rFonts w:asciiTheme="minorHAnsi" w:hAnsiTheme="minorHAnsi" w:cstheme="minorHAnsi"/>
                <w:sz w:val="24"/>
              </w:rPr>
              <w:t xml:space="preserve">that provide for the exemption and clearly explain why it is in </w:t>
            </w:r>
            <w:r>
              <w:rPr>
                <w:rFonts w:asciiTheme="minorHAnsi" w:hAnsiTheme="minorHAnsi" w:cstheme="minorHAnsi"/>
                <w:sz w:val="24"/>
              </w:rPr>
              <w:t xml:space="preserve">the University’s </w:t>
            </w:r>
            <w:r w:rsidRPr="006445F4">
              <w:rPr>
                <w:rFonts w:asciiTheme="minorHAnsi" w:hAnsiTheme="minorHAnsi" w:cstheme="minorHAnsi"/>
                <w:sz w:val="24"/>
              </w:rPr>
              <w:t>best interest to proceed with a Non-Competitive Procurement.</w:t>
            </w:r>
          </w:p>
        </w:tc>
      </w:tr>
    </w:tbl>
    <w:p w14:paraId="01E84B94" w14:textId="77777777" w:rsidR="002419FB" w:rsidRPr="005B5596" w:rsidRDefault="002419FB" w:rsidP="002419FB">
      <w:pPr>
        <w:spacing w:after="0"/>
        <w:jc w:val="left"/>
        <w:rPr>
          <w:rFonts w:ascii="Verdana" w:hAnsi="Verdana"/>
          <w:sz w:val="20"/>
          <w:szCs w:val="20"/>
          <w:lang w:val="en-CA"/>
        </w:rPr>
      </w:pPr>
    </w:p>
    <w:tbl>
      <w:tblPr>
        <w:tblStyle w:val="TableGrid"/>
        <w:tblW w:w="9214" w:type="dxa"/>
        <w:tblInd w:w="-34" w:type="dxa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9214"/>
      </w:tblGrid>
      <w:tr w:rsidR="002419FB" w:rsidRPr="005B5596" w14:paraId="527FAF29" w14:textId="77777777" w:rsidTr="009D0B16">
        <w:trPr>
          <w:trHeight w:val="1705"/>
        </w:trPr>
        <w:tc>
          <w:tcPr>
            <w:tcW w:w="9214" w:type="dxa"/>
          </w:tcPr>
          <w:p w14:paraId="47A8226A" w14:textId="60581455" w:rsidR="002419FB" w:rsidRPr="008F3B5C" w:rsidRDefault="002419FB" w:rsidP="009D0B16">
            <w:pPr>
              <w:pStyle w:val="NoSpacing"/>
              <w:spacing w:before="240" w:after="240" w:line="276" w:lineRule="auto"/>
              <w:rPr>
                <w:rFonts w:ascii="Verdana" w:hAnsi="Verdana"/>
                <w:i/>
                <w:iCs/>
                <w:sz w:val="20"/>
                <w:szCs w:val="20"/>
                <w:lang w:val="en-CA"/>
              </w:rPr>
            </w:pPr>
            <w:r w:rsidRPr="008F3B5C">
              <w:rPr>
                <w:rFonts w:ascii="Verdana" w:hAnsi="Verdana"/>
                <w:i/>
                <w:iCs/>
                <w:sz w:val="20"/>
                <w:szCs w:val="20"/>
                <w:lang w:val="en-CA"/>
              </w:rPr>
              <w:t xml:space="preserve">Insert details to support the identified reason(s) and explain </w:t>
            </w:r>
            <w:r w:rsidRPr="008F3B5C">
              <w:rPr>
                <w:rFonts w:ascii="Verdana" w:hAnsi="Verdana"/>
                <w:i/>
                <w:iCs/>
                <w:sz w:val="20"/>
                <w:szCs w:val="20"/>
              </w:rPr>
              <w:t>the circumstances leading to this request for a non-competitive procurement</w:t>
            </w:r>
            <w:r w:rsidRPr="008F3B5C">
              <w:rPr>
                <w:rFonts w:ascii="Verdana" w:hAnsi="Verdana"/>
                <w:i/>
                <w:iCs/>
                <w:sz w:val="20"/>
                <w:szCs w:val="20"/>
                <w:lang w:val="en-CA"/>
              </w:rPr>
              <w:t>. Add additional pages, as needed, and attach any relevant documentation</w:t>
            </w:r>
            <w:r w:rsidR="000676AE" w:rsidRPr="008F3B5C">
              <w:rPr>
                <w:rFonts w:ascii="Verdana" w:hAnsi="Verdana"/>
                <w:i/>
                <w:iCs/>
                <w:sz w:val="20"/>
                <w:szCs w:val="20"/>
                <w:lang w:val="en-CA"/>
              </w:rPr>
              <w:t>:</w:t>
            </w:r>
          </w:p>
          <w:p w14:paraId="5AF28E54" w14:textId="15C6959C" w:rsidR="00E0177C" w:rsidRPr="008F3B5C" w:rsidRDefault="00E0177C" w:rsidP="008F3B5C">
            <w:pPr>
              <w:pStyle w:val="NoSpacing"/>
              <w:spacing w:before="240" w:after="240" w:line="276" w:lineRule="auto"/>
              <w:rPr>
                <w:rFonts w:ascii="Verdana" w:hAnsi="Verdana"/>
                <w:iCs/>
                <w:color w:val="FF0000"/>
                <w:sz w:val="20"/>
                <w:szCs w:val="20"/>
                <w:lang w:val="en-CA"/>
              </w:rPr>
            </w:pPr>
          </w:p>
          <w:p w14:paraId="32A17E03" w14:textId="77777777" w:rsidR="008F3B5C" w:rsidRDefault="008F3B5C" w:rsidP="008F3B5C">
            <w:pPr>
              <w:pStyle w:val="NoSpacing"/>
              <w:spacing w:before="240" w:after="240" w:line="276" w:lineRule="auto"/>
              <w:rPr>
                <w:rFonts w:ascii="Verdana" w:hAnsi="Verdana"/>
                <w:i/>
                <w:color w:val="FF0000"/>
                <w:sz w:val="20"/>
                <w:szCs w:val="20"/>
                <w:lang w:val="en-CA"/>
              </w:rPr>
            </w:pPr>
          </w:p>
          <w:p w14:paraId="62EB9F7B" w14:textId="77777777" w:rsidR="008F3B5C" w:rsidRDefault="008F3B5C" w:rsidP="008F3B5C">
            <w:pPr>
              <w:pStyle w:val="NoSpacing"/>
              <w:spacing w:before="240" w:after="240" w:line="276" w:lineRule="auto"/>
              <w:rPr>
                <w:rFonts w:ascii="Verdana" w:hAnsi="Verdana"/>
                <w:i/>
                <w:color w:val="FF0000"/>
                <w:sz w:val="20"/>
                <w:szCs w:val="20"/>
                <w:lang w:val="en-CA"/>
              </w:rPr>
            </w:pPr>
          </w:p>
          <w:p w14:paraId="5AD5E23F" w14:textId="77777777" w:rsidR="008F3B5C" w:rsidRDefault="008F3B5C" w:rsidP="008F3B5C">
            <w:pPr>
              <w:pStyle w:val="NoSpacing"/>
              <w:spacing w:before="240" w:after="240" w:line="276" w:lineRule="auto"/>
              <w:rPr>
                <w:rFonts w:ascii="Verdana" w:hAnsi="Verdana"/>
                <w:i/>
                <w:color w:val="FF0000"/>
                <w:sz w:val="20"/>
                <w:szCs w:val="20"/>
                <w:lang w:val="en-CA"/>
              </w:rPr>
            </w:pPr>
          </w:p>
          <w:p w14:paraId="1B61AA16" w14:textId="77777777" w:rsidR="008F3B5C" w:rsidRDefault="008F3B5C" w:rsidP="008F3B5C">
            <w:pPr>
              <w:pStyle w:val="NoSpacing"/>
              <w:spacing w:before="240" w:after="240" w:line="276" w:lineRule="auto"/>
              <w:rPr>
                <w:rFonts w:ascii="Verdana" w:hAnsi="Verdana"/>
                <w:i/>
                <w:color w:val="FF0000"/>
                <w:sz w:val="20"/>
                <w:szCs w:val="20"/>
                <w:lang w:val="en-CA"/>
              </w:rPr>
            </w:pPr>
          </w:p>
          <w:p w14:paraId="5F055AEC" w14:textId="77777777" w:rsidR="00E0177C" w:rsidRPr="00E0177C" w:rsidRDefault="00E0177C" w:rsidP="009D0B16">
            <w:pPr>
              <w:pStyle w:val="NoSpacing"/>
              <w:spacing w:before="240" w:after="240" w:line="276" w:lineRule="auto"/>
              <w:rPr>
                <w:rFonts w:ascii="Verdana" w:hAnsi="Verdana"/>
                <w:i/>
                <w:color w:val="FF0000"/>
                <w:sz w:val="20"/>
                <w:szCs w:val="20"/>
                <w:lang w:val="en-CA"/>
              </w:rPr>
            </w:pPr>
          </w:p>
          <w:p w14:paraId="53B40F5F" w14:textId="77777777" w:rsidR="00E0177C" w:rsidRPr="005B5596" w:rsidRDefault="00E0177C" w:rsidP="009D0B16">
            <w:pPr>
              <w:pStyle w:val="NoSpacing"/>
              <w:spacing w:before="240" w:after="240" w:line="276" w:lineRule="auto"/>
              <w:rPr>
                <w:rFonts w:ascii="Verdana" w:hAnsi="Verdana"/>
                <w:i/>
                <w:sz w:val="20"/>
                <w:szCs w:val="20"/>
                <w:lang w:val="en-CA"/>
              </w:rPr>
            </w:pPr>
          </w:p>
          <w:p w14:paraId="7ADFB962" w14:textId="77777777" w:rsidR="002419FB" w:rsidRDefault="002419FB" w:rsidP="009D0B16">
            <w:pPr>
              <w:pStyle w:val="NoSpacing"/>
              <w:spacing w:before="240" w:after="240" w:line="276" w:lineRule="auto"/>
              <w:rPr>
                <w:rFonts w:ascii="Verdana" w:hAnsi="Verdana"/>
                <w:i/>
                <w:sz w:val="20"/>
                <w:szCs w:val="20"/>
                <w:lang w:val="en-CA"/>
              </w:rPr>
            </w:pPr>
          </w:p>
          <w:p w14:paraId="73D7DAFC" w14:textId="77777777" w:rsidR="002419FB" w:rsidRDefault="002419FB" w:rsidP="009D0B16">
            <w:pPr>
              <w:pStyle w:val="NoSpacing"/>
              <w:spacing w:before="240" w:after="240" w:line="276" w:lineRule="auto"/>
              <w:rPr>
                <w:rFonts w:ascii="Verdana" w:hAnsi="Verdana"/>
                <w:i/>
                <w:sz w:val="20"/>
                <w:szCs w:val="20"/>
                <w:lang w:val="en-CA"/>
              </w:rPr>
            </w:pPr>
          </w:p>
          <w:p w14:paraId="3AF8F573" w14:textId="77777777" w:rsidR="002419FB" w:rsidRDefault="002419FB" w:rsidP="009D0B16">
            <w:pPr>
              <w:pStyle w:val="NoSpacing"/>
              <w:spacing w:before="240" w:after="240" w:line="276" w:lineRule="auto"/>
              <w:rPr>
                <w:rFonts w:ascii="Verdana" w:hAnsi="Verdana"/>
                <w:i/>
                <w:sz w:val="20"/>
                <w:szCs w:val="20"/>
                <w:lang w:val="en-CA"/>
              </w:rPr>
            </w:pPr>
          </w:p>
          <w:p w14:paraId="7BED1903" w14:textId="77777777" w:rsidR="002419FB" w:rsidRDefault="002419FB" w:rsidP="009D0B16">
            <w:pPr>
              <w:pStyle w:val="NoSpacing"/>
              <w:spacing w:before="240" w:after="240" w:line="276" w:lineRule="auto"/>
              <w:rPr>
                <w:rFonts w:ascii="Verdana" w:hAnsi="Verdana"/>
                <w:i/>
                <w:sz w:val="20"/>
                <w:szCs w:val="20"/>
                <w:lang w:val="en-CA"/>
              </w:rPr>
            </w:pPr>
          </w:p>
          <w:p w14:paraId="66C8E608" w14:textId="77777777" w:rsidR="00D461BE" w:rsidRPr="005B5596" w:rsidRDefault="00D461BE" w:rsidP="009D0B16">
            <w:pPr>
              <w:pStyle w:val="NoSpacing"/>
              <w:spacing w:before="240" w:after="240" w:line="276" w:lineRule="auto"/>
              <w:rPr>
                <w:rFonts w:ascii="Verdana" w:hAnsi="Verdana"/>
                <w:i/>
                <w:sz w:val="20"/>
                <w:szCs w:val="20"/>
                <w:lang w:val="en-CA"/>
              </w:rPr>
            </w:pPr>
          </w:p>
          <w:p w14:paraId="72DE3AB9" w14:textId="77777777" w:rsidR="002419FB" w:rsidRPr="005B5596" w:rsidRDefault="002419FB" w:rsidP="009D0B16">
            <w:pPr>
              <w:pStyle w:val="NoSpacing"/>
              <w:spacing w:before="240" w:after="240" w:line="276" w:lineRule="auto"/>
              <w:rPr>
                <w:rFonts w:ascii="Verdana" w:hAnsi="Verdana"/>
                <w:i/>
                <w:sz w:val="20"/>
                <w:szCs w:val="20"/>
                <w:lang w:val="en-CA"/>
              </w:rPr>
            </w:pPr>
          </w:p>
        </w:tc>
      </w:tr>
    </w:tbl>
    <w:p w14:paraId="076F9DBA" w14:textId="77777777" w:rsidR="002419FB" w:rsidRPr="00173D81" w:rsidRDefault="002419FB" w:rsidP="002419FB">
      <w:pPr>
        <w:rPr>
          <w:rFonts w:ascii="Verdana" w:hAnsi="Verdana"/>
          <w:sz w:val="18"/>
          <w:szCs w:val="18"/>
          <w:lang w:val="en-CA"/>
        </w:rPr>
      </w:pPr>
    </w:p>
    <w:p w14:paraId="60029646" w14:textId="77777777" w:rsidR="002419FB" w:rsidRPr="006445F4" w:rsidRDefault="002419FB" w:rsidP="002419FB">
      <w:pPr>
        <w:keepNext/>
        <w:keepLines/>
        <w:tabs>
          <w:tab w:val="left" w:pos="426"/>
          <w:tab w:val="left" w:pos="851"/>
        </w:tabs>
        <w:rPr>
          <w:rFonts w:asciiTheme="minorHAnsi" w:hAnsiTheme="minorHAnsi" w:cstheme="minorHAnsi"/>
          <w:b/>
          <w:sz w:val="24"/>
        </w:rPr>
      </w:pPr>
      <w:r w:rsidRPr="006445F4">
        <w:rPr>
          <w:rFonts w:asciiTheme="minorHAnsi" w:hAnsiTheme="minorHAnsi" w:cstheme="minorHAnsi"/>
          <w:b/>
          <w:sz w:val="24"/>
        </w:rPr>
        <w:t>Requirements, Specifications and Pricing Structure:</w:t>
      </w:r>
    </w:p>
    <w:p w14:paraId="5E4BF3FD" w14:textId="77777777" w:rsidR="002419FB" w:rsidRPr="00C0506E" w:rsidRDefault="002419FB" w:rsidP="002419FB">
      <w:pPr>
        <w:tabs>
          <w:tab w:val="left" w:pos="426"/>
          <w:tab w:val="left" w:pos="851"/>
        </w:tabs>
        <w:rPr>
          <w:rFonts w:asciiTheme="minorHAnsi" w:hAnsiTheme="minorHAnsi" w:cstheme="minorHAnsi"/>
          <w:sz w:val="24"/>
        </w:rPr>
      </w:pPr>
      <w:r w:rsidRPr="006445F4">
        <w:rPr>
          <w:rFonts w:asciiTheme="minorHAnsi" w:hAnsiTheme="minorHAnsi" w:cstheme="minorHAnsi"/>
          <w:sz w:val="24"/>
        </w:rPr>
        <w:t xml:space="preserve">Attach the detailed requirements, specifications and pricing structure for the required </w:t>
      </w:r>
      <w:r>
        <w:rPr>
          <w:rFonts w:asciiTheme="minorHAnsi" w:hAnsiTheme="minorHAnsi" w:cstheme="minorHAnsi"/>
          <w:sz w:val="24"/>
        </w:rPr>
        <w:t>goods and/or services.</w:t>
      </w:r>
      <w:r w:rsidRPr="006445F4">
        <w:rPr>
          <w:rFonts w:asciiTheme="minorHAnsi" w:hAnsiTheme="minorHAnsi" w:cstheme="minorHAnsi"/>
          <w:sz w:val="24"/>
        </w:rPr>
        <w:t xml:space="preserve"> </w:t>
      </w:r>
    </w:p>
    <w:p w14:paraId="22DC14B7" w14:textId="77777777" w:rsidR="002419FB" w:rsidRPr="006445F4" w:rsidRDefault="002419FB" w:rsidP="002419FB">
      <w:pPr>
        <w:pStyle w:val="NoSpacing"/>
        <w:spacing w:line="276" w:lineRule="auto"/>
        <w:rPr>
          <w:rFonts w:asciiTheme="minorHAnsi" w:hAnsiTheme="minorHAnsi" w:cstheme="minorHAnsi"/>
          <w:b/>
          <w:sz w:val="24"/>
          <w:lang w:val="en-CA"/>
        </w:rPr>
      </w:pPr>
      <w:r w:rsidRPr="006445F4">
        <w:rPr>
          <w:rFonts w:asciiTheme="minorHAnsi" w:hAnsiTheme="minorHAnsi" w:cstheme="minorHAnsi"/>
          <w:b/>
          <w:sz w:val="24"/>
          <w:lang w:val="en-CA"/>
        </w:rPr>
        <w:lastRenderedPageBreak/>
        <w:t>Approval:</w:t>
      </w:r>
    </w:p>
    <w:p w14:paraId="70138838" w14:textId="77777777" w:rsidR="002419FB" w:rsidRPr="006445F4" w:rsidRDefault="002419FB" w:rsidP="002419FB">
      <w:pPr>
        <w:pStyle w:val="NoSpacing"/>
        <w:spacing w:line="276" w:lineRule="auto"/>
        <w:rPr>
          <w:rFonts w:asciiTheme="minorHAnsi" w:hAnsiTheme="minorHAnsi" w:cstheme="minorHAnsi"/>
          <w:sz w:val="24"/>
          <w:lang w:val="en-CA"/>
        </w:rPr>
      </w:pPr>
    </w:p>
    <w:p w14:paraId="385DC115" w14:textId="2E10DAB8" w:rsidR="002419FB" w:rsidRPr="00B12DAD" w:rsidRDefault="002419FB" w:rsidP="00B12DAD">
      <w:pPr>
        <w:rPr>
          <w:rFonts w:asciiTheme="minorHAnsi" w:hAnsiTheme="minorHAnsi" w:cstheme="minorHAnsi"/>
          <w:sz w:val="24"/>
          <w:lang w:val="en-CA"/>
        </w:rPr>
      </w:pPr>
      <w:r w:rsidRPr="006445F4">
        <w:rPr>
          <w:rFonts w:asciiTheme="minorHAnsi" w:hAnsiTheme="minorHAnsi" w:cstheme="minorHAnsi"/>
          <w:sz w:val="24"/>
          <w:lang w:val="en-CA"/>
        </w:rPr>
        <w:t>Approval must be obtained prior to proceeding with any procurement process or the acquisition of any goods or services.</w:t>
      </w:r>
      <w:r w:rsidRPr="00C0506E">
        <w:rPr>
          <w:rFonts w:ascii="Verdana" w:hAnsi="Verdana"/>
          <w:sz w:val="20"/>
          <w:szCs w:val="20"/>
          <w:lang w:val="en-CA"/>
        </w:rPr>
        <w:t xml:space="preserve"> </w:t>
      </w:r>
      <w:r w:rsidRPr="008D1344">
        <w:rPr>
          <w:rFonts w:ascii="Verdana" w:hAnsi="Verdana"/>
          <w:sz w:val="20"/>
          <w:szCs w:val="20"/>
          <w:lang w:val="en-CA"/>
        </w:rPr>
        <w:t>Approved requests must be returned to Purchasing Services to keep on file.</w:t>
      </w:r>
    </w:p>
    <w:p w14:paraId="7FC51C77" w14:textId="77777777" w:rsidR="002419FB" w:rsidRPr="008D1344" w:rsidRDefault="002419FB" w:rsidP="002419FB">
      <w:pPr>
        <w:spacing w:line="276" w:lineRule="auto"/>
        <w:rPr>
          <w:rFonts w:ascii="Verdana" w:hAnsi="Verdana"/>
          <w:b/>
          <w:szCs w:val="22"/>
        </w:rPr>
      </w:pPr>
      <w:r w:rsidRPr="008D1344">
        <w:rPr>
          <w:rFonts w:ascii="Verdana" w:hAnsi="Verdana"/>
          <w:b/>
          <w:szCs w:val="22"/>
        </w:rPr>
        <w:t xml:space="preserve">Approved by: </w:t>
      </w:r>
    </w:p>
    <w:p w14:paraId="47E1F944" w14:textId="77777777" w:rsidR="002419FB" w:rsidRPr="00173D81" w:rsidRDefault="002419FB" w:rsidP="002419FB">
      <w:pPr>
        <w:spacing w:after="0"/>
        <w:jc w:val="left"/>
        <w:rPr>
          <w:rFonts w:ascii="Verdana" w:eastAsiaTheme="majorEastAsia" w:hAnsi="Verdana" w:cstheme="majorBidi"/>
          <w:b/>
          <w:bCs/>
          <w:color w:val="2F5496" w:themeColor="accent1" w:themeShade="BF"/>
          <w:sz w:val="18"/>
          <w:szCs w:val="18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843"/>
        <w:gridCol w:w="6096"/>
        <w:gridCol w:w="1558"/>
      </w:tblGrid>
      <w:tr w:rsidR="002419FB" w:rsidRPr="00173D81" w14:paraId="6A3249AF" w14:textId="77777777" w:rsidTr="009D0B16">
        <w:tc>
          <w:tcPr>
            <w:tcW w:w="9497" w:type="dxa"/>
            <w:gridSpan w:val="3"/>
          </w:tcPr>
          <w:p w14:paraId="43247F3E" w14:textId="77777777" w:rsidR="002419FB" w:rsidRPr="008D1344" w:rsidRDefault="002419FB" w:rsidP="009D0B16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8D1344">
              <w:rPr>
                <w:rFonts w:ascii="Verdana" w:hAnsi="Verdana"/>
                <w:b/>
                <w:sz w:val="20"/>
                <w:szCs w:val="20"/>
              </w:rPr>
              <w:t>Goods, Services and Construction</w:t>
            </w:r>
          </w:p>
        </w:tc>
      </w:tr>
      <w:tr w:rsidR="00CC107A" w:rsidRPr="00173D81" w14:paraId="2DB11110" w14:textId="77777777" w:rsidTr="00CC107A">
        <w:tc>
          <w:tcPr>
            <w:tcW w:w="1843" w:type="dxa"/>
            <w:vMerge w:val="restart"/>
          </w:tcPr>
          <w:p w14:paraId="2641A873" w14:textId="6D1BBBA3" w:rsidR="00CC107A" w:rsidRPr="00173D81" w:rsidRDefault="00CC107A" w:rsidP="009D0B16">
            <w:pPr>
              <w:rPr>
                <w:rFonts w:ascii="Verdana" w:hAnsi="Verdana"/>
                <w:sz w:val="18"/>
                <w:szCs w:val="18"/>
              </w:rPr>
            </w:pPr>
            <w:r w:rsidRPr="00173D81">
              <w:rPr>
                <w:rFonts w:ascii="Verdana" w:hAnsi="Verdana"/>
                <w:sz w:val="18"/>
                <w:szCs w:val="18"/>
              </w:rPr>
              <w:t>Up to $</w:t>
            </w:r>
            <w:r w:rsidR="008B3082">
              <w:rPr>
                <w:rFonts w:ascii="Verdana" w:hAnsi="Verdana"/>
                <w:sz w:val="18"/>
                <w:szCs w:val="18"/>
              </w:rPr>
              <w:t>75</w:t>
            </w:r>
            <w:r w:rsidRPr="00173D81">
              <w:rPr>
                <w:rFonts w:ascii="Verdana" w:hAnsi="Verdana"/>
                <w:sz w:val="18"/>
                <w:szCs w:val="18"/>
              </w:rPr>
              <w:t>,000</w:t>
            </w:r>
          </w:p>
        </w:tc>
        <w:tc>
          <w:tcPr>
            <w:tcW w:w="6096" w:type="dxa"/>
          </w:tcPr>
          <w:p w14:paraId="3FE81081" w14:textId="295E5155" w:rsidR="00CC107A" w:rsidRPr="00173D81" w:rsidRDefault="002D5C95" w:rsidP="009D0B16">
            <w:pPr>
              <w:rPr>
                <w:rFonts w:ascii="Verdana" w:hAnsi="Verdana"/>
                <w:sz w:val="18"/>
                <w:szCs w:val="18"/>
              </w:rPr>
            </w:pPr>
            <w:r w:rsidRPr="002D5C95">
              <w:rPr>
                <w:rFonts w:ascii="Verdana" w:hAnsi="Verdana"/>
                <w:sz w:val="18"/>
                <w:szCs w:val="18"/>
              </w:rPr>
              <w:t>Director, Strategic Procurement and Compliance</w:t>
            </w:r>
          </w:p>
        </w:tc>
        <w:tc>
          <w:tcPr>
            <w:tcW w:w="1558" w:type="dxa"/>
          </w:tcPr>
          <w:p w14:paraId="44CDFEB4" w14:textId="77777777" w:rsidR="00CC107A" w:rsidRPr="00173D81" w:rsidRDefault="00CC107A" w:rsidP="009D0B16">
            <w:pPr>
              <w:rPr>
                <w:rFonts w:ascii="Verdana" w:hAnsi="Verdana"/>
                <w:sz w:val="18"/>
                <w:szCs w:val="18"/>
              </w:rPr>
            </w:pPr>
            <w:r w:rsidRPr="00173D81">
              <w:rPr>
                <w:rFonts w:ascii="Verdana" w:hAnsi="Verdana"/>
                <w:sz w:val="18"/>
                <w:szCs w:val="18"/>
              </w:rPr>
              <w:t>Date</w:t>
            </w:r>
          </w:p>
        </w:tc>
      </w:tr>
      <w:tr w:rsidR="00CC107A" w:rsidRPr="00173D81" w14:paraId="2974F1B9" w14:textId="77777777" w:rsidTr="00CC107A">
        <w:tc>
          <w:tcPr>
            <w:tcW w:w="1843" w:type="dxa"/>
            <w:vMerge/>
          </w:tcPr>
          <w:p w14:paraId="7CE86C33" w14:textId="77777777" w:rsidR="00CC107A" w:rsidRPr="00173D81" w:rsidRDefault="00CC107A" w:rsidP="009D0B1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96" w:type="dxa"/>
          </w:tcPr>
          <w:p w14:paraId="7B8BD51D" w14:textId="77777777" w:rsidR="00CC107A" w:rsidRPr="00173D81" w:rsidRDefault="00CC107A" w:rsidP="009D0B1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</w:tcPr>
          <w:p w14:paraId="3E7BABA7" w14:textId="77777777" w:rsidR="00CC107A" w:rsidRPr="00173D81" w:rsidRDefault="00CC107A" w:rsidP="009D0B1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C107A" w:rsidRPr="00173D81" w14:paraId="294B69F0" w14:textId="77777777" w:rsidTr="00CC107A">
        <w:tc>
          <w:tcPr>
            <w:tcW w:w="1843" w:type="dxa"/>
            <w:vMerge w:val="restart"/>
          </w:tcPr>
          <w:p w14:paraId="066A07B3" w14:textId="5A8C1537" w:rsidR="00CC107A" w:rsidRPr="00173D81" w:rsidRDefault="00CC107A" w:rsidP="009D0B16">
            <w:pPr>
              <w:rPr>
                <w:rFonts w:ascii="Verdana" w:hAnsi="Verdana"/>
                <w:sz w:val="18"/>
                <w:szCs w:val="18"/>
              </w:rPr>
            </w:pPr>
            <w:r w:rsidRPr="00173D81">
              <w:rPr>
                <w:rFonts w:ascii="Verdana" w:hAnsi="Verdana"/>
                <w:sz w:val="18"/>
                <w:szCs w:val="18"/>
              </w:rPr>
              <w:t>Up to $</w:t>
            </w:r>
            <w:r w:rsidR="008B3082">
              <w:rPr>
                <w:rFonts w:ascii="Verdana" w:hAnsi="Verdana"/>
                <w:sz w:val="18"/>
                <w:szCs w:val="18"/>
              </w:rPr>
              <w:t>250</w:t>
            </w:r>
            <w:r w:rsidRPr="00173D81">
              <w:rPr>
                <w:rFonts w:ascii="Verdana" w:hAnsi="Verdana"/>
                <w:sz w:val="18"/>
                <w:szCs w:val="18"/>
              </w:rPr>
              <w:t>,000</w:t>
            </w:r>
          </w:p>
        </w:tc>
        <w:tc>
          <w:tcPr>
            <w:tcW w:w="6096" w:type="dxa"/>
          </w:tcPr>
          <w:p w14:paraId="2CB60810" w14:textId="3CE8D8A3" w:rsidR="00CC107A" w:rsidRPr="00173D81" w:rsidRDefault="00CC107A" w:rsidP="009D0B16">
            <w:pPr>
              <w:rPr>
                <w:rFonts w:ascii="Verdana" w:hAnsi="Verdana"/>
                <w:sz w:val="18"/>
                <w:szCs w:val="18"/>
              </w:rPr>
            </w:pPr>
            <w:r w:rsidRPr="00173D81">
              <w:rPr>
                <w:rFonts w:ascii="Verdana" w:hAnsi="Verdana"/>
                <w:sz w:val="18"/>
                <w:szCs w:val="18"/>
              </w:rPr>
              <w:t xml:space="preserve">Vice-President, </w:t>
            </w:r>
            <w:r w:rsidR="00A23F48">
              <w:rPr>
                <w:rFonts w:ascii="Verdana" w:hAnsi="Verdana"/>
                <w:sz w:val="18"/>
                <w:szCs w:val="18"/>
              </w:rPr>
              <w:t xml:space="preserve">Finance and </w:t>
            </w:r>
            <w:r w:rsidRPr="00173D81">
              <w:rPr>
                <w:rFonts w:ascii="Verdana" w:hAnsi="Verdana"/>
                <w:sz w:val="18"/>
                <w:szCs w:val="18"/>
              </w:rPr>
              <w:t>Administration</w:t>
            </w:r>
          </w:p>
        </w:tc>
        <w:tc>
          <w:tcPr>
            <w:tcW w:w="1558" w:type="dxa"/>
          </w:tcPr>
          <w:p w14:paraId="5E6023D4" w14:textId="77777777" w:rsidR="00CC107A" w:rsidRPr="00173D81" w:rsidRDefault="00CC107A" w:rsidP="009D0B16">
            <w:pPr>
              <w:rPr>
                <w:rFonts w:ascii="Verdana" w:hAnsi="Verdana"/>
                <w:sz w:val="18"/>
                <w:szCs w:val="18"/>
              </w:rPr>
            </w:pPr>
            <w:r w:rsidRPr="00173D81">
              <w:rPr>
                <w:rFonts w:ascii="Verdana" w:hAnsi="Verdana"/>
                <w:sz w:val="18"/>
                <w:szCs w:val="18"/>
              </w:rPr>
              <w:t>Date</w:t>
            </w:r>
          </w:p>
        </w:tc>
      </w:tr>
      <w:tr w:rsidR="00CC107A" w:rsidRPr="00173D81" w14:paraId="47A1FA62" w14:textId="77777777" w:rsidTr="00CC107A">
        <w:tc>
          <w:tcPr>
            <w:tcW w:w="1843" w:type="dxa"/>
            <w:vMerge/>
          </w:tcPr>
          <w:p w14:paraId="4D2BE192" w14:textId="77777777" w:rsidR="00CC107A" w:rsidRPr="00173D81" w:rsidRDefault="00CC107A" w:rsidP="009D0B1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96" w:type="dxa"/>
          </w:tcPr>
          <w:p w14:paraId="27797F86" w14:textId="77777777" w:rsidR="00CC107A" w:rsidRPr="00173D81" w:rsidRDefault="00CC107A" w:rsidP="009D0B1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</w:tcPr>
          <w:p w14:paraId="7B1DF737" w14:textId="77777777" w:rsidR="00CC107A" w:rsidRPr="00173D81" w:rsidRDefault="00CC107A" w:rsidP="009D0B1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C107A" w:rsidRPr="00173D81" w14:paraId="598C6D2D" w14:textId="77777777" w:rsidTr="00CC107A">
        <w:trPr>
          <w:trHeight w:val="353"/>
        </w:trPr>
        <w:tc>
          <w:tcPr>
            <w:tcW w:w="1843" w:type="dxa"/>
            <w:vMerge w:val="restart"/>
          </w:tcPr>
          <w:p w14:paraId="2C0F4FC1" w14:textId="21569DFD" w:rsidR="00CC107A" w:rsidRPr="00173D81" w:rsidRDefault="00CC107A" w:rsidP="00CC107A">
            <w:pPr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Construction up to $</w:t>
            </w:r>
            <w:r w:rsidR="008B3082">
              <w:rPr>
                <w:rFonts w:ascii="Verdana" w:hAnsi="Verdana"/>
                <w:sz w:val="18"/>
                <w:szCs w:val="18"/>
              </w:rPr>
              <w:t>25</w:t>
            </w:r>
            <w:r>
              <w:rPr>
                <w:rFonts w:ascii="Verdana" w:hAnsi="Verdana"/>
                <w:sz w:val="18"/>
                <w:szCs w:val="18"/>
              </w:rPr>
              <w:t>0,000</w:t>
            </w:r>
          </w:p>
        </w:tc>
        <w:tc>
          <w:tcPr>
            <w:tcW w:w="6096" w:type="dxa"/>
          </w:tcPr>
          <w:p w14:paraId="627363E5" w14:textId="62D92552" w:rsidR="00CC107A" w:rsidRPr="00173D81" w:rsidRDefault="002D5C95" w:rsidP="00CC107A">
            <w:pPr>
              <w:rPr>
                <w:rFonts w:ascii="Verdana" w:hAnsi="Verdana"/>
                <w:sz w:val="18"/>
                <w:szCs w:val="18"/>
              </w:rPr>
            </w:pPr>
            <w:r w:rsidRPr="002D5C95">
              <w:rPr>
                <w:rFonts w:ascii="Verdana" w:hAnsi="Verdana"/>
                <w:sz w:val="18"/>
                <w:szCs w:val="18"/>
              </w:rPr>
              <w:t>AVP, Facilities Management</w:t>
            </w:r>
          </w:p>
        </w:tc>
        <w:tc>
          <w:tcPr>
            <w:tcW w:w="1558" w:type="dxa"/>
          </w:tcPr>
          <w:p w14:paraId="7FCC3EA6" w14:textId="77777777" w:rsidR="00CC107A" w:rsidRPr="00173D81" w:rsidRDefault="00CC107A" w:rsidP="00CC107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Date</w:t>
            </w:r>
          </w:p>
        </w:tc>
      </w:tr>
      <w:tr w:rsidR="00CC107A" w:rsidRPr="00173D81" w14:paraId="4862EC6A" w14:textId="77777777" w:rsidTr="00CC107A">
        <w:trPr>
          <w:trHeight w:val="352"/>
        </w:trPr>
        <w:tc>
          <w:tcPr>
            <w:tcW w:w="1843" w:type="dxa"/>
            <w:vMerge/>
            <w:vAlign w:val="center"/>
          </w:tcPr>
          <w:p w14:paraId="7B452F63" w14:textId="77777777" w:rsidR="00CC107A" w:rsidRDefault="00CC107A" w:rsidP="00CC107A">
            <w:pPr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96" w:type="dxa"/>
          </w:tcPr>
          <w:p w14:paraId="2837D337" w14:textId="77777777" w:rsidR="00CC107A" w:rsidRPr="00173D81" w:rsidRDefault="00CC107A" w:rsidP="00CC107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</w:tcPr>
          <w:p w14:paraId="00AEAE57" w14:textId="77777777" w:rsidR="00CC107A" w:rsidRPr="00173D81" w:rsidRDefault="00CC107A" w:rsidP="00CC107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C107A" w:rsidRPr="00173D81" w14:paraId="1F83559B" w14:textId="77777777" w:rsidTr="00CC107A">
        <w:tc>
          <w:tcPr>
            <w:tcW w:w="1843" w:type="dxa"/>
            <w:vMerge w:val="restart"/>
          </w:tcPr>
          <w:p w14:paraId="1A5EC0DB" w14:textId="7E1705F3" w:rsidR="00CC107A" w:rsidRPr="00173D81" w:rsidRDefault="00CC107A" w:rsidP="00CC107A">
            <w:pPr>
              <w:rPr>
                <w:rFonts w:ascii="Verdana" w:hAnsi="Verdana"/>
                <w:sz w:val="18"/>
                <w:szCs w:val="18"/>
              </w:rPr>
            </w:pPr>
            <w:r w:rsidRPr="00173D81">
              <w:rPr>
                <w:rFonts w:ascii="Verdana" w:hAnsi="Verdana"/>
                <w:sz w:val="18"/>
                <w:szCs w:val="18"/>
              </w:rPr>
              <w:t>Up to $</w:t>
            </w:r>
            <w:r w:rsidR="008B3082">
              <w:rPr>
                <w:rFonts w:ascii="Verdana" w:hAnsi="Verdana"/>
                <w:sz w:val="18"/>
                <w:szCs w:val="18"/>
              </w:rPr>
              <w:t>500</w:t>
            </w:r>
            <w:r w:rsidRPr="00173D81">
              <w:rPr>
                <w:rFonts w:ascii="Verdana" w:hAnsi="Verdana"/>
                <w:sz w:val="18"/>
                <w:szCs w:val="18"/>
              </w:rPr>
              <w:t>,000</w:t>
            </w:r>
          </w:p>
        </w:tc>
        <w:tc>
          <w:tcPr>
            <w:tcW w:w="6096" w:type="dxa"/>
          </w:tcPr>
          <w:p w14:paraId="401952F9" w14:textId="77777777" w:rsidR="00CC107A" w:rsidRPr="00173D81" w:rsidRDefault="00CC107A" w:rsidP="00CC107A">
            <w:pPr>
              <w:rPr>
                <w:rFonts w:ascii="Verdana" w:hAnsi="Verdana"/>
                <w:sz w:val="18"/>
                <w:szCs w:val="18"/>
              </w:rPr>
            </w:pPr>
            <w:r w:rsidRPr="00173D81">
              <w:rPr>
                <w:rFonts w:ascii="Verdana" w:hAnsi="Verdana"/>
                <w:sz w:val="18"/>
                <w:szCs w:val="18"/>
              </w:rPr>
              <w:t>President</w:t>
            </w:r>
          </w:p>
        </w:tc>
        <w:tc>
          <w:tcPr>
            <w:tcW w:w="1558" w:type="dxa"/>
          </w:tcPr>
          <w:p w14:paraId="2690E3E3" w14:textId="77777777" w:rsidR="00CC107A" w:rsidRPr="00173D81" w:rsidRDefault="00CC107A" w:rsidP="00CC107A">
            <w:pPr>
              <w:rPr>
                <w:rFonts w:ascii="Verdana" w:hAnsi="Verdana"/>
                <w:sz w:val="18"/>
                <w:szCs w:val="18"/>
              </w:rPr>
            </w:pPr>
            <w:r w:rsidRPr="00173D81">
              <w:rPr>
                <w:rFonts w:ascii="Verdana" w:hAnsi="Verdana"/>
                <w:sz w:val="18"/>
                <w:szCs w:val="18"/>
              </w:rPr>
              <w:t>Date</w:t>
            </w:r>
          </w:p>
        </w:tc>
      </w:tr>
      <w:tr w:rsidR="00CC107A" w:rsidRPr="00173D81" w14:paraId="6D22B2DA" w14:textId="77777777" w:rsidTr="00CC107A">
        <w:tc>
          <w:tcPr>
            <w:tcW w:w="1843" w:type="dxa"/>
            <w:vMerge/>
          </w:tcPr>
          <w:p w14:paraId="0C77E27E" w14:textId="77777777" w:rsidR="00CC107A" w:rsidRPr="00173D81" w:rsidRDefault="00CC107A" w:rsidP="00CC107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96" w:type="dxa"/>
          </w:tcPr>
          <w:p w14:paraId="6E38C4AD" w14:textId="77777777" w:rsidR="00CC107A" w:rsidRPr="00173D81" w:rsidRDefault="00CC107A" w:rsidP="00CC107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</w:tcPr>
          <w:p w14:paraId="12DE16F0" w14:textId="77777777" w:rsidR="00CC107A" w:rsidRPr="00173D81" w:rsidRDefault="00CC107A" w:rsidP="00CC107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C107A" w:rsidRPr="00173D81" w14:paraId="67BBA573" w14:textId="77777777" w:rsidTr="00CC107A">
        <w:tc>
          <w:tcPr>
            <w:tcW w:w="1843" w:type="dxa"/>
            <w:vMerge w:val="restart"/>
          </w:tcPr>
          <w:p w14:paraId="673441D7" w14:textId="3323CB3D" w:rsidR="00CC107A" w:rsidRPr="00173D81" w:rsidRDefault="00CC107A" w:rsidP="00CC107A">
            <w:pPr>
              <w:rPr>
                <w:rFonts w:ascii="Verdana" w:hAnsi="Verdana"/>
                <w:sz w:val="18"/>
                <w:szCs w:val="18"/>
              </w:rPr>
            </w:pPr>
            <w:r w:rsidRPr="00173D81">
              <w:rPr>
                <w:rFonts w:ascii="Verdana" w:hAnsi="Verdana"/>
                <w:sz w:val="18"/>
                <w:szCs w:val="18"/>
              </w:rPr>
              <w:t>Over $</w:t>
            </w:r>
            <w:r w:rsidR="008B3082">
              <w:rPr>
                <w:rFonts w:ascii="Verdana" w:hAnsi="Verdana"/>
                <w:sz w:val="18"/>
                <w:szCs w:val="18"/>
              </w:rPr>
              <w:t>500</w:t>
            </w:r>
            <w:r w:rsidRPr="00173D81">
              <w:rPr>
                <w:rFonts w:ascii="Verdana" w:hAnsi="Verdana"/>
                <w:sz w:val="18"/>
                <w:szCs w:val="18"/>
              </w:rPr>
              <w:t>,00</w:t>
            </w:r>
            <w:r w:rsidR="008B308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6096" w:type="dxa"/>
          </w:tcPr>
          <w:p w14:paraId="5ACEBDA1" w14:textId="77777777" w:rsidR="00CC107A" w:rsidRPr="00173D81" w:rsidRDefault="00CC107A" w:rsidP="00CC107A">
            <w:pPr>
              <w:rPr>
                <w:rFonts w:ascii="Verdana" w:hAnsi="Verdana"/>
                <w:sz w:val="18"/>
                <w:szCs w:val="18"/>
              </w:rPr>
            </w:pPr>
            <w:r w:rsidRPr="00173D81">
              <w:rPr>
                <w:rFonts w:ascii="Verdana" w:hAnsi="Verdana"/>
                <w:sz w:val="18"/>
                <w:szCs w:val="18"/>
              </w:rPr>
              <w:t>Board of Governors</w:t>
            </w:r>
          </w:p>
        </w:tc>
        <w:tc>
          <w:tcPr>
            <w:tcW w:w="1558" w:type="dxa"/>
          </w:tcPr>
          <w:p w14:paraId="484DB23D" w14:textId="77777777" w:rsidR="00CC107A" w:rsidRPr="00173D81" w:rsidRDefault="00CC107A" w:rsidP="00CC107A">
            <w:pPr>
              <w:rPr>
                <w:rFonts w:ascii="Verdana" w:hAnsi="Verdana"/>
                <w:sz w:val="18"/>
                <w:szCs w:val="18"/>
              </w:rPr>
            </w:pPr>
            <w:r w:rsidRPr="00173D81">
              <w:rPr>
                <w:rFonts w:ascii="Verdana" w:hAnsi="Verdana"/>
                <w:sz w:val="18"/>
                <w:szCs w:val="18"/>
              </w:rPr>
              <w:t>Date</w:t>
            </w:r>
          </w:p>
        </w:tc>
      </w:tr>
      <w:tr w:rsidR="00CC107A" w:rsidRPr="00173D81" w14:paraId="6FC3DC26" w14:textId="77777777" w:rsidTr="00CC107A">
        <w:tc>
          <w:tcPr>
            <w:tcW w:w="1843" w:type="dxa"/>
            <w:vMerge/>
          </w:tcPr>
          <w:p w14:paraId="24C71E12" w14:textId="77777777" w:rsidR="00CC107A" w:rsidRPr="00173D81" w:rsidRDefault="00CC107A" w:rsidP="00CC107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96" w:type="dxa"/>
          </w:tcPr>
          <w:p w14:paraId="05D96498" w14:textId="77777777" w:rsidR="00CC107A" w:rsidRPr="00173D81" w:rsidRDefault="00CC107A" w:rsidP="00CC107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</w:tcPr>
          <w:p w14:paraId="7FF4DCB4" w14:textId="77777777" w:rsidR="00CC107A" w:rsidRPr="00173D81" w:rsidRDefault="00CC107A" w:rsidP="00CC107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C107A" w:rsidRPr="00173D81" w14:paraId="34E7CAF1" w14:textId="77777777" w:rsidTr="009D0B16">
        <w:tc>
          <w:tcPr>
            <w:tcW w:w="9497" w:type="dxa"/>
            <w:gridSpan w:val="3"/>
            <w:vAlign w:val="center"/>
          </w:tcPr>
          <w:p w14:paraId="47E19A43" w14:textId="77777777" w:rsidR="00CC107A" w:rsidRPr="008D1344" w:rsidRDefault="00CC107A" w:rsidP="00CC107A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8D1344">
              <w:rPr>
                <w:rFonts w:ascii="Verdana" w:hAnsi="Verdana"/>
                <w:b/>
                <w:sz w:val="20"/>
                <w:szCs w:val="20"/>
              </w:rPr>
              <w:t>Consulting</w:t>
            </w:r>
          </w:p>
        </w:tc>
      </w:tr>
      <w:tr w:rsidR="00CC107A" w:rsidRPr="00173D81" w14:paraId="63487AE7" w14:textId="77777777" w:rsidTr="00CC107A">
        <w:tc>
          <w:tcPr>
            <w:tcW w:w="1843" w:type="dxa"/>
            <w:vMerge w:val="restart"/>
          </w:tcPr>
          <w:p w14:paraId="3B6147C8" w14:textId="02E3666A" w:rsidR="00CC107A" w:rsidRPr="00173D81" w:rsidRDefault="00CC107A" w:rsidP="00CC107A">
            <w:pPr>
              <w:rPr>
                <w:rFonts w:ascii="Verdana" w:hAnsi="Verdana"/>
                <w:sz w:val="18"/>
                <w:szCs w:val="18"/>
              </w:rPr>
            </w:pPr>
            <w:r w:rsidRPr="00173D81">
              <w:rPr>
                <w:rFonts w:ascii="Verdana" w:hAnsi="Verdana"/>
                <w:sz w:val="18"/>
                <w:szCs w:val="18"/>
              </w:rPr>
              <w:t>Up to $</w:t>
            </w:r>
            <w:r w:rsidR="008B3082">
              <w:rPr>
                <w:rFonts w:ascii="Verdana" w:hAnsi="Verdana"/>
                <w:sz w:val="18"/>
                <w:szCs w:val="18"/>
              </w:rPr>
              <w:t>50</w:t>
            </w:r>
            <w:r w:rsidRPr="00173D81">
              <w:rPr>
                <w:rFonts w:ascii="Verdana" w:hAnsi="Verdana"/>
                <w:sz w:val="18"/>
                <w:szCs w:val="18"/>
              </w:rPr>
              <w:t>0,000</w:t>
            </w:r>
          </w:p>
        </w:tc>
        <w:tc>
          <w:tcPr>
            <w:tcW w:w="6096" w:type="dxa"/>
          </w:tcPr>
          <w:p w14:paraId="1E0BA165" w14:textId="77777777" w:rsidR="00CC107A" w:rsidRPr="00173D81" w:rsidRDefault="00CC107A" w:rsidP="00CC107A">
            <w:pPr>
              <w:rPr>
                <w:rFonts w:ascii="Verdana" w:hAnsi="Verdana"/>
                <w:sz w:val="18"/>
                <w:szCs w:val="18"/>
              </w:rPr>
            </w:pPr>
            <w:r w:rsidRPr="00173D81">
              <w:rPr>
                <w:rFonts w:ascii="Verdana" w:hAnsi="Verdana"/>
                <w:sz w:val="18"/>
                <w:szCs w:val="18"/>
              </w:rPr>
              <w:t>President</w:t>
            </w:r>
          </w:p>
        </w:tc>
        <w:tc>
          <w:tcPr>
            <w:tcW w:w="1558" w:type="dxa"/>
          </w:tcPr>
          <w:p w14:paraId="3F3B5C16" w14:textId="77777777" w:rsidR="00CC107A" w:rsidRPr="00173D81" w:rsidRDefault="00CC107A" w:rsidP="00CC107A">
            <w:pPr>
              <w:rPr>
                <w:rFonts w:ascii="Verdana" w:hAnsi="Verdana"/>
                <w:sz w:val="18"/>
                <w:szCs w:val="18"/>
              </w:rPr>
            </w:pPr>
            <w:r w:rsidRPr="00173D81">
              <w:rPr>
                <w:rFonts w:ascii="Verdana" w:hAnsi="Verdana"/>
                <w:sz w:val="18"/>
                <w:szCs w:val="18"/>
              </w:rPr>
              <w:t>Date</w:t>
            </w:r>
          </w:p>
        </w:tc>
      </w:tr>
      <w:tr w:rsidR="00CC107A" w:rsidRPr="00173D81" w14:paraId="1221818E" w14:textId="77777777" w:rsidTr="00CC107A">
        <w:tc>
          <w:tcPr>
            <w:tcW w:w="1843" w:type="dxa"/>
            <w:vMerge/>
          </w:tcPr>
          <w:p w14:paraId="6E9FD19F" w14:textId="77777777" w:rsidR="00CC107A" w:rsidRPr="00173D81" w:rsidRDefault="00CC107A" w:rsidP="00CC107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96" w:type="dxa"/>
          </w:tcPr>
          <w:p w14:paraId="0439BB93" w14:textId="77777777" w:rsidR="00CC107A" w:rsidRPr="00173D81" w:rsidRDefault="00CC107A" w:rsidP="00CC107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</w:tcPr>
          <w:p w14:paraId="35DD9ECA" w14:textId="77777777" w:rsidR="00CC107A" w:rsidRPr="00173D81" w:rsidRDefault="00CC107A" w:rsidP="00CC107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C107A" w:rsidRPr="00173D81" w14:paraId="4122C827" w14:textId="77777777" w:rsidTr="00CC107A">
        <w:tc>
          <w:tcPr>
            <w:tcW w:w="1843" w:type="dxa"/>
            <w:vMerge w:val="restart"/>
          </w:tcPr>
          <w:p w14:paraId="2A73D3B8" w14:textId="68E02A4D" w:rsidR="00CC107A" w:rsidRPr="00173D81" w:rsidRDefault="00CC107A" w:rsidP="00CC107A">
            <w:pPr>
              <w:rPr>
                <w:rFonts w:ascii="Verdana" w:hAnsi="Verdana"/>
                <w:sz w:val="18"/>
                <w:szCs w:val="18"/>
              </w:rPr>
            </w:pPr>
            <w:r w:rsidRPr="00173D81">
              <w:rPr>
                <w:rFonts w:ascii="Verdana" w:hAnsi="Verdana"/>
                <w:sz w:val="18"/>
                <w:szCs w:val="18"/>
              </w:rPr>
              <w:t>Over $</w:t>
            </w:r>
            <w:r w:rsidR="008B3082">
              <w:rPr>
                <w:rFonts w:ascii="Verdana" w:hAnsi="Verdana"/>
                <w:sz w:val="18"/>
                <w:szCs w:val="18"/>
              </w:rPr>
              <w:t>50</w:t>
            </w:r>
            <w:r w:rsidRPr="00173D81">
              <w:rPr>
                <w:rFonts w:ascii="Verdana" w:hAnsi="Verdana"/>
                <w:sz w:val="18"/>
                <w:szCs w:val="18"/>
              </w:rPr>
              <w:t>0,00</w:t>
            </w:r>
            <w:r w:rsidR="008B3082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6096" w:type="dxa"/>
          </w:tcPr>
          <w:p w14:paraId="388DF6FC" w14:textId="77777777" w:rsidR="00CC107A" w:rsidRPr="00173D81" w:rsidRDefault="00CC107A" w:rsidP="00CC107A">
            <w:pPr>
              <w:rPr>
                <w:rFonts w:ascii="Verdana" w:hAnsi="Verdana"/>
                <w:sz w:val="18"/>
                <w:szCs w:val="18"/>
              </w:rPr>
            </w:pPr>
            <w:r w:rsidRPr="00173D81">
              <w:rPr>
                <w:rFonts w:ascii="Verdana" w:hAnsi="Verdana"/>
                <w:sz w:val="18"/>
                <w:szCs w:val="18"/>
              </w:rPr>
              <w:t>Board of Governors</w:t>
            </w:r>
          </w:p>
        </w:tc>
        <w:tc>
          <w:tcPr>
            <w:tcW w:w="1558" w:type="dxa"/>
          </w:tcPr>
          <w:p w14:paraId="394903C7" w14:textId="77777777" w:rsidR="00CC107A" w:rsidRPr="00173D81" w:rsidRDefault="00CC107A" w:rsidP="00CC107A">
            <w:pPr>
              <w:rPr>
                <w:rFonts w:ascii="Verdana" w:hAnsi="Verdana"/>
                <w:sz w:val="18"/>
                <w:szCs w:val="18"/>
              </w:rPr>
            </w:pPr>
            <w:r w:rsidRPr="00173D81">
              <w:rPr>
                <w:rFonts w:ascii="Verdana" w:hAnsi="Verdana"/>
                <w:sz w:val="18"/>
                <w:szCs w:val="18"/>
              </w:rPr>
              <w:t>Date</w:t>
            </w:r>
          </w:p>
        </w:tc>
      </w:tr>
      <w:tr w:rsidR="00CC107A" w:rsidRPr="00173D81" w14:paraId="2B90A92E" w14:textId="77777777" w:rsidTr="00CC107A">
        <w:tc>
          <w:tcPr>
            <w:tcW w:w="1843" w:type="dxa"/>
            <w:vMerge/>
          </w:tcPr>
          <w:p w14:paraId="6E65585B" w14:textId="77777777" w:rsidR="00CC107A" w:rsidRPr="00173D81" w:rsidRDefault="00CC107A" w:rsidP="00CC107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96" w:type="dxa"/>
          </w:tcPr>
          <w:p w14:paraId="40FB933E" w14:textId="77777777" w:rsidR="00CC107A" w:rsidRPr="00173D81" w:rsidRDefault="00CC107A" w:rsidP="00CC107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</w:tcPr>
          <w:p w14:paraId="0E4C98DA" w14:textId="77777777" w:rsidR="00CC107A" w:rsidRPr="00173D81" w:rsidRDefault="00CC107A" w:rsidP="00CC107A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7B71636" w14:textId="77777777" w:rsidR="005A6410" w:rsidRDefault="005A6410"/>
    <w:sectPr w:rsidR="005A6410" w:rsidSect="0043631C"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D05E8C" w14:textId="77777777" w:rsidR="00A74E27" w:rsidRDefault="00A74E27" w:rsidP="009C6154">
      <w:pPr>
        <w:spacing w:after="0"/>
      </w:pPr>
      <w:r>
        <w:separator/>
      </w:r>
    </w:p>
  </w:endnote>
  <w:endnote w:type="continuationSeparator" w:id="0">
    <w:p w14:paraId="47E0D716" w14:textId="77777777" w:rsidR="00A74E27" w:rsidRDefault="00A74E27" w:rsidP="009C61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5FC0E" w14:textId="066928C0" w:rsidR="009C6154" w:rsidRPr="009C6154" w:rsidRDefault="009C6154">
    <w:pPr>
      <w:pStyle w:val="Footer"/>
      <w:rPr>
        <w:rFonts w:ascii="Verdana" w:hAnsi="Verdana"/>
        <w:sz w:val="20"/>
        <w:szCs w:val="20"/>
        <w:lang w:val="en-CA"/>
      </w:rPr>
    </w:pPr>
    <w:r w:rsidRPr="009C6154">
      <w:rPr>
        <w:rFonts w:ascii="Verdana" w:hAnsi="Verdana"/>
        <w:sz w:val="20"/>
        <w:szCs w:val="20"/>
        <w:lang w:val="en-CA"/>
      </w:rPr>
      <w:t>Trent University – Non-Competitive Procurement Approval Form</w:t>
    </w:r>
    <w:r w:rsidR="008B3082">
      <w:rPr>
        <w:rFonts w:ascii="Verdana" w:hAnsi="Verdana"/>
        <w:sz w:val="20"/>
        <w:szCs w:val="20"/>
        <w:lang w:val="en-CA"/>
      </w:rPr>
      <w:t xml:space="preserve"> (r2024)</w:t>
    </w:r>
    <w:r w:rsidRPr="009C6154">
      <w:rPr>
        <w:rFonts w:ascii="Verdana" w:hAnsi="Verdana"/>
        <w:sz w:val="20"/>
        <w:szCs w:val="20"/>
        <w:lang w:val="en-CA"/>
      </w:rPr>
      <w:tab/>
      <w:t xml:space="preserve">Page </w:t>
    </w:r>
    <w:r w:rsidRPr="009C6154">
      <w:rPr>
        <w:rFonts w:ascii="Verdana" w:hAnsi="Verdana"/>
        <w:sz w:val="20"/>
        <w:szCs w:val="20"/>
        <w:lang w:val="en-CA"/>
      </w:rPr>
      <w:fldChar w:fldCharType="begin"/>
    </w:r>
    <w:r w:rsidRPr="009C6154">
      <w:rPr>
        <w:rFonts w:ascii="Verdana" w:hAnsi="Verdana"/>
        <w:sz w:val="20"/>
        <w:szCs w:val="20"/>
        <w:lang w:val="en-CA"/>
      </w:rPr>
      <w:instrText xml:space="preserve"> PAGE </w:instrText>
    </w:r>
    <w:r w:rsidRPr="009C6154">
      <w:rPr>
        <w:rFonts w:ascii="Verdana" w:hAnsi="Verdana"/>
        <w:sz w:val="20"/>
        <w:szCs w:val="20"/>
        <w:lang w:val="en-CA"/>
      </w:rPr>
      <w:fldChar w:fldCharType="separate"/>
    </w:r>
    <w:r w:rsidR="00875C50">
      <w:rPr>
        <w:rFonts w:ascii="Verdana" w:hAnsi="Verdana"/>
        <w:noProof/>
        <w:sz w:val="20"/>
        <w:szCs w:val="20"/>
        <w:lang w:val="en-CA"/>
      </w:rPr>
      <w:t>1</w:t>
    </w:r>
    <w:r w:rsidRPr="009C6154">
      <w:rPr>
        <w:rFonts w:ascii="Verdana" w:hAnsi="Verdana"/>
        <w:sz w:val="20"/>
        <w:szCs w:val="20"/>
        <w:lang w:val="en-CA"/>
      </w:rPr>
      <w:fldChar w:fldCharType="end"/>
    </w:r>
    <w:r w:rsidRPr="009C6154">
      <w:rPr>
        <w:rFonts w:ascii="Verdana" w:hAnsi="Verdana"/>
        <w:sz w:val="20"/>
        <w:szCs w:val="20"/>
        <w:lang w:val="en-CA"/>
      </w:rPr>
      <w:t xml:space="preserve"> of </w:t>
    </w:r>
    <w:r w:rsidRPr="009C6154">
      <w:rPr>
        <w:rFonts w:ascii="Verdana" w:hAnsi="Verdana"/>
        <w:sz w:val="20"/>
        <w:szCs w:val="20"/>
        <w:lang w:val="en-CA"/>
      </w:rPr>
      <w:fldChar w:fldCharType="begin"/>
    </w:r>
    <w:r w:rsidRPr="009C6154">
      <w:rPr>
        <w:rFonts w:ascii="Verdana" w:hAnsi="Verdana"/>
        <w:sz w:val="20"/>
        <w:szCs w:val="20"/>
        <w:lang w:val="en-CA"/>
      </w:rPr>
      <w:instrText xml:space="preserve"> NUMPAGES </w:instrText>
    </w:r>
    <w:r w:rsidRPr="009C6154">
      <w:rPr>
        <w:rFonts w:ascii="Verdana" w:hAnsi="Verdana"/>
        <w:sz w:val="20"/>
        <w:szCs w:val="20"/>
        <w:lang w:val="en-CA"/>
      </w:rPr>
      <w:fldChar w:fldCharType="separate"/>
    </w:r>
    <w:r w:rsidR="00875C50">
      <w:rPr>
        <w:rFonts w:ascii="Verdana" w:hAnsi="Verdana"/>
        <w:noProof/>
        <w:sz w:val="20"/>
        <w:szCs w:val="20"/>
        <w:lang w:val="en-CA"/>
      </w:rPr>
      <w:t>5</w:t>
    </w:r>
    <w:r w:rsidRPr="009C6154">
      <w:rPr>
        <w:rFonts w:ascii="Verdana" w:hAnsi="Verdana"/>
        <w:sz w:val="20"/>
        <w:szCs w:val="20"/>
        <w:lang w:val="en-C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55FD86" w14:textId="77777777" w:rsidR="00A74E27" w:rsidRDefault="00A74E27" w:rsidP="009C6154">
      <w:pPr>
        <w:spacing w:after="0"/>
      </w:pPr>
      <w:r>
        <w:separator/>
      </w:r>
    </w:p>
  </w:footnote>
  <w:footnote w:type="continuationSeparator" w:id="0">
    <w:p w14:paraId="51E4A880" w14:textId="77777777" w:rsidR="00A74E27" w:rsidRDefault="00A74E27" w:rsidP="009C615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1824A1"/>
    <w:multiLevelType w:val="hybridMultilevel"/>
    <w:tmpl w:val="EFE24EDE"/>
    <w:lvl w:ilvl="0" w:tplc="ECCAB1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93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9FB"/>
    <w:rsid w:val="0002008E"/>
    <w:rsid w:val="00026FE5"/>
    <w:rsid w:val="000676AE"/>
    <w:rsid w:val="000C2569"/>
    <w:rsid w:val="000E3152"/>
    <w:rsid w:val="000E4D8A"/>
    <w:rsid w:val="00105C98"/>
    <w:rsid w:val="00125F9F"/>
    <w:rsid w:val="001C3BDD"/>
    <w:rsid w:val="002419FB"/>
    <w:rsid w:val="00272E50"/>
    <w:rsid w:val="002A1029"/>
    <w:rsid w:val="002C2CCE"/>
    <w:rsid w:val="002D5C95"/>
    <w:rsid w:val="002F066A"/>
    <w:rsid w:val="00315219"/>
    <w:rsid w:val="003315DC"/>
    <w:rsid w:val="00355CDD"/>
    <w:rsid w:val="00374D70"/>
    <w:rsid w:val="003C248C"/>
    <w:rsid w:val="003E19E5"/>
    <w:rsid w:val="0043631C"/>
    <w:rsid w:val="00537DF9"/>
    <w:rsid w:val="005A6410"/>
    <w:rsid w:val="005D7C0F"/>
    <w:rsid w:val="0064334F"/>
    <w:rsid w:val="006479C5"/>
    <w:rsid w:val="00670D21"/>
    <w:rsid w:val="00770FF1"/>
    <w:rsid w:val="007B5EDB"/>
    <w:rsid w:val="007C5FBD"/>
    <w:rsid w:val="007F21D2"/>
    <w:rsid w:val="007F3430"/>
    <w:rsid w:val="0084006B"/>
    <w:rsid w:val="00855B63"/>
    <w:rsid w:val="00875C50"/>
    <w:rsid w:val="008A67D9"/>
    <w:rsid w:val="008B3082"/>
    <w:rsid w:val="008F3B5C"/>
    <w:rsid w:val="009645EF"/>
    <w:rsid w:val="0099316A"/>
    <w:rsid w:val="009C6154"/>
    <w:rsid w:val="00A23F48"/>
    <w:rsid w:val="00A556C9"/>
    <w:rsid w:val="00A6461B"/>
    <w:rsid w:val="00A74E27"/>
    <w:rsid w:val="00B11000"/>
    <w:rsid w:val="00B127E3"/>
    <w:rsid w:val="00B12DAD"/>
    <w:rsid w:val="00B341E3"/>
    <w:rsid w:val="00BB00F8"/>
    <w:rsid w:val="00C119A9"/>
    <w:rsid w:val="00C8673F"/>
    <w:rsid w:val="00CC107A"/>
    <w:rsid w:val="00D461BE"/>
    <w:rsid w:val="00D64DB3"/>
    <w:rsid w:val="00DF63A7"/>
    <w:rsid w:val="00E0177C"/>
    <w:rsid w:val="00E500AE"/>
    <w:rsid w:val="00E84CC0"/>
    <w:rsid w:val="00ED707B"/>
    <w:rsid w:val="00F520B1"/>
    <w:rsid w:val="00F5269C"/>
    <w:rsid w:val="00FA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1DC2B0"/>
  <w14:defaultImageDpi w14:val="32767"/>
  <w15:chartTrackingRefBased/>
  <w15:docId w15:val="{8D304608-192B-D841-9D5B-11FAD2EC5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9FB"/>
    <w:pPr>
      <w:spacing w:after="240"/>
      <w:jc w:val="both"/>
    </w:pPr>
    <w:rPr>
      <w:rFonts w:ascii="Calibri" w:eastAsiaTheme="minorEastAsia" w:hAnsi="Calibri"/>
      <w:sz w:val="22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2419FB"/>
    <w:pPr>
      <w:keepNext/>
      <w:spacing w:before="300" w:after="60" w:line="276" w:lineRule="auto"/>
      <w:outlineLvl w:val="1"/>
    </w:pPr>
    <w:rPr>
      <w:rFonts w:eastAsia="Calibri" w:cs="Arial"/>
      <w:b/>
      <w:bCs/>
      <w:iCs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419FB"/>
    <w:rPr>
      <w:rFonts w:ascii="Calibri" w:eastAsia="Calibri" w:hAnsi="Calibri" w:cs="Arial"/>
      <w:b/>
      <w:bCs/>
      <w:iCs/>
      <w:sz w:val="22"/>
      <w:lang w:val="en-CA" w:eastAsia="ja-JP"/>
    </w:rPr>
  </w:style>
  <w:style w:type="paragraph" w:styleId="ListParagraph">
    <w:name w:val="List Paragraph"/>
    <w:aliases w:val="MP2"/>
    <w:basedOn w:val="Normal"/>
    <w:link w:val="ListParagraphChar"/>
    <w:uiPriority w:val="34"/>
    <w:qFormat/>
    <w:rsid w:val="002419FB"/>
    <w:pPr>
      <w:ind w:left="720"/>
    </w:pPr>
  </w:style>
  <w:style w:type="table" w:styleId="TableGrid">
    <w:name w:val="Table Grid"/>
    <w:basedOn w:val="TableNormal"/>
    <w:uiPriority w:val="59"/>
    <w:rsid w:val="002419FB"/>
    <w:rPr>
      <w:rFonts w:eastAsiaTheme="minorEastAsia"/>
      <w:lang w:eastAsia="ja-JP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99"/>
    <w:qFormat/>
    <w:rsid w:val="002419FB"/>
    <w:pPr>
      <w:jc w:val="both"/>
    </w:pPr>
    <w:rPr>
      <w:rFonts w:ascii="Calibri" w:eastAsiaTheme="minorEastAsia" w:hAnsi="Calibri"/>
      <w:sz w:val="22"/>
      <w:lang w:eastAsia="ja-JP"/>
    </w:rPr>
  </w:style>
  <w:style w:type="character" w:customStyle="1" w:styleId="ListParagraphChar">
    <w:name w:val="List Paragraph Char"/>
    <w:aliases w:val="MP2 Char"/>
    <w:basedOn w:val="DefaultParagraphFont"/>
    <w:link w:val="ListParagraph"/>
    <w:uiPriority w:val="34"/>
    <w:rsid w:val="002419FB"/>
    <w:rPr>
      <w:rFonts w:ascii="Calibri" w:eastAsiaTheme="minorEastAsia" w:hAnsi="Calibri"/>
      <w:sz w:val="22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C615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C6154"/>
    <w:rPr>
      <w:rFonts w:ascii="Calibri" w:eastAsiaTheme="minorEastAsia" w:hAnsi="Calibri"/>
      <w:sz w:val="22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9C615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C6154"/>
    <w:rPr>
      <w:rFonts w:ascii="Calibri" w:eastAsiaTheme="minorEastAsia" w:hAnsi="Calibri"/>
      <w:sz w:val="22"/>
      <w:lang w:eastAsia="ja-JP"/>
    </w:rPr>
  </w:style>
  <w:style w:type="paragraph" w:styleId="Revision">
    <w:name w:val="Revision"/>
    <w:hidden/>
    <w:uiPriority w:val="99"/>
    <w:semiHidden/>
    <w:rsid w:val="003315DC"/>
    <w:rPr>
      <w:rFonts w:ascii="Calibri" w:eastAsiaTheme="minorEastAsia" w:hAnsi="Calibri"/>
      <w:sz w:val="22"/>
      <w:lang w:eastAsia="ja-JP"/>
    </w:rPr>
  </w:style>
  <w:style w:type="character" w:styleId="Hyperlink">
    <w:name w:val="Hyperlink"/>
    <w:basedOn w:val="DefaultParagraphFont"/>
    <w:uiPriority w:val="99"/>
    <w:unhideWhenUsed/>
    <w:rsid w:val="000676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76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76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file:///C:\Users\tammydriscoll\Desktop\CFI%20Supplier%20Pricing%20Overview.doc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AC6F698D941438BC2048BF201BD26" ma:contentTypeVersion="16" ma:contentTypeDescription="Create a new document." ma:contentTypeScope="" ma:versionID="0958f9764c6889074dcc86213c1a1721">
  <xsd:schema xmlns:xsd="http://www.w3.org/2001/XMLSchema" xmlns:xs="http://www.w3.org/2001/XMLSchema" xmlns:p="http://schemas.microsoft.com/office/2006/metadata/properties" xmlns:ns2="34a2d875-b9bb-4350-8586-c180f60b3ede" xmlns:ns3="8cc25f9a-ebaf-42b3-8777-e880aecf7848" targetNamespace="http://schemas.microsoft.com/office/2006/metadata/properties" ma:root="true" ma:fieldsID="35ef8a09f66c9727cfc4bc308b21ea06" ns2:_="" ns3:_="">
    <xsd:import namespace="34a2d875-b9bb-4350-8586-c180f60b3ede"/>
    <xsd:import namespace="8cc25f9a-ebaf-42b3-8777-e880aecf7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2d875-b9bb-4350-8586-c180f60b3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25f9a-ebaf-42b3-8777-e880aecf7848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e5f80ca7-21db-4145-a90b-2aba2803fafe}" ma:internalName="TaxCatchAll" ma:showField="CatchAllData" ma:web="8cc25f9a-ebaf-42b3-8777-e880aecf7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6BCAF6-1382-462D-BFD2-C0BB250569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457F49-2CAA-48CB-8904-541CC64E7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a2d875-b9bb-4350-8586-c180f60b3ede"/>
    <ds:schemaRef ds:uri="8cc25f9a-ebaf-42b3-8777-e880aecf7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F9B500-2476-4FD2-8C48-94BA487F20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908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Brown</dc:creator>
  <cp:keywords/>
  <dc:description/>
  <cp:lastModifiedBy>Tammy Driscoll</cp:lastModifiedBy>
  <cp:revision>2</cp:revision>
  <dcterms:created xsi:type="dcterms:W3CDTF">2024-12-19T13:34:00Z</dcterms:created>
  <dcterms:modified xsi:type="dcterms:W3CDTF">2024-12-19T13:34:00Z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e1225c582b407faa1475938557a04ae4a32a6e4d9c032e48ade6ea02c8cfa9c9</vt:lpwstr>
  </property>
</Properties>
</file>