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C39" w:rsidRDefault="00772C39" w:rsidP="00772C39">
      <w:pPr>
        <w:jc w:val="center"/>
        <w:rPr>
          <w:rFonts w:ascii="Noto Sans" w:hAnsi="Noto Sans" w:cs="Noto Sans"/>
          <w:b/>
          <w:bCs/>
        </w:rPr>
      </w:pPr>
      <w:r>
        <w:rPr>
          <w:noProof/>
          <w:lang w:val="en-US"/>
        </w:rPr>
        <w:drawing>
          <wp:inline distT="0" distB="0" distL="0" distR="0" wp14:anchorId="112B3E2F" wp14:editId="42FD3FE8">
            <wp:extent cx="3742971" cy="663017"/>
            <wp:effectExtent l="0" t="0" r="0" b="381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1"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12"/>
                        </a:ext>
                      </a:extLst>
                    </a:blip>
                    <a:stretch>
                      <a:fillRect/>
                    </a:stretch>
                  </pic:blipFill>
                  <pic:spPr>
                    <a:xfrm>
                      <a:off x="0" y="0"/>
                      <a:ext cx="3797946" cy="672755"/>
                    </a:xfrm>
                    <a:prstGeom prst="rect">
                      <a:avLst/>
                    </a:prstGeom>
                  </pic:spPr>
                </pic:pic>
              </a:graphicData>
            </a:graphic>
          </wp:inline>
        </w:drawing>
      </w:r>
    </w:p>
    <w:p w:rsidR="00772C39" w:rsidRDefault="00772C39" w:rsidP="183D0F1D">
      <w:pPr>
        <w:rPr>
          <w:rFonts w:ascii="Noto Sans" w:hAnsi="Noto Sans" w:cs="Noto Sans"/>
          <w:b/>
          <w:bCs/>
        </w:rPr>
      </w:pPr>
    </w:p>
    <w:p w:rsidR="00DE528B" w:rsidRPr="00D35DEA" w:rsidRDefault="00DE528B" w:rsidP="183D0F1D">
      <w:pPr>
        <w:rPr>
          <w:rFonts w:ascii="Noto Sans" w:hAnsi="Noto Sans" w:cs="Noto Sans"/>
          <w:b/>
          <w:bCs/>
        </w:rPr>
      </w:pPr>
      <w:r w:rsidRPr="00D35DEA">
        <w:rPr>
          <w:rFonts w:ascii="Noto Sans" w:hAnsi="Noto Sans" w:cs="Noto Sans"/>
          <w:b/>
          <w:bCs/>
        </w:rPr>
        <w:t xml:space="preserve">Appendix: Freedom </w:t>
      </w:r>
      <w:r w:rsidR="00DE7544">
        <w:rPr>
          <w:rFonts w:ascii="Noto Sans" w:hAnsi="Noto Sans" w:cs="Noto Sans"/>
          <w:b/>
          <w:bCs/>
        </w:rPr>
        <w:t>of Speech Annual Report Trent University</w:t>
      </w:r>
    </w:p>
    <w:p w:rsidR="00E40DBC" w:rsidRPr="00D35DEA" w:rsidRDefault="00E40DBC" w:rsidP="00E40DBC">
      <w:pPr>
        <w:rPr>
          <w:rFonts w:ascii="Noto Sans" w:hAnsi="Noto Sans" w:cs="Noto Sans"/>
        </w:rPr>
      </w:pPr>
      <w:r w:rsidRPr="00D35DEA">
        <w:rPr>
          <w:rFonts w:ascii="Noto Sans" w:hAnsi="Noto Sans" w:cs="Noto Sans"/>
        </w:rPr>
        <w:t>As indicated in the December 14, 2018 and September 12, 2018 memos from the Ministry of Colleges and Universities, each of Ontario’s public</w:t>
      </w:r>
      <w:r w:rsidR="0031755F" w:rsidRPr="00D35DEA">
        <w:rPr>
          <w:rFonts w:ascii="Noto Sans" w:hAnsi="Noto Sans" w:cs="Noto Sans"/>
        </w:rPr>
        <w:t>ly-assisted</w:t>
      </w:r>
      <w:r w:rsidRPr="00D35DEA">
        <w:rPr>
          <w:rFonts w:ascii="Noto Sans" w:hAnsi="Noto Sans" w:cs="Noto Sans"/>
        </w:rPr>
        <w:t xml:space="preserve"> colleges and universities is to prepare an annual report on the implementation of a free speech policy. Please use this template; you may append additional documents or institution-specific information as you see fit. </w:t>
      </w:r>
    </w:p>
    <w:p w:rsidR="00E40DBC" w:rsidRPr="00D35DEA" w:rsidRDefault="005A3EE6" w:rsidP="00E40DBC">
      <w:pPr>
        <w:rPr>
          <w:rFonts w:ascii="Noto Sans" w:hAnsi="Noto Sans" w:cs="Noto Sans"/>
        </w:rPr>
      </w:pPr>
      <w:r w:rsidRPr="00D35DEA">
        <w:rPr>
          <w:rFonts w:ascii="Noto Sans" w:hAnsi="Noto Sans" w:cs="Noto Sans"/>
        </w:rPr>
        <w:t xml:space="preserve">The institutional Freedom of Speech Annual Report </w:t>
      </w:r>
      <w:r w:rsidR="00E40DBC" w:rsidRPr="00D35DEA">
        <w:rPr>
          <w:rFonts w:ascii="Noto Sans" w:hAnsi="Noto Sans" w:cs="Noto Sans"/>
        </w:rPr>
        <w:t xml:space="preserve">will be a public document and should respect privacy obligations. Please report on events or incidents that took place between </w:t>
      </w:r>
      <w:r w:rsidR="00E40DBC" w:rsidRPr="00D35DEA">
        <w:rPr>
          <w:rFonts w:ascii="Noto Sans" w:hAnsi="Noto Sans" w:cs="Noto Sans"/>
          <w:b/>
          <w:bCs/>
        </w:rPr>
        <w:t>August 1, 20</w:t>
      </w:r>
      <w:r w:rsidR="00890A4F" w:rsidRPr="00D35DEA">
        <w:rPr>
          <w:rFonts w:ascii="Noto Sans" w:hAnsi="Noto Sans" w:cs="Noto Sans"/>
          <w:b/>
          <w:bCs/>
        </w:rPr>
        <w:t>20</w:t>
      </w:r>
      <w:r w:rsidR="00E40DBC" w:rsidRPr="00D35DEA">
        <w:rPr>
          <w:rFonts w:ascii="Noto Sans" w:hAnsi="Noto Sans" w:cs="Noto Sans"/>
        </w:rPr>
        <w:t xml:space="preserve"> and </w:t>
      </w:r>
      <w:r w:rsidR="00E40DBC" w:rsidRPr="00D35DEA">
        <w:rPr>
          <w:rFonts w:ascii="Noto Sans" w:hAnsi="Noto Sans" w:cs="Noto Sans"/>
          <w:b/>
          <w:bCs/>
        </w:rPr>
        <w:t>July 31, 202</w:t>
      </w:r>
      <w:r w:rsidR="00890A4F" w:rsidRPr="00D35DEA">
        <w:rPr>
          <w:rFonts w:ascii="Noto Sans" w:hAnsi="Noto Sans" w:cs="Noto Sans"/>
          <w:b/>
          <w:bCs/>
        </w:rPr>
        <w:t>1</w:t>
      </w:r>
      <w:r w:rsidR="00E40DBC" w:rsidRPr="00D35DEA">
        <w:rPr>
          <w:rFonts w:ascii="Noto Sans" w:hAnsi="Noto Sans" w:cs="Noto Sans"/>
        </w:rPr>
        <w:t xml:space="preserve">. </w:t>
      </w:r>
    </w:p>
    <w:p w:rsidR="007C4697" w:rsidRPr="00D35DEA" w:rsidRDefault="00E40DBC" w:rsidP="00E40DBC">
      <w:pPr>
        <w:rPr>
          <w:rFonts w:ascii="Noto Sans" w:hAnsi="Noto Sans" w:cs="Noto Sans"/>
        </w:rPr>
      </w:pPr>
      <w:r w:rsidRPr="00D35DEA">
        <w:rPr>
          <w:rFonts w:ascii="Noto Sans" w:hAnsi="Noto Sans" w:cs="Noto Sans"/>
        </w:rPr>
        <w:t>The reports are to be posted on the institution’s website and submitted to the Higher Education Quality Council of Ontario</w:t>
      </w:r>
      <w:r w:rsidR="6EAF6845" w:rsidRPr="00D35DEA">
        <w:rPr>
          <w:rFonts w:ascii="Noto Sans" w:hAnsi="Noto Sans" w:cs="Noto Sans"/>
        </w:rPr>
        <w:t xml:space="preserve"> (HEQCO)</w:t>
      </w:r>
      <w:r w:rsidRPr="00D35DEA">
        <w:rPr>
          <w:rFonts w:ascii="Noto Sans" w:hAnsi="Noto Sans" w:cs="Noto Sans"/>
        </w:rPr>
        <w:t xml:space="preserve"> by </w:t>
      </w:r>
      <w:r w:rsidRPr="00D35DEA">
        <w:rPr>
          <w:rFonts w:ascii="Noto Sans" w:hAnsi="Noto Sans" w:cs="Noto Sans"/>
          <w:b/>
          <w:bCs/>
        </w:rPr>
        <w:t>September 1, 202</w:t>
      </w:r>
      <w:r w:rsidR="00890A4F" w:rsidRPr="00D35DEA">
        <w:rPr>
          <w:rFonts w:ascii="Noto Sans" w:hAnsi="Noto Sans" w:cs="Noto Sans"/>
          <w:b/>
          <w:bCs/>
        </w:rPr>
        <w:t>1</w:t>
      </w:r>
      <w:r w:rsidRPr="00D35DEA">
        <w:rPr>
          <w:rFonts w:ascii="Noto Sans" w:hAnsi="Noto Sans" w:cs="Noto Sans"/>
        </w:rPr>
        <w:t xml:space="preserve">. </w:t>
      </w:r>
    </w:p>
    <w:p w:rsidR="00E40DBC" w:rsidRPr="00D35DEA" w:rsidRDefault="00E40DBC" w:rsidP="00E40DBC">
      <w:pPr>
        <w:rPr>
          <w:rFonts w:ascii="Noto Sans" w:hAnsi="Noto Sans" w:cs="Noto Sans"/>
        </w:rPr>
      </w:pPr>
      <w:r w:rsidRPr="00D35DEA">
        <w:rPr>
          <w:rFonts w:ascii="Noto Sans" w:hAnsi="Noto Sans" w:cs="Noto Sans"/>
        </w:rPr>
        <w:t>We recognize that this is a</w:t>
      </w:r>
      <w:r w:rsidR="3CE2BFA1" w:rsidRPr="00D35DEA">
        <w:rPr>
          <w:rFonts w:ascii="Noto Sans" w:hAnsi="Noto Sans" w:cs="Noto Sans"/>
        </w:rPr>
        <w:t>n</w:t>
      </w:r>
      <w:r w:rsidRPr="00D35DEA">
        <w:rPr>
          <w:rFonts w:ascii="Noto Sans" w:hAnsi="Noto Sans" w:cs="Noto Sans"/>
        </w:rPr>
        <w:t xml:space="preserve"> unusual year given th</w:t>
      </w:r>
      <w:r w:rsidR="00762A30" w:rsidRPr="00D35DEA">
        <w:rPr>
          <w:rFonts w:ascii="Noto Sans" w:hAnsi="Noto Sans" w:cs="Noto Sans"/>
        </w:rPr>
        <w:t xml:space="preserve">e move to </w:t>
      </w:r>
      <w:r w:rsidR="007C6A67" w:rsidRPr="00D35DEA">
        <w:rPr>
          <w:rFonts w:ascii="Noto Sans" w:hAnsi="Noto Sans" w:cs="Noto Sans"/>
        </w:rPr>
        <w:t>remote engagement during</w:t>
      </w:r>
      <w:r w:rsidR="00291404" w:rsidRPr="00D35DEA">
        <w:rPr>
          <w:rFonts w:ascii="Noto Sans" w:hAnsi="Noto Sans" w:cs="Noto Sans"/>
        </w:rPr>
        <w:t xml:space="preserve"> the </w:t>
      </w:r>
      <w:r w:rsidRPr="00D35DEA">
        <w:rPr>
          <w:rFonts w:ascii="Noto Sans" w:hAnsi="Noto Sans" w:cs="Noto Sans"/>
        </w:rPr>
        <w:t>COVID-19</w:t>
      </w:r>
      <w:r w:rsidR="0FEC3794" w:rsidRPr="00D35DEA">
        <w:rPr>
          <w:rFonts w:ascii="Noto Sans" w:hAnsi="Noto Sans" w:cs="Noto Sans"/>
        </w:rPr>
        <w:t xml:space="preserve"> pandemic</w:t>
      </w:r>
      <w:r w:rsidRPr="00D35DEA">
        <w:rPr>
          <w:rFonts w:ascii="Noto Sans" w:hAnsi="Noto Sans" w:cs="Noto Sans"/>
        </w:rPr>
        <w:t xml:space="preserve">. Please reach out to Amy Kaufman, Director of Policy, </w:t>
      </w:r>
      <w:r w:rsidR="6AE72957" w:rsidRPr="00D35DEA">
        <w:rPr>
          <w:rFonts w:ascii="Noto Sans" w:hAnsi="Noto Sans" w:cs="Noto Sans"/>
        </w:rPr>
        <w:t xml:space="preserve">Research and </w:t>
      </w:r>
      <w:r w:rsidRPr="00D35DEA">
        <w:rPr>
          <w:rFonts w:ascii="Noto Sans" w:hAnsi="Noto Sans" w:cs="Noto Sans"/>
        </w:rPr>
        <w:t xml:space="preserve">System Improvement, at HEQCO with any questions. </w:t>
      </w:r>
    </w:p>
    <w:p w:rsidR="00E40DBC" w:rsidRPr="00D35DEA" w:rsidRDefault="00E40DBC" w:rsidP="00E40DBC">
      <w:pPr>
        <w:rPr>
          <w:rFonts w:ascii="Noto Sans" w:hAnsi="Noto Sans" w:cs="Noto Sans"/>
        </w:rPr>
      </w:pPr>
      <w:r w:rsidRPr="00D35DEA">
        <w:rPr>
          <w:rFonts w:ascii="Noto Sans" w:hAnsi="Noto Sans" w:cs="Noto Sans"/>
        </w:rPr>
        <w:t>Please submit your institution’s annual report via email to Amy Kaufman (</w:t>
      </w:r>
      <w:hyperlink r:id="rId13" w:history="1">
        <w:r w:rsidRPr="00D35DEA">
          <w:rPr>
            <w:rStyle w:val="Hyperlink"/>
            <w:rFonts w:ascii="Noto Sans" w:hAnsi="Noto Sans" w:cs="Noto Sans"/>
          </w:rPr>
          <w:t>akaufman@heqco.ca</w:t>
        </w:r>
      </w:hyperlink>
      <w:r w:rsidRPr="00D35DEA">
        <w:rPr>
          <w:rFonts w:ascii="Noto Sans" w:hAnsi="Noto Sans" w:cs="Noto Sans"/>
        </w:rPr>
        <w:t xml:space="preserve">). </w:t>
      </w:r>
    </w:p>
    <w:p w:rsidR="00E40DBC" w:rsidRPr="00D35DEA" w:rsidRDefault="00E40DBC" w:rsidP="00E40DBC">
      <w:pPr>
        <w:rPr>
          <w:rFonts w:ascii="Noto Sans" w:hAnsi="Noto Sans" w:cs="Noto Sans"/>
          <w:b/>
        </w:rPr>
      </w:pPr>
    </w:p>
    <w:p w:rsidR="00F506E0" w:rsidRPr="00D35DEA" w:rsidRDefault="00E40DBC" w:rsidP="00E40DBC">
      <w:pPr>
        <w:rPr>
          <w:rFonts w:ascii="Noto Sans" w:hAnsi="Noto Sans" w:cs="Noto Sans"/>
          <w:b/>
        </w:rPr>
      </w:pPr>
      <w:r w:rsidRPr="00D35DEA">
        <w:rPr>
          <w:rFonts w:ascii="Noto Sans" w:hAnsi="Noto Sans" w:cs="Noto Sans"/>
          <w:b/>
        </w:rPr>
        <w:t xml:space="preserve">Section A: Institutional Policy </w:t>
      </w:r>
    </w:p>
    <w:p w:rsidR="00E40DBC" w:rsidRPr="00D35DEA" w:rsidRDefault="00E40DBC" w:rsidP="00E40DBC">
      <w:pPr>
        <w:rPr>
          <w:rFonts w:ascii="Noto Sans" w:hAnsi="Noto Sans" w:cs="Noto Sans"/>
        </w:rPr>
      </w:pPr>
      <w:r w:rsidRPr="00D35DEA">
        <w:rPr>
          <w:rFonts w:ascii="Noto Sans" w:hAnsi="Noto Sans" w:cs="Noto Sans"/>
        </w:rPr>
        <w:t xml:space="preserve">You may append additional documentation or institution-specific information as you see fit. </w:t>
      </w:r>
    </w:p>
    <w:p w:rsidR="00E40DBC" w:rsidRPr="00D35DEA" w:rsidRDefault="00E40DBC" w:rsidP="00E40DBC">
      <w:pPr>
        <w:rPr>
          <w:rFonts w:ascii="Noto Sans" w:hAnsi="Noto Sans" w:cs="Noto Sans"/>
        </w:rPr>
      </w:pPr>
      <w:r w:rsidRPr="00D35DEA">
        <w:rPr>
          <w:rFonts w:ascii="Noto Sans" w:hAnsi="Noto Sans" w:cs="Noto Sans"/>
          <w:noProof/>
          <w:lang w:val="en-US"/>
        </w:rPr>
        <mc:AlternateContent>
          <mc:Choice Requires="wps">
            <w:drawing>
              <wp:anchor distT="0" distB="0" distL="114300" distR="114300" simplePos="0" relativeHeight="251651072" behindDoc="0" locked="0" layoutInCell="1" allowOverlap="1" wp14:anchorId="399D1710" wp14:editId="300D4FF2">
                <wp:simplePos x="0" y="0"/>
                <wp:positionH relativeFrom="margin">
                  <wp:align>right</wp:align>
                </wp:positionH>
                <wp:positionV relativeFrom="paragraph">
                  <wp:posOffset>798830</wp:posOffset>
                </wp:positionV>
                <wp:extent cx="5910580" cy="742950"/>
                <wp:effectExtent l="0" t="0" r="13970" b="19050"/>
                <wp:wrapTopAndBottom/>
                <wp:docPr id="3" name="Text Box 3"/>
                <wp:cNvGraphicFramePr/>
                <a:graphic xmlns:a="http://schemas.openxmlformats.org/drawingml/2006/main">
                  <a:graphicData uri="http://schemas.microsoft.com/office/word/2010/wordprocessingShape">
                    <wps:wsp>
                      <wps:cNvSpPr txBox="1"/>
                      <wps:spPr>
                        <a:xfrm>
                          <a:off x="0" y="0"/>
                          <a:ext cx="5910580" cy="742950"/>
                        </a:xfrm>
                        <a:prstGeom prst="rect">
                          <a:avLst/>
                        </a:prstGeom>
                        <a:solidFill>
                          <a:schemeClr val="lt1"/>
                        </a:solidFill>
                        <a:ln w="6350">
                          <a:solidFill>
                            <a:prstClr val="black"/>
                          </a:solidFill>
                        </a:ln>
                      </wps:spPr>
                      <wps:txbx>
                        <w:txbxContent>
                          <w:p w:rsidR="00E40DBC" w:rsidRDefault="00DE7544" w:rsidP="00E40DBC">
                            <w:r>
                              <w:t>No amendments to the policy or policy framework since the prior report</w:t>
                            </w:r>
                          </w:p>
                          <w:p w:rsidR="000C5CDA" w:rsidRDefault="000C5CDA" w:rsidP="00E40DBC"/>
                          <w:p w:rsidR="000C5CDA" w:rsidRDefault="000C5CDA" w:rsidP="00E40DBC"/>
                          <w:p w:rsidR="000C5CDA" w:rsidRDefault="000C5CDA" w:rsidP="00E40DBC"/>
                          <w:p w:rsidR="000C5CDA" w:rsidRDefault="000C5CDA" w:rsidP="00E40D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9D1710" id="_x0000_t202" coordsize="21600,21600" o:spt="202" path="m,l,21600r21600,l21600,xe">
                <v:stroke joinstyle="miter"/>
                <v:path gradientshapeok="t" o:connecttype="rect"/>
              </v:shapetype>
              <v:shape id="Text Box 3" o:spid="_x0000_s1026" type="#_x0000_t202" style="position:absolute;margin-left:414.2pt;margin-top:62.9pt;width:465.4pt;height:58.5pt;z-index:25165107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kgSSwIAAKEEAAAOAAAAZHJzL2Uyb0RvYy54bWysVMlu2zAQvRfoPxC817IdO4sQOXATuCgQ&#10;JAGSImeaoiyhFIclaUvp1/eRXuIkPRW9ULPxcebNjC6v+lazjXK+IVPw0WDImTKSysasCv7jafHl&#10;nDMfhCmFJqMK/qI8v5p9/nTZ2VyNqSZdKscAYnze2YLXIdg8y7ysVSv8gKwycFbkWhGgulVWOtEB&#10;vdXZeDg8zTpypXUklfew3mydfJbwq0rJcF9VXgWmC47cQjpdOpfxzGaXIl85YetG7tIQ/5BFKxqD&#10;Rw9QNyIItnbNB6i2kY48VWEgqc2oqhqpUg2oZjR8V81jLaxKtYAcbw80+f8HK+82D441ZcFPODOi&#10;RYueVB/YV+rZSWSnsz5H0KNFWOhhRpf3dg9jLLqvXBu/KIfBD55fDtxGMAnj9GI0nJ7DJeE7m4wv&#10;pon87PW2dT58U9SyKBTcoXeJUrG59QGZIHQfEh/zpJty0WidlDgv6lo7thHotA4pR9x4E6UN6wp+&#10;eoKnPyBE6MP9pRbyZ6zyLQI0bWCMnGxrj1Lol/2OqCWVL+DJ0XbOvJWLBri3wocH4TBYqB/LEu5x&#10;VJqQDO0kzmpyv/9mj/HoN7ycdRjUgvtfa+EUZ/q7wSRcjCaTONlJmUzPxlDcsWd57DHr9prA0Ahr&#10;aWUSY3zQe7Fy1D5jp+bxVbiEkXi74GEvXoft+mAnpZrPUxBm2Ypwax6tjNCR3MjnU/8snN31M2AS&#10;7mg/0iJ/19ZtbLxpaL4OVDWp55HgLas73rEHqS27nY2LdqynqNc/y+wPAAAA//8DAFBLAwQUAAYA&#10;CAAAACEAJxx0WNwAAAAIAQAADwAAAGRycy9kb3ducmV2LnhtbEyPzU7DMBCE70i8g7VI3KhD+FGa&#10;xqkAFS6cWhDnbby1rcZ2FLtpeHuWE9x2d0az3zTr2fdiojG5GBTcLgoQFLqoXTAKPj9ebyoQKWPQ&#10;2MdACr4pwbq9vGiw1vEctjTtshEcElKNCmzOQy1l6ix5TIs4UGDtEEePmdfRSD3imcN9L8uieJQe&#10;XeAPFgd6sdQddyevYPNslqarcLSbSjs3zV+Hd/Om1PXV/LQCkWnOf2b4xWd0aJlpH09BJ9Er4CKZ&#10;r+UDF2B5eVfwsFdQ3pcVyLaR/wu0PwAAAP//AwBQSwECLQAUAAYACAAAACEAtoM4kv4AAADhAQAA&#10;EwAAAAAAAAAAAAAAAAAAAAAAW0NvbnRlbnRfVHlwZXNdLnhtbFBLAQItABQABgAIAAAAIQA4/SH/&#10;1gAAAJQBAAALAAAAAAAAAAAAAAAAAC8BAABfcmVscy8ucmVsc1BLAQItABQABgAIAAAAIQCkekgS&#10;SwIAAKEEAAAOAAAAAAAAAAAAAAAAAC4CAABkcnMvZTJvRG9jLnhtbFBLAQItABQABgAIAAAAIQAn&#10;HHRY3AAAAAgBAAAPAAAAAAAAAAAAAAAAAKUEAABkcnMvZG93bnJldi54bWxQSwUGAAAAAAQABADz&#10;AAAArgUAAAAA&#10;" fillcolor="white [3201]" strokeweight=".5pt">
                <v:textbox>
                  <w:txbxContent>
                    <w:p w:rsidR="00E40DBC" w:rsidRDefault="00DE7544" w:rsidP="00E40DBC">
                      <w:r>
                        <w:t>No amendments to the policy or policy framework since the prior report</w:t>
                      </w:r>
                    </w:p>
                    <w:p w:rsidR="000C5CDA" w:rsidRDefault="000C5CDA" w:rsidP="00E40DBC"/>
                    <w:p w:rsidR="000C5CDA" w:rsidRDefault="000C5CDA" w:rsidP="00E40DBC"/>
                    <w:p w:rsidR="000C5CDA" w:rsidRDefault="000C5CDA" w:rsidP="00E40DBC"/>
                    <w:p w:rsidR="000C5CDA" w:rsidRDefault="000C5CDA" w:rsidP="00E40DBC"/>
                  </w:txbxContent>
                </v:textbox>
                <w10:wrap type="topAndBottom" anchorx="margin"/>
              </v:shape>
            </w:pict>
          </mc:Fallback>
        </mc:AlternateContent>
      </w:r>
      <w:r w:rsidRPr="00D35DEA">
        <w:rPr>
          <w:rFonts w:ascii="Noto Sans" w:hAnsi="Noto Sans" w:cs="Noto Sans"/>
        </w:rPr>
        <w:t>Has your institution amended its free speech policy (or policy framework) since the time of your 20</w:t>
      </w:r>
      <w:r w:rsidR="00890A4F" w:rsidRPr="00D35DEA">
        <w:rPr>
          <w:rFonts w:ascii="Noto Sans" w:hAnsi="Noto Sans" w:cs="Noto Sans"/>
        </w:rPr>
        <w:t>20</w:t>
      </w:r>
      <w:r w:rsidRPr="00D35DEA">
        <w:rPr>
          <w:rFonts w:ascii="Noto Sans" w:hAnsi="Noto Sans" w:cs="Noto Sans"/>
        </w:rPr>
        <w:t xml:space="preserve"> report? If so, please explain the reason for the change and provide the link to its location on your institutional website.</w:t>
      </w:r>
    </w:p>
    <w:p w:rsidR="000C5CDA" w:rsidRPr="00D35DEA" w:rsidRDefault="000C5CDA" w:rsidP="00E40DBC">
      <w:pPr>
        <w:rPr>
          <w:rFonts w:ascii="Noto Sans" w:hAnsi="Noto Sans" w:cs="Noto Sans"/>
        </w:rPr>
      </w:pPr>
    </w:p>
    <w:p w:rsidR="00E40DBC" w:rsidRPr="00D35DEA" w:rsidRDefault="00E40DBC" w:rsidP="00E40DBC">
      <w:pPr>
        <w:rPr>
          <w:rFonts w:ascii="Noto Sans" w:hAnsi="Noto Sans" w:cs="Noto Sans"/>
          <w:b/>
          <w:color w:val="1F497D"/>
        </w:rPr>
      </w:pPr>
    </w:p>
    <w:p w:rsidR="00E40DBC" w:rsidRPr="00D35DEA" w:rsidRDefault="00E40DBC" w:rsidP="00E40DBC">
      <w:pPr>
        <w:rPr>
          <w:rFonts w:ascii="Noto Sans" w:hAnsi="Noto Sans" w:cs="Noto Sans"/>
        </w:rPr>
      </w:pPr>
      <w:r w:rsidRPr="00D35DEA">
        <w:rPr>
          <w:rFonts w:ascii="Noto Sans" w:hAnsi="Noto Sans" w:cs="Noto Sans"/>
          <w:noProof/>
          <w:lang w:val="en-US"/>
        </w:rPr>
        <mc:AlternateContent>
          <mc:Choice Requires="wps">
            <w:drawing>
              <wp:anchor distT="0" distB="0" distL="114300" distR="114300" simplePos="0" relativeHeight="251653120" behindDoc="0" locked="0" layoutInCell="1" allowOverlap="1" wp14:anchorId="1419564C" wp14:editId="785F653A">
                <wp:simplePos x="0" y="0"/>
                <wp:positionH relativeFrom="margin">
                  <wp:align>left</wp:align>
                </wp:positionH>
                <wp:positionV relativeFrom="paragraph">
                  <wp:posOffset>750570</wp:posOffset>
                </wp:positionV>
                <wp:extent cx="5910580" cy="1569720"/>
                <wp:effectExtent l="0" t="0" r="13970" b="11430"/>
                <wp:wrapTopAndBottom/>
                <wp:docPr id="5" name="Text Box 5"/>
                <wp:cNvGraphicFramePr/>
                <a:graphic xmlns:a="http://schemas.openxmlformats.org/drawingml/2006/main">
                  <a:graphicData uri="http://schemas.microsoft.com/office/word/2010/wordprocessingShape">
                    <wps:wsp>
                      <wps:cNvSpPr txBox="1"/>
                      <wps:spPr>
                        <a:xfrm>
                          <a:off x="0" y="0"/>
                          <a:ext cx="5910580" cy="1569720"/>
                        </a:xfrm>
                        <a:prstGeom prst="rect">
                          <a:avLst/>
                        </a:prstGeom>
                        <a:solidFill>
                          <a:schemeClr val="lt1"/>
                        </a:solidFill>
                        <a:ln w="6350">
                          <a:solidFill>
                            <a:prstClr val="black"/>
                          </a:solidFill>
                        </a:ln>
                      </wps:spPr>
                      <wps:txbx>
                        <w:txbxContent>
                          <w:p w:rsidR="00DE7544" w:rsidRDefault="00DE7544" w:rsidP="00DE7544">
                            <w:r>
                              <w:t xml:space="preserve">The President’s Office is the primary contact for the policy. For complaint resolution, complaints against students fall under the Student Charter of Rights and Responsibilities. Complaints against faculty or staff complaints fall under the appropriate collective agreement/HR policies. </w:t>
                            </w:r>
                          </w:p>
                          <w:p w:rsidR="00DE7544" w:rsidRDefault="00DE7544" w:rsidP="00DE7544">
                            <w:r>
                              <w:t xml:space="preserve">Contact information: Brenda Blackburn, Office of the President, </w:t>
                            </w:r>
                            <w:hyperlink r:id="rId14" w:history="1">
                              <w:r w:rsidR="00ED732F" w:rsidRPr="002C708B">
                                <w:rPr>
                                  <w:rStyle w:val="Hyperlink"/>
                                </w:rPr>
                                <w:t>bblackburn@trentu.ca</w:t>
                              </w:r>
                            </w:hyperlink>
                            <w:r>
                              <w:t xml:space="preserve"> </w:t>
                            </w:r>
                          </w:p>
                          <w:p w:rsidR="00E40DBC" w:rsidRDefault="00E40DBC" w:rsidP="00E40D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19564C" id="_x0000_t202" coordsize="21600,21600" o:spt="202" path="m,l,21600r21600,l21600,xe">
                <v:stroke joinstyle="miter"/>
                <v:path gradientshapeok="t" o:connecttype="rect"/>
              </v:shapetype>
              <v:shape id="Text Box 5" o:spid="_x0000_s1027" type="#_x0000_t202" style="position:absolute;margin-left:0;margin-top:59.1pt;width:465.4pt;height:123.6pt;z-index:25165312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mCdTgIAAKkEAAAOAAAAZHJzL2Uyb0RvYy54bWysVE2P2jAQvVfqf7B8L0kooUtEWFFWVJXQ&#10;7kqw2rNxHBLV8bi2IaG/vmMHWNj2VPXizJefZ97MZHrfNZIchLE1qJwmg5gSoTgUtdrl9GWz/HRH&#10;iXVMFUyCEjk9CkvvZx8/TFudiSFUIAthCIIom7U6p5VzOosiyyvRMDsALRQ6SzANc6iaXVQY1iJ6&#10;I6NhHI+jFkyhDXBhLVofeiedBfyyFNw9laUVjsicYm4unCacW39GsynLdobpquanNNg/ZNGwWuGj&#10;F6gH5hjZm/oPqKbmBiyUbsChiaAsay5CDVhNEr+rZl0xLUItSI7VF5rs/4Plj4dnQ+oipyklijXY&#10;oo3oHPkKHUk9O622GQatNYa5Ds3Y5bPdotEX3ZWm8V8sh6AfeT5euPVgHI3pJInTO3Rx9CXpePJl&#10;GNiP3q5rY903AQ3xQk4NNi9wyg4r6zAVDD2H+NcsyLpY1lIGxQ+MWEhDDgxbLV1IEm/cRElF2pyO&#10;P6dxAL7xeejL/a1k/Icv8xYBNanQ6Enpi/eS67ZdoPBCzBaKI/JloJ83q/myRvgVs+6ZGRww5AGX&#10;xj3hUUrAnOAkUVKB+fU3u4/HvqOXkhYHNqf2554ZQYn8rnAiJslo5Cc8KKPU00vMtWd77VH7ZgFI&#10;VILrqXkQfbyTZ7E00Lzibs39q+hiiuPbOXVnceH6NcLd5GI+D0E405q5lVpr7qF9Yzytm+6VGX1q&#10;q8OJeITzaLPsXXf7WH9TwXzvoKxD6z3PPasn+nEfQndOu+sX7loPUW9/mNlvAAAA//8DAFBLAwQU&#10;AAYACAAAACEAq6zgHtwAAAAIAQAADwAAAGRycy9kb3ducmV2LnhtbEyPwU7DMAyG70i8Q2Qkbizd&#10;BlPXNZ0ADS6cGGjnrPGSiMapmqwrb485wdH+rd/fV2+n0IkRh+QjKZjPChBIbTSerILPj5e7EkTK&#10;mozuIqGCb0ywba6val2ZeKF3HPfZCi6hVGkFLue+kjK1DoNOs9gjcXaKQ9CZx8FKM+gLl4dOLopi&#10;JYP2xB+c7vHZYfu1PwcFuye7tm2pB7crjffjdDi92Velbm+mxw2IjFP+O4ZffEaHhpmO8UwmiU4B&#10;i2TezssFCI7Xy4JNjgqWq4d7kE0t/ws0PwAAAP//AwBQSwECLQAUAAYACAAAACEAtoM4kv4AAADh&#10;AQAAEwAAAAAAAAAAAAAAAAAAAAAAW0NvbnRlbnRfVHlwZXNdLnhtbFBLAQItABQABgAIAAAAIQA4&#10;/SH/1gAAAJQBAAALAAAAAAAAAAAAAAAAAC8BAABfcmVscy8ucmVsc1BLAQItABQABgAIAAAAIQBH&#10;7mCdTgIAAKkEAAAOAAAAAAAAAAAAAAAAAC4CAABkcnMvZTJvRG9jLnhtbFBLAQItABQABgAIAAAA&#10;IQCrrOAe3AAAAAgBAAAPAAAAAAAAAAAAAAAAAKgEAABkcnMvZG93bnJldi54bWxQSwUGAAAAAAQA&#10;BADzAAAAsQUAAAAA&#10;" fillcolor="white [3201]" strokeweight=".5pt">
                <v:textbox>
                  <w:txbxContent>
                    <w:p w:rsidR="00DE7544" w:rsidRDefault="00DE7544" w:rsidP="00DE7544">
                      <w:r>
                        <w:t xml:space="preserve">The President’s Office is the primary contact for the policy. For complaint resolution, complaints against students fall under the Student Charter of Rights and Responsibilities. Complaints against faculty or staff complaints fall under the appropriate collective agreement/HR policies. </w:t>
                      </w:r>
                    </w:p>
                    <w:p w:rsidR="00DE7544" w:rsidRDefault="00DE7544" w:rsidP="00DE7544">
                      <w:r>
                        <w:t xml:space="preserve">Contact information: Brenda Blackburn, Office of the President, </w:t>
                      </w:r>
                      <w:hyperlink r:id="rId15" w:history="1">
                        <w:r w:rsidR="00ED732F" w:rsidRPr="002C708B">
                          <w:rPr>
                            <w:rStyle w:val="Hyperlink"/>
                          </w:rPr>
                          <w:t>bblackburn@trentu.ca</w:t>
                        </w:r>
                      </w:hyperlink>
                      <w:r>
                        <w:t xml:space="preserve"> </w:t>
                      </w:r>
                    </w:p>
                    <w:p w:rsidR="00E40DBC" w:rsidRDefault="00E40DBC" w:rsidP="00E40DBC"/>
                  </w:txbxContent>
                </v:textbox>
                <w10:wrap type="topAndBottom" anchorx="margin"/>
              </v:shape>
            </w:pict>
          </mc:Fallback>
        </mc:AlternateContent>
      </w:r>
      <w:r w:rsidRPr="00D35DEA">
        <w:rPr>
          <w:rFonts w:ascii="Noto Sans" w:hAnsi="Noto Sans" w:cs="Noto Sans"/>
        </w:rPr>
        <w:t>Where are members of the institutional community (or guests) directed when there is a free</w:t>
      </w:r>
      <w:r w:rsidR="000B5AF8" w:rsidRPr="00D35DEA">
        <w:rPr>
          <w:rFonts w:ascii="Noto Sans" w:hAnsi="Noto Sans" w:cs="Noto Sans"/>
        </w:rPr>
        <w:t xml:space="preserve"> </w:t>
      </w:r>
      <w:r w:rsidRPr="00D35DEA">
        <w:rPr>
          <w:rFonts w:ascii="Noto Sans" w:hAnsi="Noto Sans" w:cs="Noto Sans"/>
        </w:rPr>
        <w:t xml:space="preserve">speech related question or complaint about an </w:t>
      </w:r>
      <w:r w:rsidR="00D35DEA">
        <w:rPr>
          <w:rFonts w:ascii="Noto Sans" w:hAnsi="Noto Sans" w:cs="Noto Sans"/>
        </w:rPr>
        <w:t xml:space="preserve">institutional </w:t>
      </w:r>
      <w:r w:rsidRPr="00D35DEA">
        <w:rPr>
          <w:rFonts w:ascii="Noto Sans" w:hAnsi="Noto Sans" w:cs="Noto Sans"/>
        </w:rPr>
        <w:t xml:space="preserve">event? Please provide contact information. </w:t>
      </w:r>
    </w:p>
    <w:p w:rsidR="00E40DBC" w:rsidRPr="00D35DEA" w:rsidRDefault="00E40DBC" w:rsidP="00E40DBC">
      <w:pPr>
        <w:rPr>
          <w:rFonts w:ascii="Noto Sans" w:hAnsi="Noto Sans" w:cs="Noto Sans"/>
        </w:rPr>
      </w:pPr>
      <w:bookmarkStart w:id="0" w:name="_GoBack"/>
      <w:bookmarkEnd w:id="0"/>
    </w:p>
    <w:p w:rsidR="00E40DBC" w:rsidRPr="00D35DEA" w:rsidRDefault="00E40DBC" w:rsidP="00E40DBC">
      <w:pPr>
        <w:rPr>
          <w:rFonts w:ascii="Noto Sans" w:hAnsi="Noto Sans" w:cs="Noto Sans"/>
        </w:rPr>
      </w:pPr>
      <w:r w:rsidRPr="00D35DEA">
        <w:rPr>
          <w:rFonts w:ascii="Noto Sans" w:hAnsi="Noto Sans" w:cs="Noto Sans"/>
          <w:noProof/>
          <w:lang w:val="en-US"/>
        </w:rPr>
        <mc:AlternateContent>
          <mc:Choice Requires="wps">
            <w:drawing>
              <wp:anchor distT="0" distB="0" distL="114300" distR="114300" simplePos="0" relativeHeight="251657216" behindDoc="0" locked="0" layoutInCell="1" allowOverlap="1" wp14:anchorId="2E8E484B" wp14:editId="396D971C">
                <wp:simplePos x="0" y="0"/>
                <wp:positionH relativeFrom="margin">
                  <wp:posOffset>22860</wp:posOffset>
                </wp:positionH>
                <wp:positionV relativeFrom="paragraph">
                  <wp:posOffset>752475</wp:posOffset>
                </wp:positionV>
                <wp:extent cx="5910580" cy="2232660"/>
                <wp:effectExtent l="0" t="0" r="13970" b="15240"/>
                <wp:wrapTopAndBottom/>
                <wp:docPr id="8" name="Text Box 8"/>
                <wp:cNvGraphicFramePr/>
                <a:graphic xmlns:a="http://schemas.openxmlformats.org/drawingml/2006/main">
                  <a:graphicData uri="http://schemas.microsoft.com/office/word/2010/wordprocessingShape">
                    <wps:wsp>
                      <wps:cNvSpPr txBox="1"/>
                      <wps:spPr>
                        <a:xfrm>
                          <a:off x="0" y="0"/>
                          <a:ext cx="5910580" cy="2232660"/>
                        </a:xfrm>
                        <a:prstGeom prst="rect">
                          <a:avLst/>
                        </a:prstGeom>
                        <a:solidFill>
                          <a:schemeClr val="lt1"/>
                        </a:solidFill>
                        <a:ln w="6350">
                          <a:solidFill>
                            <a:prstClr val="black"/>
                          </a:solidFill>
                        </a:ln>
                      </wps:spPr>
                      <wps:txbx>
                        <w:txbxContent>
                          <w:p w:rsidR="00DE7544" w:rsidRDefault="00DE7544" w:rsidP="00DE7544">
                            <w:r>
                              <w:t xml:space="preserve">Any security and safety concerns related to university events are reviewed by Campus Security &amp; Risk Management, and student events by the Office of the Associate Vice President Students. </w:t>
                            </w:r>
                          </w:p>
                          <w:p w:rsidR="00DE7544" w:rsidRDefault="00DE7544" w:rsidP="00DE7544">
                            <w:r>
                              <w:t>Note that this year due to the pandemic, groups/student groups may not have submitted risk assessments for virtual events, vs. in-person events.</w:t>
                            </w:r>
                          </w:p>
                          <w:p w:rsidR="00DE7544" w:rsidRDefault="00DE7544" w:rsidP="00E40DBC">
                            <w:r>
                              <w:t>There were no instances where a non-curricular event did not proceed due to security concerns or their related costs.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8E484B" id="Text Box 8" o:spid="_x0000_s1028" type="#_x0000_t202" style="position:absolute;margin-left:1.8pt;margin-top:59.25pt;width:465.4pt;height:175.8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ZG9TwIAAKkEAAAOAAAAZHJzL2Uyb0RvYy54bWysVE1vGjEQvVfqf7B8bxY2gRKUJaKJUlVC&#10;SSSocjZeb1jV63Ftwy799X02H4G0p6oX73z5eebNzN7cdo1mG+V8Tabg/YseZ8pIKmvzWvDvi4dP&#10;I858EKYUmowq+FZ5fjv5+OGmtWOV04p0qRwDiPHj1hZ8FYIdZ5mXK9UIf0FWGTgrco0IUN1rVjrR&#10;Ar3RWd7rDbOWXGkdSeU9rPc7J58k/KpSMjxVlVeB6YIjt5BOl85lPLPJjRi/OmFXtdynIf4hi0bU&#10;Bo8eoe5FEGzt6j+gmlo68lSFC0lNRlVVS5VqQDX93rtq5ithVaoF5Hh7pMn/P1j5uHl2rC4LjkYZ&#10;0aBFC9UF9oU6NorstNaPETS3CAsdzOjywe5hjEV3lWviF+Uw+MHz9shtBJMwDq77vcEILglfnl/m&#10;w2FiP3u7bp0PXxU1LAoFd2he4lRsZj4gFYQeQuJrnnRdPtRaJyUOjLrTjm0EWq1DShI3zqK0YW3B&#10;h5eDXgI+80Xo4/2lFvJHLPMcAZo2MEZSdsVHKXTLLlGYH4hZUrkFX4528+atfKgBPxM+PAuHAQMP&#10;WJrwhKPShJxoL3G2Ivfrb/YYj77Dy1mLgS24/7kWTnGmvxlMxHX/6ipOeFKuBp9zKO7Uszz1mHVz&#10;RyCqj/W0MokxPuiDWDlqXrBb0/gqXMJIvF3wcBDvwm6NsJtSTacpCDNtRZiZuZUROjYm0rroXoSz&#10;+7YGTMQjHUZbjN91dxcbbxqargNVdWp95HnH6p5+7EPqzn5348Kd6inq7Q8z+Q0AAP//AwBQSwME&#10;FAAGAAgAAAAhAH0vQe7dAAAACQEAAA8AAABkcnMvZG93bnJldi54bWxMj8FOwzAQRO9I/IO1SNyo&#10;ExpKGuJUgAqXniiI8zbe2haxHdluGv4ec4Lj7Ixm3rab2Q5sohCNdwLKRQGMXO+lcUrAx/vLTQ0s&#10;JnQSB+9IwDdF2HSXFy020p/dG037pFgucbFBATqlseE89posxoUfyWXv6IPFlGVQXAY853I78Nui&#10;WHGLxuUFjSM9a+q/9icrYPuk1qqvMehtLY2Z5s/jTr0KcX01Pz4ASzSnvzD84md06DLTwZ+cjGwQ&#10;sFzlYD6X9R2w7K+XVQXsIKC6L0rgXcv/f9D9AAAA//8DAFBLAQItABQABgAIAAAAIQC2gziS/gAA&#10;AOEBAAATAAAAAAAAAAAAAAAAAAAAAABbQ29udGVudF9UeXBlc10ueG1sUEsBAi0AFAAGAAgAAAAh&#10;ADj9If/WAAAAlAEAAAsAAAAAAAAAAAAAAAAALwEAAF9yZWxzLy5yZWxzUEsBAi0AFAAGAAgAAAAh&#10;APoRkb1PAgAAqQQAAA4AAAAAAAAAAAAAAAAALgIAAGRycy9lMm9Eb2MueG1sUEsBAi0AFAAGAAgA&#10;AAAhAH0vQe7dAAAACQEAAA8AAAAAAAAAAAAAAAAAqQQAAGRycy9kb3ducmV2LnhtbFBLBQYAAAAA&#10;BAAEAPMAAACzBQAAAAA=&#10;" fillcolor="white [3201]" strokeweight=".5pt">
                <v:textbox>
                  <w:txbxContent>
                    <w:p w:rsidR="00DE7544" w:rsidRDefault="00DE7544" w:rsidP="00DE7544">
                      <w:r>
                        <w:t xml:space="preserve">Any security and safety concerns related to university events are reviewed by Campus Security &amp; Risk Management, and student events by the Office of the Associate Vice President Students. </w:t>
                      </w:r>
                    </w:p>
                    <w:p w:rsidR="00DE7544" w:rsidRDefault="00DE7544" w:rsidP="00DE7544">
                      <w:r>
                        <w:t>Note that this year due to the pandemic, groups/student groups may not have submitted risk assessments for virtual events, vs. in-person events.</w:t>
                      </w:r>
                    </w:p>
                    <w:p w:rsidR="00DE7544" w:rsidRDefault="00DE7544" w:rsidP="00E40DBC">
                      <w:r>
                        <w:t>There were no instances where a non-curricular event did not proceed due to security concerns or their related costs.</w:t>
                      </w:r>
                    </w:p>
                  </w:txbxContent>
                </v:textbox>
                <w10:wrap type="topAndBottom" anchorx="margin"/>
              </v:shape>
            </w:pict>
          </mc:Fallback>
        </mc:AlternateContent>
      </w:r>
      <w:r w:rsidRPr="00D35DEA">
        <w:rPr>
          <w:rFonts w:ascii="Noto Sans" w:hAnsi="Noto Sans" w:cs="Noto Sans"/>
        </w:rPr>
        <w:t>What is your institution’s policy on holding events where there are security concerns? To your knowledge, were there any instances where a non-curricular event did not proceed due to security concerns or their related costs?</w:t>
      </w:r>
      <w:r w:rsidRPr="00D35DEA">
        <w:rPr>
          <w:rFonts w:ascii="Noto Sans" w:hAnsi="Noto Sans" w:cs="Noto Sans"/>
          <w:b/>
        </w:rPr>
        <w:br w:type="page"/>
      </w:r>
    </w:p>
    <w:p w:rsidR="00E40DBC" w:rsidRPr="00D35DEA" w:rsidRDefault="00E40DBC" w:rsidP="00E40DBC">
      <w:pPr>
        <w:rPr>
          <w:rFonts w:ascii="Noto Sans" w:hAnsi="Noto Sans" w:cs="Noto Sans"/>
          <w:b/>
        </w:rPr>
      </w:pPr>
      <w:r w:rsidRPr="00D35DEA">
        <w:rPr>
          <w:rFonts w:ascii="Noto Sans" w:hAnsi="Noto Sans" w:cs="Noto Sans"/>
          <w:b/>
        </w:rPr>
        <w:lastRenderedPageBreak/>
        <w:t>Section B: Complaints</w:t>
      </w:r>
    </w:p>
    <w:p w:rsidR="00E40DBC" w:rsidRPr="00D35DEA" w:rsidRDefault="00E40DBC" w:rsidP="00E40DBC">
      <w:pPr>
        <w:rPr>
          <w:rFonts w:ascii="Noto Sans" w:hAnsi="Noto Sans" w:cs="Noto Sans"/>
        </w:rPr>
      </w:pPr>
      <w:r w:rsidRPr="00D35DEA">
        <w:rPr>
          <w:rFonts w:ascii="Noto Sans" w:hAnsi="Noto Sans" w:cs="Noto Sans"/>
        </w:rPr>
        <w:t xml:space="preserve">You may append additional documentation or institution-specific information as you see fit. </w:t>
      </w:r>
    </w:p>
    <w:p w:rsidR="00E40DBC" w:rsidRPr="00D35DEA" w:rsidRDefault="00F911CB" w:rsidP="00E40DBC">
      <w:pPr>
        <w:spacing w:after="240"/>
        <w:rPr>
          <w:rFonts w:ascii="Noto Sans" w:hAnsi="Noto Sans" w:cs="Noto Sans"/>
        </w:rPr>
      </w:pPr>
      <w:r w:rsidRPr="00D35DEA">
        <w:rPr>
          <w:rFonts w:ascii="Noto Sans" w:hAnsi="Noto Sans" w:cs="Noto Sans"/>
          <w:noProof/>
          <w:lang w:val="en-US"/>
        </w:rPr>
        <mc:AlternateContent>
          <mc:Choice Requires="wps">
            <w:drawing>
              <wp:anchor distT="0" distB="0" distL="114300" distR="114300" simplePos="0" relativeHeight="251655168" behindDoc="0" locked="0" layoutInCell="1" allowOverlap="1" wp14:anchorId="53AC481C" wp14:editId="4AA726A3">
                <wp:simplePos x="0" y="0"/>
                <wp:positionH relativeFrom="margin">
                  <wp:align>left</wp:align>
                </wp:positionH>
                <wp:positionV relativeFrom="paragraph">
                  <wp:posOffset>797560</wp:posOffset>
                </wp:positionV>
                <wp:extent cx="5910580" cy="643255"/>
                <wp:effectExtent l="0" t="0" r="13970" b="23495"/>
                <wp:wrapTopAndBottom/>
                <wp:docPr id="7" name="Text Box 7"/>
                <wp:cNvGraphicFramePr/>
                <a:graphic xmlns:a="http://schemas.openxmlformats.org/drawingml/2006/main">
                  <a:graphicData uri="http://schemas.microsoft.com/office/word/2010/wordprocessingShape">
                    <wps:wsp>
                      <wps:cNvSpPr txBox="1"/>
                      <wps:spPr>
                        <a:xfrm>
                          <a:off x="0" y="0"/>
                          <a:ext cx="5910580" cy="643255"/>
                        </a:xfrm>
                        <a:prstGeom prst="rect">
                          <a:avLst/>
                        </a:prstGeom>
                        <a:solidFill>
                          <a:schemeClr val="lt1"/>
                        </a:solidFill>
                        <a:ln w="6350">
                          <a:solidFill>
                            <a:prstClr val="black"/>
                          </a:solidFill>
                        </a:ln>
                      </wps:spPr>
                      <wps:txbx>
                        <w:txbxContent>
                          <w:p w:rsidR="00E40DBC" w:rsidRDefault="00DE7544" w:rsidP="00E40DBC">
                            <w:r>
                              <w:t>No complaints were made about free speech between August 1, 2020 and July 31, 2021.</w:t>
                            </w:r>
                          </w:p>
                          <w:p w:rsidR="00E40DBC" w:rsidRDefault="00E40DBC" w:rsidP="00E40DBC"/>
                          <w:p w:rsidR="00E40DBC" w:rsidRDefault="00E40DBC" w:rsidP="00E40D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AC481C" id="Text Box 7" o:spid="_x0000_s1029" type="#_x0000_t202" style="position:absolute;margin-left:0;margin-top:62.8pt;width:465.4pt;height:50.65pt;z-index:25165516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xIATwIAAKgEAAAOAAAAZHJzL2Uyb0RvYy54bWysVE1v2zAMvQ/YfxB0X5wvN60Rp8hSZBgQ&#10;tAWSomdFlmNjsqhJSuzs14+S7TTtdhp2USjy+Yl8JDO/bypJTsLYElRKR4MhJUJxyEp1SOnLbv3l&#10;lhLrmMqYBCVSehaW3i8+f5rXOhFjKEBmwhAkUTapdUoL53QSRZYXomJ2AFooDOZgKubwag5RZliN&#10;7JWMxsPhTVSDybQBLqxF70MbpIvAn+eCu6c8t8IRmVLMzYXThHPvz2gxZ8nBMF2UvEuD/UMWFSsV&#10;PnqhemCOkaMp/6CqSm7AQu4GHKoI8rzkItSA1YyGH6rZFkyLUAuKY/VFJvv/aPnj6dmQMkvpjBLF&#10;KmzRTjSOfIWGzLw6tbYJgrYaYa5BN3a591t0+qKb3FT+F8shGEedzxdtPRlHZ3w3Gsa3GOIYu5lO&#10;xnHsaaK3r7Wx7puAingjpQZ7FyRlp411LbSH+McsyDJbl1KGi58XsZKGnBh2WrqQI5K/Q0lFanx8&#10;Eg8D8buYp758v5eM/+jSu0Ihn1SYs9ekrd1brtk3QcFJr8sesjPKZaAdN6v5ukT6DbPumRmcL5QB&#10;d8Y94ZFLwJygsygpwPz6m9/jse0YpaTGeU2p/XlkRlAivysciLvRdOoHPFym8WyMF3Md2V9H1LFa&#10;AQo1wu3UPJge72Rv5gaqV1ytpX8VQ0xxfDulrjdXrt0iXE0ulssAwpHWzG3UVnNP7RvjZd01r8zo&#10;rq0OB+IR+slmyYfutlj/pYLl0UFehtZ7nVtVO/lxHcLwdKvr9+36HlBvfzCL3wAAAP//AwBQSwME&#10;FAAGAAgAAAAhAF6hIl/bAAAACAEAAA8AAABkcnMvZG93bnJldi54bWxMj8FOwzAMhu9IvEPkSdxY&#10;uiKqtjSdAA0unNgQZ6/JkogmqZKsK2+POcHR/q3f39dtFzeyWcVkgxewWRfAlB+CtF4L+Di83NbA&#10;UkYvcQxeCfhWCbb99VWHrQwX/67mfdaMSnxqUYDJeWo5T4NRDtM6TMpTdgrRYaYxai4jXqjcjbws&#10;ioo7tJ4+GJzUs1HD1/7sBOyedKOHGqPZ1dLaefk8velXIW5Wy+MDsKyW/HcMv/iEDj0xHcPZy8RG&#10;ASSSaVveV8Aobu4KMjkKKMuqAd53/L9A/wMAAP//AwBQSwECLQAUAAYACAAAACEAtoM4kv4AAADh&#10;AQAAEwAAAAAAAAAAAAAAAAAAAAAAW0NvbnRlbnRfVHlwZXNdLnhtbFBLAQItABQABgAIAAAAIQA4&#10;/SH/1gAAAJQBAAALAAAAAAAAAAAAAAAAAC8BAABfcmVscy8ucmVsc1BLAQItABQABgAIAAAAIQC9&#10;DxIATwIAAKgEAAAOAAAAAAAAAAAAAAAAAC4CAABkcnMvZTJvRG9jLnhtbFBLAQItABQABgAIAAAA&#10;IQBeoSJf2wAAAAgBAAAPAAAAAAAAAAAAAAAAAKkEAABkcnMvZG93bnJldi54bWxQSwUGAAAAAAQA&#10;BADzAAAAsQUAAAAA&#10;" fillcolor="white [3201]" strokeweight=".5pt">
                <v:textbox>
                  <w:txbxContent>
                    <w:p w:rsidR="00E40DBC" w:rsidRDefault="00DE7544" w:rsidP="00E40DBC">
                      <w:r>
                        <w:t>No complaints were made about free speech between August 1, 2020 and July 31, 2021.</w:t>
                      </w:r>
                    </w:p>
                    <w:p w:rsidR="00E40DBC" w:rsidRDefault="00E40DBC" w:rsidP="00E40DBC"/>
                    <w:p w:rsidR="00E40DBC" w:rsidRDefault="00E40DBC" w:rsidP="00E40DBC"/>
                  </w:txbxContent>
                </v:textbox>
                <w10:wrap type="topAndBottom" anchorx="margin"/>
              </v:shape>
            </w:pict>
          </mc:Fallback>
        </mc:AlternateContent>
      </w:r>
      <w:r w:rsidR="00E40DBC" w:rsidRPr="00D35DEA">
        <w:rPr>
          <w:rFonts w:ascii="Noto Sans" w:hAnsi="Noto Sans" w:cs="Noto Sans"/>
        </w:rPr>
        <w:t>Between</w:t>
      </w:r>
      <w:r w:rsidR="00E40DBC" w:rsidRPr="00D35DEA">
        <w:rPr>
          <w:rFonts w:ascii="Noto Sans" w:hAnsi="Noto Sans" w:cs="Noto Sans"/>
          <w:b/>
          <w:bCs/>
        </w:rPr>
        <w:t xml:space="preserve"> August 1, 20</w:t>
      </w:r>
      <w:r w:rsidR="00890A4F" w:rsidRPr="00D35DEA">
        <w:rPr>
          <w:rFonts w:ascii="Noto Sans" w:hAnsi="Noto Sans" w:cs="Noto Sans"/>
          <w:b/>
          <w:bCs/>
        </w:rPr>
        <w:t>20</w:t>
      </w:r>
      <w:r w:rsidR="00E40DBC" w:rsidRPr="00D35DEA">
        <w:rPr>
          <w:rFonts w:ascii="Noto Sans" w:hAnsi="Noto Sans" w:cs="Noto Sans"/>
        </w:rPr>
        <w:t xml:space="preserve"> and </w:t>
      </w:r>
      <w:r w:rsidR="00E40DBC" w:rsidRPr="00D35DEA">
        <w:rPr>
          <w:rFonts w:ascii="Noto Sans" w:hAnsi="Noto Sans" w:cs="Noto Sans"/>
          <w:b/>
          <w:bCs/>
        </w:rPr>
        <w:t>July 31, 20</w:t>
      </w:r>
      <w:r w:rsidR="00890A4F" w:rsidRPr="00D35DEA">
        <w:rPr>
          <w:rFonts w:ascii="Noto Sans" w:hAnsi="Noto Sans" w:cs="Noto Sans"/>
          <w:b/>
          <w:bCs/>
        </w:rPr>
        <w:t>21</w:t>
      </w:r>
      <w:r w:rsidR="00E40DBC" w:rsidRPr="00D35DEA">
        <w:rPr>
          <w:rFonts w:ascii="Noto Sans" w:hAnsi="Noto Sans" w:cs="Noto Sans"/>
        </w:rPr>
        <w:t xml:space="preserve">, </w:t>
      </w:r>
      <w:r w:rsidR="00E40DBC" w:rsidRPr="00D35DEA">
        <w:rPr>
          <w:rFonts w:ascii="Noto Sans" w:hAnsi="Noto Sans" w:cs="Noto Sans"/>
          <w:noProof/>
          <w:lang w:eastAsia="en-CA"/>
        </w:rPr>
        <w:t>did</w:t>
      </w:r>
      <w:r w:rsidR="00E40DBC" w:rsidRPr="00D35DEA">
        <w:rPr>
          <w:rFonts w:ascii="Noto Sans" w:hAnsi="Noto Sans" w:cs="Noto Sans"/>
        </w:rPr>
        <w:t xml:space="preserve"> any member of the institutional community (or guests) make an official complaint about free speech? If yes, please </w:t>
      </w:r>
      <w:r w:rsidRPr="00D35DEA">
        <w:rPr>
          <w:rFonts w:ascii="Noto Sans" w:hAnsi="Noto Sans" w:cs="Noto Sans"/>
        </w:rPr>
        <w:t xml:space="preserve">provide a general description </w:t>
      </w:r>
      <w:r w:rsidR="00F46798" w:rsidRPr="00D35DEA">
        <w:rPr>
          <w:rFonts w:ascii="Noto Sans" w:hAnsi="Noto Sans" w:cs="Noto Sans"/>
        </w:rPr>
        <w:t xml:space="preserve">that </w:t>
      </w:r>
      <w:r w:rsidRPr="00D35DEA">
        <w:rPr>
          <w:rFonts w:ascii="Noto Sans" w:hAnsi="Noto Sans" w:cs="Noto Sans"/>
        </w:rPr>
        <w:t>protect</w:t>
      </w:r>
      <w:r w:rsidR="00F46798" w:rsidRPr="00D35DEA">
        <w:rPr>
          <w:rFonts w:ascii="Noto Sans" w:hAnsi="Noto Sans" w:cs="Noto Sans"/>
        </w:rPr>
        <w:t xml:space="preserve">s </w:t>
      </w:r>
      <w:r w:rsidRPr="00D35DEA">
        <w:rPr>
          <w:rFonts w:ascii="Noto Sans" w:hAnsi="Noto Sans" w:cs="Noto Sans"/>
        </w:rPr>
        <w:t xml:space="preserve">the privacy of complainants. </w:t>
      </w:r>
      <w:r w:rsidR="00E40DBC" w:rsidRPr="00D35DEA">
        <w:rPr>
          <w:rFonts w:ascii="Noto Sans" w:hAnsi="Noto Sans" w:cs="Noto Sans"/>
        </w:rPr>
        <w:t xml:space="preserve"> </w:t>
      </w:r>
    </w:p>
    <w:p w:rsidR="00E40DBC" w:rsidRPr="00D35DEA" w:rsidRDefault="00E40DBC" w:rsidP="00E40DBC">
      <w:pPr>
        <w:rPr>
          <w:rFonts w:ascii="Noto Sans" w:hAnsi="Noto Sans" w:cs="Noto Sans"/>
        </w:rPr>
      </w:pPr>
    </w:p>
    <w:p w:rsidR="00E40DBC" w:rsidRPr="00D35DEA" w:rsidRDefault="00E40DBC" w:rsidP="00E40DBC">
      <w:pPr>
        <w:rPr>
          <w:rFonts w:ascii="Noto Sans" w:hAnsi="Noto Sans" w:cs="Noto Sans"/>
        </w:rPr>
      </w:pPr>
      <w:r w:rsidRPr="00D35DEA">
        <w:rPr>
          <w:rFonts w:ascii="Noto Sans" w:hAnsi="Noto Sans" w:cs="Noto Sans"/>
        </w:rPr>
        <w:t>If there has been an official complaint (or more than one):</w:t>
      </w:r>
    </w:p>
    <w:p w:rsidR="00E40DBC" w:rsidRPr="00D35DEA" w:rsidRDefault="00E40DBC" w:rsidP="00E40DBC">
      <w:pPr>
        <w:rPr>
          <w:rFonts w:ascii="Noto Sans" w:hAnsi="Noto Sans" w:cs="Noto Sans"/>
        </w:rPr>
      </w:pPr>
      <w:r w:rsidRPr="00D35DEA">
        <w:rPr>
          <w:rFonts w:ascii="Noto Sans" w:hAnsi="Noto Sans" w:cs="Noto Sans"/>
          <w:noProof/>
          <w:lang w:val="en-US"/>
        </w:rPr>
        <mc:AlternateContent>
          <mc:Choice Requires="wps">
            <w:drawing>
              <wp:anchor distT="0" distB="0" distL="114300" distR="114300" simplePos="0" relativeHeight="251663360" behindDoc="0" locked="0" layoutInCell="1" allowOverlap="1" wp14:anchorId="12061930" wp14:editId="490A44A3">
                <wp:simplePos x="0" y="0"/>
                <wp:positionH relativeFrom="margin">
                  <wp:posOffset>19050</wp:posOffset>
                </wp:positionH>
                <wp:positionV relativeFrom="paragraph">
                  <wp:posOffset>648970</wp:posOffset>
                </wp:positionV>
                <wp:extent cx="5910580" cy="753110"/>
                <wp:effectExtent l="0" t="0" r="13970" b="27940"/>
                <wp:wrapTopAndBottom/>
                <wp:docPr id="16" name="Text Box 16"/>
                <wp:cNvGraphicFramePr/>
                <a:graphic xmlns:a="http://schemas.openxmlformats.org/drawingml/2006/main">
                  <a:graphicData uri="http://schemas.microsoft.com/office/word/2010/wordprocessingShape">
                    <wps:wsp>
                      <wps:cNvSpPr txBox="1"/>
                      <wps:spPr>
                        <a:xfrm>
                          <a:off x="0" y="0"/>
                          <a:ext cx="5910580" cy="753110"/>
                        </a:xfrm>
                        <a:prstGeom prst="rect">
                          <a:avLst/>
                        </a:prstGeom>
                        <a:solidFill>
                          <a:schemeClr val="lt1"/>
                        </a:solidFill>
                        <a:ln w="6350">
                          <a:solidFill>
                            <a:prstClr val="black"/>
                          </a:solidFill>
                        </a:ln>
                      </wps:spPr>
                      <wps:txbx>
                        <w:txbxContent>
                          <w:p w:rsidR="00E40DBC" w:rsidRDefault="00DE7544" w:rsidP="00E40DBC">
                            <w:r>
                              <w:t>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061930" id="Text Box 16" o:spid="_x0000_s1030" type="#_x0000_t202" style="position:absolute;margin-left:1.5pt;margin-top:51.1pt;width:465.4pt;height:59.3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Ep1TwIAAKoEAAAOAAAAZHJzL2Uyb0RvYy54bWysVE1PGzEQvVfqf7B8bzYLSYAoG5QGpaqE&#10;ACkgzo7XS1b1elzbyS799X12PiC0p6oX73z5eebNzE6uu0azrXK+JlPwvNfnTBlJZW1eCv70uPhy&#10;yZkPwpRCk1EFf1WeX08/f5q0dqzOaE26VI4BxPhxawu+DsGOs8zLtWqE75FVBs6KXCMCVPeSlU60&#10;QG90dtbvj7KWXGkdSeU9rDc7J58m/KpSMtxXlVeB6YIjt5BOl85VPLPpRIxfnLDrWu7TEP+QRSNq&#10;g0ePUDciCLZx9R9QTS0deapCT1KTUVXVUqUaUE3e/1DNci2sSrWAHG+PNPn/Byvvtg+O1SV6N+LM&#10;iAY9elRdYF+pYzCBn9b6McKWFoGhgx2xB7uHMZbdVa6JXxTE4AfTr0d2I5qEcXiV94eXcEn4Lobn&#10;eZ7oz95uW+fDN0UNi0LBHbqXSBXbWx+QCUIPIfExT7ouF7XWSYkTo+basa1Ar3VIOeLGSZQ2rC34&#10;6HzYT8Anvgh9vL/SQv6IVZ4iQNMGxsjJrvYohW7VJQ4HB15WVL6CLke7gfNWLmrA3wofHoTDhIEG&#10;bE24x1FpQk60lzhbk/v1N3uMR+Ph5azFxBbc/9wIpzjT3w1G4iofDOKIJ2UwvDiD4t57Vu89ZtPM&#10;CUTl2E8rkxjjgz6IlaPmGcs1i6/CJYzE2wUPB3EednuE5ZRqNktBGGorwq1ZWhmhY2MirY/ds3B2&#10;39aAgbijw2yL8Yfu7mLjTUOzTaCqTq2PPO9Y3dOPhUjd2S9v3Lj3eop6+8VMfwMAAP//AwBQSwME&#10;FAAGAAgAAAAhAGpAsODcAAAACQEAAA8AAABkcnMvZG93bnJldi54bWxMj8FOwzAMhu9IvENkJG4s&#10;IZVQV5pOAw0unBiIc9ZkSbTGqZqsK2+POcHR/q3f39duljiw2U45JFRwvxLALPbJBHQKPj9e7mpg&#10;uWg0ekhoFXzbDJvu+qrVjUkXfLfzvjhGJZgbrcCXMjac597bqPMqjRYpO6Yp6kLj5LiZ9IXK48Cl&#10;EA886oD0wevRPnvbn/bnqGD35Naur/Xkd7UJYV6+jm/uVanbm2X7CKzYpfwdwy8+oUNHTId0RpPZ&#10;oKAik0JrISUwytdVRSoHBVKKGnjX8v8G3Q8AAAD//wMAUEsBAi0AFAAGAAgAAAAhALaDOJL+AAAA&#10;4QEAABMAAAAAAAAAAAAAAAAAAAAAAFtDb250ZW50X1R5cGVzXS54bWxQSwECLQAUAAYACAAAACEA&#10;OP0h/9YAAACUAQAACwAAAAAAAAAAAAAAAAAvAQAAX3JlbHMvLnJlbHNQSwECLQAUAAYACAAAACEA&#10;FbhKdU8CAACqBAAADgAAAAAAAAAAAAAAAAAuAgAAZHJzL2Uyb0RvYy54bWxQSwECLQAUAAYACAAA&#10;ACEAakCw4NwAAAAJAQAADwAAAAAAAAAAAAAAAACpBAAAZHJzL2Rvd25yZXYueG1sUEsFBgAAAAAE&#10;AAQA8wAAALIFAAAAAA==&#10;" fillcolor="white [3201]" strokeweight=".5pt">
                <v:textbox>
                  <w:txbxContent>
                    <w:p w:rsidR="00E40DBC" w:rsidRDefault="00DE7544" w:rsidP="00E40DBC">
                      <w:r>
                        <w:t>N/A</w:t>
                      </w:r>
                    </w:p>
                  </w:txbxContent>
                </v:textbox>
                <w10:wrap type="topAndBottom" anchorx="margin"/>
              </v:shape>
            </w:pict>
          </mc:Fallback>
        </mc:AlternateContent>
      </w:r>
      <w:r w:rsidRPr="00D35DEA">
        <w:rPr>
          <w:rFonts w:ascii="Noto Sans" w:hAnsi="Noto Sans" w:cs="Noto Sans"/>
        </w:rPr>
        <w:t xml:space="preserve">What were the issues under consideration? Please identify any points of contention (e.g., security costs, safety, student unions and/or groups, operational requirements, etc.). </w:t>
      </w:r>
    </w:p>
    <w:p w:rsidR="00E40DBC" w:rsidRPr="00D35DEA" w:rsidRDefault="00E40DBC" w:rsidP="00E40DBC">
      <w:pPr>
        <w:rPr>
          <w:rFonts w:ascii="Noto Sans" w:hAnsi="Noto Sans" w:cs="Noto Sans"/>
        </w:rPr>
      </w:pPr>
    </w:p>
    <w:p w:rsidR="00E40DBC" w:rsidRPr="00D35DEA" w:rsidRDefault="00E40DBC" w:rsidP="00E40DBC">
      <w:pPr>
        <w:rPr>
          <w:rFonts w:ascii="Noto Sans" w:hAnsi="Noto Sans" w:cs="Noto Sans"/>
        </w:rPr>
      </w:pPr>
      <w:r w:rsidRPr="00D35DEA">
        <w:rPr>
          <w:rFonts w:ascii="Noto Sans" w:hAnsi="Noto Sans" w:cs="Noto Sans"/>
          <w:noProof/>
          <w:lang w:val="en-US"/>
        </w:rPr>
        <mc:AlternateContent>
          <mc:Choice Requires="wps">
            <w:drawing>
              <wp:anchor distT="0" distB="0" distL="114300" distR="114300" simplePos="0" relativeHeight="251659264" behindDoc="0" locked="0" layoutInCell="1" allowOverlap="1" wp14:anchorId="3720CDE9" wp14:editId="0088224A">
                <wp:simplePos x="0" y="0"/>
                <wp:positionH relativeFrom="margin">
                  <wp:align>left</wp:align>
                </wp:positionH>
                <wp:positionV relativeFrom="paragraph">
                  <wp:posOffset>469900</wp:posOffset>
                </wp:positionV>
                <wp:extent cx="5910580" cy="672465"/>
                <wp:effectExtent l="0" t="0" r="13970" b="13335"/>
                <wp:wrapTopAndBottom/>
                <wp:docPr id="10" name="Text Box 10"/>
                <wp:cNvGraphicFramePr/>
                <a:graphic xmlns:a="http://schemas.openxmlformats.org/drawingml/2006/main">
                  <a:graphicData uri="http://schemas.microsoft.com/office/word/2010/wordprocessingShape">
                    <wps:wsp>
                      <wps:cNvSpPr txBox="1"/>
                      <wps:spPr>
                        <a:xfrm>
                          <a:off x="0" y="0"/>
                          <a:ext cx="5910580" cy="672465"/>
                        </a:xfrm>
                        <a:prstGeom prst="rect">
                          <a:avLst/>
                        </a:prstGeom>
                        <a:solidFill>
                          <a:schemeClr val="lt1"/>
                        </a:solidFill>
                        <a:ln w="6350">
                          <a:solidFill>
                            <a:prstClr val="black"/>
                          </a:solidFill>
                        </a:ln>
                      </wps:spPr>
                      <wps:txbx>
                        <w:txbxContent>
                          <w:p w:rsidR="00E40DBC" w:rsidRDefault="00DE7544" w:rsidP="00E40DBC">
                            <w:r>
                              <w:t>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20CDE9" id="Text Box 10" o:spid="_x0000_s1031" type="#_x0000_t202" style="position:absolute;margin-left:0;margin-top:37pt;width:465.4pt;height:52.9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uiOTQIAAKoEAAAOAAAAZHJzL2Uyb0RvYy54bWysVE1v2zAMvQ/YfxB0X51kST+MOEWWosOA&#10;oi3QDD0rshwbk0VNUmJ3v35PykfTbqdhF4Uin5/IRzLT677VbKucb8gUfHg24EwZSWVj1gX/vrz9&#10;dMmZD8KUQpNRBX9Rnl/PPn6YdjZXI6pJl8oxkBifd7bgdQg2zzIva9UKf0ZWGQQrcq0IuLp1VjrR&#10;gb3V2WgwOM86cqV1JJX38N7sgnyW+KtKyfBQVV4FpguO3EI6XTpX8cxmU5GvnbB1I/dpiH/IohWN&#10;waNHqhsRBNu45g+qtpGOPFXhTFKbUVU1UqUaUM1w8K6ap1pYlWqBON4eZfL/j1bebx8da0r0DvIY&#10;0aJHS9UH9oV6Bhf06azPAXuyAIYefmAPfg9nLLuvXBt/URBDHFQvR3Ujm4RzcjUcTC4RkoidX4zG&#10;55NIk71+bZ0PXxW1LBoFd+heElVs73zYQQ+Q+Jgn3ZS3jdbpEidGLbRjW4Fe65ByBPkblDasw+Of&#10;J4NE/CYWqY/fr7SQP/bpnaDApw1yjprsao9W6Fd90jAVFD0rKl8gl6PdwHkrbxvQ3wkfHoXDhEEG&#10;bE14wFFpQk60tziryf36mz/i0XhEOeswsQX3PzfCKc70N4ORuBqOx6AN6TKeXIxwcaeR1WnEbNoF&#10;Qagh9tPKZEZ80AezctQ+Y7nm8VWEhJF4u+DhYC7Cbo+wnFLN5wmEobYi3JknKyN1bEyUddk/C2f3&#10;bQ0YiHs6zLbI33V3h41fGppvAlVNav2rqnv5sRBpePbLGzfu9J5Qr38xs98AAAD//wMAUEsDBBQA&#10;BgAIAAAAIQAemLSe2wAAAAcBAAAPAAAAZHJzL2Rvd25yZXYueG1sTI/NTsMwEITvSLyDtUjcqMOP&#10;aJLGqQAVLpwoiPM2dm2r8TqK3TS8PcuJnlajGc1+06zn0IvJjMlHUnC7KEAY6qL2ZBV8fb7elCBS&#10;RtLYRzIKfkyCdXt50WCt44k+zLTNVnAJpRoVuJyHWsrUORMwLeJgiL19HANmlqOVesQTl4de3hXF&#10;owzoiT84HMyLM91hewwKNs+2sl2Jo9uU2vtp/t6/2zelrq/mpxWIbOb8H4Y/fEaHlpl28Ug6iV4B&#10;D8kKlg982a3uCx6y49iyqkC2jTznb38BAAD//wMAUEsBAi0AFAAGAAgAAAAhALaDOJL+AAAA4QEA&#10;ABMAAAAAAAAAAAAAAAAAAAAAAFtDb250ZW50X1R5cGVzXS54bWxQSwECLQAUAAYACAAAACEAOP0h&#10;/9YAAACUAQAACwAAAAAAAAAAAAAAAAAvAQAAX3JlbHMvLnJlbHNQSwECLQAUAAYACAAAACEAvRLo&#10;jk0CAACqBAAADgAAAAAAAAAAAAAAAAAuAgAAZHJzL2Uyb0RvYy54bWxQSwECLQAUAAYACAAAACEA&#10;Hpi0ntsAAAAHAQAADwAAAAAAAAAAAAAAAACnBAAAZHJzL2Rvd25yZXYueG1sUEsFBgAAAAAEAAQA&#10;8wAAAK8FAAAAAA==&#10;" fillcolor="white [3201]" strokeweight=".5pt">
                <v:textbox>
                  <w:txbxContent>
                    <w:p w:rsidR="00E40DBC" w:rsidRDefault="00DE7544" w:rsidP="00E40DBC">
                      <w:r>
                        <w:t>N/A</w:t>
                      </w:r>
                    </w:p>
                  </w:txbxContent>
                </v:textbox>
                <w10:wrap type="topAndBottom" anchorx="margin"/>
              </v:shape>
            </w:pict>
          </mc:Fallback>
        </mc:AlternateContent>
      </w:r>
      <w:r w:rsidRPr="00D35DEA">
        <w:rPr>
          <w:rFonts w:ascii="Noto Sans" w:hAnsi="Noto Sans" w:cs="Noto Sans"/>
        </w:rPr>
        <w:t>How did the institution manage the free speech complaint(s)? Was the complaint addressed using the procedures set out in the policy? How were issues resolved?</w:t>
      </w:r>
    </w:p>
    <w:p w:rsidR="00E40DBC" w:rsidRPr="00D35DEA" w:rsidRDefault="00E40DBC" w:rsidP="00E40DBC">
      <w:pPr>
        <w:rPr>
          <w:rFonts w:ascii="Noto Sans" w:hAnsi="Noto Sans" w:cs="Noto Sans"/>
        </w:rPr>
      </w:pPr>
    </w:p>
    <w:p w:rsidR="00E40DBC" w:rsidRPr="00D35DEA" w:rsidRDefault="00E40DBC" w:rsidP="00E40DBC">
      <w:pPr>
        <w:rPr>
          <w:rFonts w:ascii="Noto Sans" w:hAnsi="Noto Sans" w:cs="Noto Sans"/>
          <w:b/>
          <w:bCs/>
        </w:rPr>
      </w:pPr>
      <w:r w:rsidRPr="00D35DEA">
        <w:rPr>
          <w:rFonts w:ascii="Noto Sans" w:hAnsi="Noto Sans" w:cs="Noto Sans"/>
          <w:b/>
          <w:bCs/>
        </w:rPr>
        <w:br w:type="page"/>
      </w:r>
    </w:p>
    <w:p w:rsidR="00E40DBC" w:rsidRPr="00D35DEA" w:rsidRDefault="00E40DBC" w:rsidP="00E40DBC">
      <w:pPr>
        <w:rPr>
          <w:rFonts w:ascii="Noto Sans" w:hAnsi="Noto Sans" w:cs="Noto Sans"/>
          <w:b/>
          <w:bCs/>
        </w:rPr>
      </w:pPr>
      <w:r w:rsidRPr="00D35DEA">
        <w:rPr>
          <w:rFonts w:ascii="Noto Sans" w:hAnsi="Noto Sans" w:cs="Noto Sans"/>
          <w:b/>
          <w:bCs/>
        </w:rPr>
        <w:lastRenderedPageBreak/>
        <w:t xml:space="preserve">Section C: Summary Data </w:t>
      </w:r>
    </w:p>
    <w:p w:rsidR="00E40DBC" w:rsidRPr="00D35DEA" w:rsidRDefault="00E40DBC" w:rsidP="00E40DBC">
      <w:pPr>
        <w:rPr>
          <w:rFonts w:ascii="Noto Sans" w:hAnsi="Noto Sans" w:cs="Noto Sans"/>
        </w:rPr>
      </w:pPr>
      <w:r w:rsidRPr="00D35DEA">
        <w:rPr>
          <w:rFonts w:ascii="Noto Sans" w:hAnsi="Noto Sans" w:cs="Noto Sans"/>
        </w:rPr>
        <w:t>Please provide the following summary data for free-speech-related official complaints received by the institution:</w:t>
      </w:r>
    </w:p>
    <w:tbl>
      <w:tblPr>
        <w:tblStyle w:val="TableGrid"/>
        <w:tblW w:w="0" w:type="auto"/>
        <w:tblLook w:val="04A0" w:firstRow="1" w:lastRow="0" w:firstColumn="1" w:lastColumn="0" w:noHBand="0" w:noVBand="1"/>
      </w:tblPr>
      <w:tblGrid>
        <w:gridCol w:w="7933"/>
        <w:gridCol w:w="1417"/>
      </w:tblGrid>
      <w:tr w:rsidR="00E40DBC" w:rsidRPr="00D35DEA" w:rsidTr="00FE1A09">
        <w:tc>
          <w:tcPr>
            <w:tcW w:w="7933" w:type="dxa"/>
          </w:tcPr>
          <w:p w:rsidR="00E40DBC" w:rsidRPr="00D35DEA" w:rsidRDefault="00E40DBC" w:rsidP="00FE1A09">
            <w:pPr>
              <w:rPr>
                <w:rFonts w:ascii="Noto Sans" w:hAnsi="Noto Sans" w:cs="Noto Sans"/>
              </w:rPr>
            </w:pPr>
            <w:r w:rsidRPr="00D35DEA">
              <w:rPr>
                <w:rFonts w:ascii="Noto Sans" w:hAnsi="Noto Sans" w:cs="Noto Sans"/>
              </w:rPr>
              <w:t>Number of official complaints received under the free speech policy relating to curricular and non-curricular events.</w:t>
            </w:r>
          </w:p>
          <w:p w:rsidR="00E40DBC" w:rsidRPr="00D35DEA" w:rsidRDefault="00E40DBC" w:rsidP="00FE1A09">
            <w:pPr>
              <w:rPr>
                <w:rFonts w:ascii="Noto Sans" w:hAnsi="Noto Sans" w:cs="Noto Sans"/>
              </w:rPr>
            </w:pPr>
          </w:p>
        </w:tc>
        <w:tc>
          <w:tcPr>
            <w:tcW w:w="1417" w:type="dxa"/>
          </w:tcPr>
          <w:p w:rsidR="00E40DBC" w:rsidRPr="00D35DEA" w:rsidRDefault="00DE7544" w:rsidP="00FE1A09">
            <w:pPr>
              <w:rPr>
                <w:rFonts w:ascii="Noto Sans" w:hAnsi="Noto Sans" w:cs="Noto Sans"/>
              </w:rPr>
            </w:pPr>
            <w:r>
              <w:rPr>
                <w:rFonts w:ascii="Noto Sans" w:hAnsi="Noto Sans" w:cs="Noto Sans"/>
              </w:rPr>
              <w:t>0</w:t>
            </w:r>
          </w:p>
        </w:tc>
      </w:tr>
      <w:tr w:rsidR="00E40DBC" w:rsidRPr="00D35DEA" w:rsidTr="00FE1A09">
        <w:tc>
          <w:tcPr>
            <w:tcW w:w="7933" w:type="dxa"/>
          </w:tcPr>
          <w:p w:rsidR="00E40DBC" w:rsidRPr="00D35DEA" w:rsidRDefault="00E40DBC" w:rsidP="00FE1A09">
            <w:pPr>
              <w:rPr>
                <w:rFonts w:ascii="Noto Sans" w:hAnsi="Noto Sans" w:cs="Noto Sans"/>
              </w:rPr>
            </w:pPr>
            <w:r w:rsidRPr="00D35DEA">
              <w:rPr>
                <w:rFonts w:ascii="Noto Sans" w:hAnsi="Noto Sans" w:cs="Noto Sans"/>
              </w:rPr>
              <w:t xml:space="preserve">Number of official complaints reviewed that </w:t>
            </w:r>
            <w:r w:rsidR="00890A4F" w:rsidRPr="00D35DEA">
              <w:rPr>
                <w:rFonts w:ascii="Noto Sans" w:hAnsi="Noto Sans" w:cs="Noto Sans"/>
              </w:rPr>
              <w:t>did not proceed</w:t>
            </w:r>
            <w:r w:rsidRPr="00D35DEA">
              <w:rPr>
                <w:rFonts w:ascii="Noto Sans" w:hAnsi="Noto Sans" w:cs="Noto Sans"/>
              </w:rPr>
              <w:t>.</w:t>
            </w:r>
          </w:p>
          <w:p w:rsidR="00E40DBC" w:rsidRPr="00D35DEA" w:rsidRDefault="00E40DBC" w:rsidP="00FE1A09">
            <w:pPr>
              <w:rPr>
                <w:rFonts w:ascii="Noto Sans" w:hAnsi="Noto Sans" w:cs="Noto Sans"/>
              </w:rPr>
            </w:pPr>
          </w:p>
        </w:tc>
        <w:tc>
          <w:tcPr>
            <w:tcW w:w="1417" w:type="dxa"/>
          </w:tcPr>
          <w:p w:rsidR="00E40DBC" w:rsidRPr="00D35DEA" w:rsidRDefault="00DE7544" w:rsidP="00FE1A09">
            <w:pPr>
              <w:rPr>
                <w:rFonts w:ascii="Noto Sans" w:hAnsi="Noto Sans" w:cs="Noto Sans"/>
              </w:rPr>
            </w:pPr>
            <w:r>
              <w:rPr>
                <w:rFonts w:ascii="Noto Sans" w:hAnsi="Noto Sans" w:cs="Noto Sans"/>
              </w:rPr>
              <w:t>0</w:t>
            </w:r>
          </w:p>
        </w:tc>
      </w:tr>
      <w:tr w:rsidR="00E40DBC" w:rsidRPr="00D35DEA" w:rsidTr="00FE1A09">
        <w:tc>
          <w:tcPr>
            <w:tcW w:w="7933" w:type="dxa"/>
          </w:tcPr>
          <w:p w:rsidR="00E40DBC" w:rsidRPr="00D35DEA" w:rsidRDefault="00E40DBC" w:rsidP="00FE1A09">
            <w:pPr>
              <w:rPr>
                <w:rFonts w:ascii="Noto Sans" w:hAnsi="Noto Sans" w:cs="Noto Sans"/>
              </w:rPr>
            </w:pPr>
            <w:r w:rsidRPr="00D35DEA">
              <w:rPr>
                <w:rFonts w:ascii="Noto Sans" w:hAnsi="Noto Sans" w:cs="Noto Sans"/>
              </w:rPr>
              <w:t xml:space="preserve">Number of official complaints where the institution determined that the free speech policy was not followed appropriately. </w:t>
            </w:r>
          </w:p>
          <w:p w:rsidR="00E40DBC" w:rsidRPr="00D35DEA" w:rsidRDefault="00E40DBC" w:rsidP="00FE1A09">
            <w:pPr>
              <w:rPr>
                <w:rFonts w:ascii="Noto Sans" w:hAnsi="Noto Sans" w:cs="Noto Sans"/>
              </w:rPr>
            </w:pPr>
          </w:p>
        </w:tc>
        <w:tc>
          <w:tcPr>
            <w:tcW w:w="1417" w:type="dxa"/>
          </w:tcPr>
          <w:p w:rsidR="00E40DBC" w:rsidRPr="00D35DEA" w:rsidRDefault="00DE7544" w:rsidP="00FE1A09">
            <w:pPr>
              <w:rPr>
                <w:rFonts w:ascii="Noto Sans" w:hAnsi="Noto Sans" w:cs="Noto Sans"/>
              </w:rPr>
            </w:pPr>
            <w:r>
              <w:rPr>
                <w:rFonts w:ascii="Noto Sans" w:hAnsi="Noto Sans" w:cs="Noto Sans"/>
              </w:rPr>
              <w:t>0</w:t>
            </w:r>
          </w:p>
        </w:tc>
      </w:tr>
      <w:tr w:rsidR="00E40DBC" w:rsidRPr="00D35DEA" w:rsidTr="00FE1A09">
        <w:tc>
          <w:tcPr>
            <w:tcW w:w="7933" w:type="dxa"/>
          </w:tcPr>
          <w:p w:rsidR="00E40DBC" w:rsidRPr="00D35DEA" w:rsidRDefault="00E40DBC" w:rsidP="00FE1A09">
            <w:pPr>
              <w:rPr>
                <w:rFonts w:ascii="Noto Sans" w:hAnsi="Noto Sans" w:cs="Noto Sans"/>
              </w:rPr>
            </w:pPr>
            <w:r w:rsidRPr="00D35DEA">
              <w:rPr>
                <w:rFonts w:ascii="Noto Sans" w:hAnsi="Noto Sans" w:cs="Noto Sans"/>
              </w:rPr>
              <w:t>Number of official complaints under the free speech policy that resulted in the institution applying disciplinary or other institutional measures.</w:t>
            </w:r>
          </w:p>
          <w:p w:rsidR="00E40DBC" w:rsidRPr="00D35DEA" w:rsidRDefault="00E40DBC" w:rsidP="00FE1A09">
            <w:pPr>
              <w:rPr>
                <w:rFonts w:ascii="Noto Sans" w:hAnsi="Noto Sans" w:cs="Noto Sans"/>
              </w:rPr>
            </w:pPr>
          </w:p>
        </w:tc>
        <w:tc>
          <w:tcPr>
            <w:tcW w:w="1417" w:type="dxa"/>
          </w:tcPr>
          <w:p w:rsidR="00E40DBC" w:rsidRPr="00D35DEA" w:rsidRDefault="00DE7544" w:rsidP="00FE1A09">
            <w:pPr>
              <w:rPr>
                <w:rFonts w:ascii="Noto Sans" w:hAnsi="Noto Sans" w:cs="Noto Sans"/>
              </w:rPr>
            </w:pPr>
            <w:r>
              <w:rPr>
                <w:rFonts w:ascii="Noto Sans" w:hAnsi="Noto Sans" w:cs="Noto Sans"/>
              </w:rPr>
              <w:t>0</w:t>
            </w:r>
          </w:p>
        </w:tc>
      </w:tr>
      <w:tr w:rsidR="00E40DBC" w:rsidRPr="00D35DEA" w:rsidTr="00FE1A09">
        <w:tc>
          <w:tcPr>
            <w:tcW w:w="7933" w:type="dxa"/>
          </w:tcPr>
          <w:p w:rsidR="00E40DBC" w:rsidRPr="00D35DEA" w:rsidRDefault="00E40DBC" w:rsidP="00FE1A09">
            <w:pPr>
              <w:rPr>
                <w:rFonts w:ascii="Noto Sans" w:hAnsi="Noto Sans" w:cs="Noto Sans"/>
              </w:rPr>
            </w:pPr>
            <w:r w:rsidRPr="00D35DEA">
              <w:rPr>
                <w:rFonts w:ascii="Noto Sans" w:hAnsi="Noto Sans" w:cs="Noto Sans"/>
              </w:rPr>
              <w:t xml:space="preserve">To your knowledge, were any free speech complaints forwarded to the Ontario Ombudsman? </w:t>
            </w:r>
          </w:p>
          <w:p w:rsidR="00E40DBC" w:rsidRPr="00D35DEA" w:rsidRDefault="00E40DBC" w:rsidP="00FE1A09">
            <w:pPr>
              <w:rPr>
                <w:rFonts w:ascii="Noto Sans" w:hAnsi="Noto Sans" w:cs="Noto Sans"/>
              </w:rPr>
            </w:pPr>
          </w:p>
        </w:tc>
        <w:tc>
          <w:tcPr>
            <w:tcW w:w="1417" w:type="dxa"/>
          </w:tcPr>
          <w:p w:rsidR="00E40DBC" w:rsidRPr="00D35DEA" w:rsidRDefault="00DE7544" w:rsidP="00FE1A09">
            <w:pPr>
              <w:rPr>
                <w:rFonts w:ascii="Noto Sans" w:hAnsi="Noto Sans" w:cs="Noto Sans"/>
              </w:rPr>
            </w:pPr>
            <w:r>
              <w:rPr>
                <w:rFonts w:ascii="Noto Sans" w:hAnsi="Noto Sans" w:cs="Noto Sans"/>
              </w:rPr>
              <w:t>No</w:t>
            </w:r>
          </w:p>
        </w:tc>
      </w:tr>
    </w:tbl>
    <w:p w:rsidR="00E40DBC" w:rsidRPr="00D35DEA" w:rsidRDefault="00E40DBC" w:rsidP="00E40DBC">
      <w:pPr>
        <w:rPr>
          <w:rFonts w:ascii="Noto Sans" w:hAnsi="Noto Sans" w:cs="Noto Sans"/>
          <w:noProof/>
        </w:rPr>
      </w:pPr>
    </w:p>
    <w:p w:rsidR="00E40DBC" w:rsidRPr="00D35DEA" w:rsidRDefault="00E40DBC" w:rsidP="00E40DBC">
      <w:pPr>
        <w:rPr>
          <w:rFonts w:ascii="Noto Sans" w:hAnsi="Noto Sans" w:cs="Noto Sans"/>
        </w:rPr>
      </w:pPr>
      <w:r w:rsidRPr="00D35DEA">
        <w:rPr>
          <w:rFonts w:ascii="Noto Sans" w:hAnsi="Noto Sans" w:cs="Noto Sans"/>
        </w:rPr>
        <w:t xml:space="preserve">To the best of your ability, please provide an estimate of the number of </w:t>
      </w:r>
      <w:r w:rsidRPr="00D35DEA">
        <w:rPr>
          <w:rFonts w:ascii="Noto Sans" w:hAnsi="Noto Sans" w:cs="Noto Sans"/>
          <w:b/>
          <w:bCs/>
        </w:rPr>
        <w:t>non-curricular events</w:t>
      </w:r>
      <w:r w:rsidRPr="00D35DEA">
        <w:rPr>
          <w:rFonts w:ascii="Noto Sans" w:hAnsi="Noto Sans" w:cs="Noto Sans"/>
        </w:rPr>
        <w:t xml:space="preserve"> held at the institution between </w:t>
      </w:r>
      <w:r w:rsidRPr="00D35DEA">
        <w:rPr>
          <w:rFonts w:ascii="Noto Sans" w:hAnsi="Noto Sans" w:cs="Noto Sans"/>
          <w:b/>
          <w:bCs/>
        </w:rPr>
        <w:t>August 1, 20</w:t>
      </w:r>
      <w:r w:rsidR="00890A4F" w:rsidRPr="00D35DEA">
        <w:rPr>
          <w:rFonts w:ascii="Noto Sans" w:hAnsi="Noto Sans" w:cs="Noto Sans"/>
          <w:b/>
          <w:bCs/>
        </w:rPr>
        <w:t>20</w:t>
      </w:r>
      <w:r w:rsidRPr="00D35DEA">
        <w:rPr>
          <w:rFonts w:ascii="Noto Sans" w:hAnsi="Noto Sans" w:cs="Noto Sans"/>
          <w:b/>
          <w:bCs/>
        </w:rPr>
        <w:t xml:space="preserve"> and July 31, 202</w:t>
      </w:r>
      <w:r w:rsidR="00890A4F" w:rsidRPr="00D35DEA">
        <w:rPr>
          <w:rFonts w:ascii="Noto Sans" w:hAnsi="Noto Sans" w:cs="Noto Sans"/>
          <w:b/>
          <w:bCs/>
        </w:rPr>
        <w:t>1</w:t>
      </w:r>
      <w:r w:rsidRPr="00D35DEA">
        <w:rPr>
          <w:rFonts w:ascii="Noto Sans" w:hAnsi="Noto Sans" w:cs="Noto Sans"/>
        </w:rPr>
        <w:t xml:space="preserve">. Non-curricular events include, for example, invited speakers, sporting events, rallies, </w:t>
      </w:r>
      <w:r w:rsidR="0026234B" w:rsidRPr="00D35DEA">
        <w:rPr>
          <w:rFonts w:ascii="Noto Sans" w:hAnsi="Noto Sans" w:cs="Noto Sans"/>
        </w:rPr>
        <w:t xml:space="preserve">student life/student affairs events, </w:t>
      </w:r>
      <w:r w:rsidRPr="00D35DEA">
        <w:rPr>
          <w:rFonts w:ascii="Noto Sans" w:hAnsi="Noto Sans" w:cs="Noto Sans"/>
        </w:rPr>
        <w:t xml:space="preserve">conferences, etc., as opposed to regular events held as part of an academic program or course. </w:t>
      </w:r>
    </w:p>
    <w:p w:rsidR="57B6C77C" w:rsidRDefault="57B6C77C" w:rsidP="64AFDFA8">
      <w:pPr>
        <w:rPr>
          <w:rFonts w:ascii="Noto Sans" w:hAnsi="Noto Sans" w:cs="Noto Sans"/>
        </w:rPr>
      </w:pPr>
      <w:r w:rsidRPr="00D35DEA">
        <w:rPr>
          <w:rFonts w:ascii="Noto Sans" w:hAnsi="Noto Sans" w:cs="Noto Sans"/>
        </w:rPr>
        <w:t xml:space="preserve">*We acknowledge the difficulty of tracking events held remotely due to campus closures caused by the pandemic and recognize that institutions may be unable to provide a response to this question for 2020-21.    </w:t>
      </w:r>
    </w:p>
    <w:p w:rsidR="002A6882" w:rsidRDefault="002A6882" w:rsidP="002A6882">
      <w:pPr>
        <w:rPr>
          <w:noProof/>
        </w:rPr>
      </w:pPr>
      <w:r w:rsidRPr="00EB5EF1">
        <w:rPr>
          <w:i/>
          <w:noProof/>
        </w:rPr>
        <w:t xml:space="preserve">Note that due to the pandemic many events were held virtually and so therefore not tracked in the same way through the risk management process. </w:t>
      </w:r>
    </w:p>
    <w:p w:rsidR="00DE7544" w:rsidRPr="00D35DEA" w:rsidRDefault="002A6882" w:rsidP="64AFDFA8">
      <w:pPr>
        <w:rPr>
          <w:rFonts w:ascii="Noto Sans" w:hAnsi="Noto Sans" w:cs="Noto Sans"/>
        </w:rPr>
      </w:pPr>
      <w:r>
        <w:rPr>
          <w:noProof/>
          <w:lang w:val="en-US"/>
        </w:rPr>
        <mc:AlternateContent>
          <mc:Choice Requires="wps">
            <w:drawing>
              <wp:anchor distT="0" distB="0" distL="114300" distR="114300" simplePos="0" relativeHeight="251665408" behindDoc="0" locked="0" layoutInCell="1" allowOverlap="1" wp14:anchorId="05108CE1" wp14:editId="56F2E6EB">
                <wp:simplePos x="0" y="0"/>
                <wp:positionH relativeFrom="margin">
                  <wp:align>left</wp:align>
                </wp:positionH>
                <wp:positionV relativeFrom="paragraph">
                  <wp:posOffset>339090</wp:posOffset>
                </wp:positionV>
                <wp:extent cx="5910580" cy="2438400"/>
                <wp:effectExtent l="0" t="0" r="0" b="0"/>
                <wp:wrapTopAndBottom/>
                <wp:docPr id="4" name="Text Box 4"/>
                <wp:cNvGraphicFramePr/>
                <a:graphic xmlns:a="http://schemas.openxmlformats.org/drawingml/2006/main">
                  <a:graphicData uri="http://schemas.microsoft.com/office/word/2010/wordprocessingShape">
                    <wps:wsp>
                      <wps:cNvSpPr txBox="1"/>
                      <wps:spPr>
                        <a:xfrm>
                          <a:off x="0" y="0"/>
                          <a:ext cx="5910580" cy="2438400"/>
                        </a:xfrm>
                        <a:prstGeom prst="rect">
                          <a:avLst/>
                        </a:prstGeom>
                        <a:solidFill>
                          <a:schemeClr val="lt1"/>
                        </a:solidFill>
                        <a:ln w="6350">
                          <a:noFill/>
                        </a:ln>
                      </wps:spPr>
                      <wps:txbx>
                        <w:txbxContent>
                          <w:tbl>
                            <w:tblPr>
                              <w:tblW w:w="8630" w:type="dxa"/>
                              <w:tblLook w:val="04A0" w:firstRow="1" w:lastRow="0" w:firstColumn="1" w:lastColumn="0" w:noHBand="0" w:noVBand="1"/>
                            </w:tblPr>
                            <w:tblGrid>
                              <w:gridCol w:w="6200"/>
                              <w:gridCol w:w="2430"/>
                            </w:tblGrid>
                            <w:tr w:rsidR="002A6882" w:rsidTr="00EB5EF1">
                              <w:trPr>
                                <w:trHeight w:val="360"/>
                              </w:trPr>
                              <w:tc>
                                <w:tcPr>
                                  <w:tcW w:w="6200"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2A6882" w:rsidRDefault="002A6882" w:rsidP="00EB5EF1">
                                  <w:pPr>
                                    <w:spacing w:after="0" w:line="240" w:lineRule="auto"/>
                                    <w:rPr>
                                      <w:rFonts w:ascii="Calibri" w:hAnsi="Calibri" w:cs="Calibri"/>
                                      <w:b/>
                                      <w:bCs/>
                                      <w:color w:val="000000"/>
                                    </w:rPr>
                                  </w:pPr>
                                  <w:r>
                                    <w:rPr>
                                      <w:rFonts w:ascii="Calibri" w:hAnsi="Calibri" w:cs="Calibri"/>
                                      <w:b/>
                                      <w:bCs/>
                                      <w:color w:val="000000"/>
                                    </w:rPr>
                                    <w:t>Department/Approval Centre</w:t>
                                  </w:r>
                                </w:p>
                              </w:tc>
                              <w:tc>
                                <w:tcPr>
                                  <w:tcW w:w="2430" w:type="dxa"/>
                                  <w:tcBorders>
                                    <w:top w:val="single" w:sz="8" w:space="0" w:color="auto"/>
                                    <w:left w:val="nil"/>
                                    <w:bottom w:val="single" w:sz="8" w:space="0" w:color="auto"/>
                                    <w:right w:val="single" w:sz="8" w:space="0" w:color="auto"/>
                                  </w:tcBorders>
                                  <w:shd w:val="clear" w:color="000000" w:fill="D9D9D9"/>
                                  <w:vAlign w:val="center"/>
                                  <w:hideMark/>
                                </w:tcPr>
                                <w:p w:rsidR="002A6882" w:rsidRDefault="002A6882" w:rsidP="00EB5EF1">
                                  <w:pPr>
                                    <w:spacing w:after="0" w:line="240" w:lineRule="auto"/>
                                    <w:jc w:val="center"/>
                                    <w:rPr>
                                      <w:rFonts w:ascii="Calibri" w:hAnsi="Calibri" w:cs="Calibri"/>
                                      <w:b/>
                                      <w:bCs/>
                                      <w:color w:val="000000"/>
                                    </w:rPr>
                                  </w:pPr>
                                  <w:r>
                                    <w:rPr>
                                      <w:rFonts w:ascii="Calibri" w:hAnsi="Calibri" w:cs="Calibri"/>
                                      <w:b/>
                                      <w:bCs/>
                                      <w:color w:val="000000"/>
                                    </w:rPr>
                                    <w:t>Number of events</w:t>
                                  </w:r>
                                </w:p>
                              </w:tc>
                            </w:tr>
                            <w:tr w:rsidR="002A6882" w:rsidTr="00EB5EF1">
                              <w:trPr>
                                <w:trHeight w:val="360"/>
                              </w:trPr>
                              <w:tc>
                                <w:tcPr>
                                  <w:tcW w:w="6200" w:type="dxa"/>
                                  <w:tcBorders>
                                    <w:top w:val="nil"/>
                                    <w:left w:val="single" w:sz="8" w:space="0" w:color="auto"/>
                                    <w:bottom w:val="single" w:sz="8" w:space="0" w:color="auto"/>
                                    <w:right w:val="single" w:sz="8" w:space="0" w:color="auto"/>
                                  </w:tcBorders>
                                  <w:shd w:val="clear" w:color="auto" w:fill="auto"/>
                                  <w:vAlign w:val="center"/>
                                  <w:hideMark/>
                                </w:tcPr>
                                <w:p w:rsidR="002A6882" w:rsidRDefault="002A6882" w:rsidP="00EB5EF1">
                                  <w:pPr>
                                    <w:spacing w:after="0" w:line="240" w:lineRule="auto"/>
                                    <w:rPr>
                                      <w:rFonts w:ascii="Calibri" w:hAnsi="Calibri" w:cs="Calibri"/>
                                      <w:color w:val="000000"/>
                                    </w:rPr>
                                  </w:pPr>
                                  <w:r>
                                    <w:rPr>
                                      <w:rFonts w:ascii="Calibri" w:hAnsi="Calibri" w:cs="Calibri"/>
                                      <w:color w:val="000000"/>
                                    </w:rPr>
                                    <w:t>Student group events (through risk assessment)</w:t>
                                  </w:r>
                                </w:p>
                              </w:tc>
                              <w:tc>
                                <w:tcPr>
                                  <w:tcW w:w="2430" w:type="dxa"/>
                                  <w:tcBorders>
                                    <w:top w:val="nil"/>
                                    <w:left w:val="nil"/>
                                    <w:bottom w:val="single" w:sz="8" w:space="0" w:color="auto"/>
                                    <w:right w:val="single" w:sz="8" w:space="0" w:color="auto"/>
                                  </w:tcBorders>
                                  <w:shd w:val="clear" w:color="auto" w:fill="auto"/>
                                  <w:vAlign w:val="center"/>
                                  <w:hideMark/>
                                </w:tcPr>
                                <w:p w:rsidR="002A6882" w:rsidRDefault="002A6882" w:rsidP="00EB5EF1">
                                  <w:pPr>
                                    <w:spacing w:after="0" w:line="240" w:lineRule="auto"/>
                                    <w:jc w:val="center"/>
                                    <w:rPr>
                                      <w:rFonts w:ascii="Calibri" w:hAnsi="Calibri" w:cs="Calibri"/>
                                      <w:color w:val="000000"/>
                                    </w:rPr>
                                  </w:pPr>
                                  <w:r>
                                    <w:rPr>
                                      <w:rFonts w:ascii="Calibri" w:hAnsi="Calibri" w:cs="Calibri"/>
                                      <w:color w:val="000000"/>
                                    </w:rPr>
                                    <w:t>123</w:t>
                                  </w:r>
                                </w:p>
                              </w:tc>
                            </w:tr>
                            <w:tr w:rsidR="002A6882" w:rsidTr="00EB5EF1">
                              <w:trPr>
                                <w:trHeight w:val="360"/>
                              </w:trPr>
                              <w:tc>
                                <w:tcPr>
                                  <w:tcW w:w="6200" w:type="dxa"/>
                                  <w:tcBorders>
                                    <w:top w:val="nil"/>
                                    <w:left w:val="single" w:sz="8" w:space="0" w:color="auto"/>
                                    <w:bottom w:val="single" w:sz="8" w:space="0" w:color="auto"/>
                                    <w:right w:val="single" w:sz="8" w:space="0" w:color="auto"/>
                                  </w:tcBorders>
                                  <w:shd w:val="clear" w:color="auto" w:fill="auto"/>
                                  <w:vAlign w:val="center"/>
                                  <w:hideMark/>
                                </w:tcPr>
                                <w:p w:rsidR="002A6882" w:rsidRDefault="002A6882" w:rsidP="00EB5EF1">
                                  <w:pPr>
                                    <w:spacing w:after="0" w:line="240" w:lineRule="auto"/>
                                    <w:rPr>
                                      <w:rFonts w:ascii="Calibri" w:hAnsi="Calibri" w:cs="Calibri"/>
                                      <w:color w:val="000000"/>
                                    </w:rPr>
                                  </w:pPr>
                                  <w:r>
                                    <w:rPr>
                                      <w:rFonts w:ascii="Calibri" w:hAnsi="Calibri" w:cs="Calibri"/>
                                      <w:color w:val="000000"/>
                                    </w:rPr>
                                    <w:t>Student services</w:t>
                                  </w:r>
                                </w:p>
                              </w:tc>
                              <w:tc>
                                <w:tcPr>
                                  <w:tcW w:w="2430" w:type="dxa"/>
                                  <w:tcBorders>
                                    <w:top w:val="nil"/>
                                    <w:left w:val="nil"/>
                                    <w:bottom w:val="single" w:sz="8" w:space="0" w:color="auto"/>
                                    <w:right w:val="single" w:sz="8" w:space="0" w:color="auto"/>
                                  </w:tcBorders>
                                  <w:shd w:val="clear" w:color="auto" w:fill="auto"/>
                                  <w:vAlign w:val="center"/>
                                  <w:hideMark/>
                                </w:tcPr>
                                <w:p w:rsidR="002A6882" w:rsidRDefault="002A6882" w:rsidP="00EB5EF1">
                                  <w:pPr>
                                    <w:spacing w:after="0" w:line="240" w:lineRule="auto"/>
                                    <w:jc w:val="center"/>
                                    <w:rPr>
                                      <w:rFonts w:ascii="Calibri" w:hAnsi="Calibri" w:cs="Calibri"/>
                                      <w:color w:val="000000"/>
                                    </w:rPr>
                                  </w:pPr>
                                  <w:r>
                                    <w:rPr>
                                      <w:rFonts w:ascii="Calibri" w:hAnsi="Calibri" w:cs="Calibri"/>
                                      <w:color w:val="000000"/>
                                    </w:rPr>
                                    <w:t>454</w:t>
                                  </w:r>
                                </w:p>
                              </w:tc>
                            </w:tr>
                            <w:tr w:rsidR="002A6882" w:rsidTr="00EB5EF1">
                              <w:trPr>
                                <w:trHeight w:val="360"/>
                              </w:trPr>
                              <w:tc>
                                <w:tcPr>
                                  <w:tcW w:w="6200" w:type="dxa"/>
                                  <w:tcBorders>
                                    <w:top w:val="nil"/>
                                    <w:left w:val="single" w:sz="8" w:space="0" w:color="auto"/>
                                    <w:bottom w:val="single" w:sz="8" w:space="0" w:color="auto"/>
                                    <w:right w:val="single" w:sz="8" w:space="0" w:color="auto"/>
                                  </w:tcBorders>
                                  <w:shd w:val="clear" w:color="auto" w:fill="auto"/>
                                  <w:vAlign w:val="center"/>
                                  <w:hideMark/>
                                </w:tcPr>
                                <w:p w:rsidR="002A6882" w:rsidRDefault="002A6882" w:rsidP="00EB5EF1">
                                  <w:pPr>
                                    <w:spacing w:after="0" w:line="240" w:lineRule="auto"/>
                                    <w:rPr>
                                      <w:rFonts w:ascii="Calibri" w:hAnsi="Calibri" w:cs="Calibri"/>
                                      <w:color w:val="000000"/>
                                    </w:rPr>
                                  </w:pPr>
                                  <w:r>
                                    <w:rPr>
                                      <w:rFonts w:ascii="Calibri" w:hAnsi="Calibri" w:cs="Calibri"/>
                                      <w:color w:val="000000"/>
                                    </w:rPr>
                                    <w:t>Housing</w:t>
                                  </w:r>
                                </w:p>
                              </w:tc>
                              <w:tc>
                                <w:tcPr>
                                  <w:tcW w:w="2430" w:type="dxa"/>
                                  <w:tcBorders>
                                    <w:top w:val="nil"/>
                                    <w:left w:val="nil"/>
                                    <w:bottom w:val="single" w:sz="8" w:space="0" w:color="auto"/>
                                    <w:right w:val="single" w:sz="8" w:space="0" w:color="auto"/>
                                  </w:tcBorders>
                                  <w:shd w:val="clear" w:color="auto" w:fill="auto"/>
                                  <w:vAlign w:val="center"/>
                                  <w:hideMark/>
                                </w:tcPr>
                                <w:p w:rsidR="002A6882" w:rsidRDefault="002A6882" w:rsidP="00EB5EF1">
                                  <w:pPr>
                                    <w:spacing w:after="0" w:line="240" w:lineRule="auto"/>
                                    <w:jc w:val="center"/>
                                    <w:rPr>
                                      <w:rFonts w:ascii="Calibri" w:hAnsi="Calibri" w:cs="Calibri"/>
                                      <w:color w:val="000000"/>
                                    </w:rPr>
                                  </w:pPr>
                                  <w:r>
                                    <w:rPr>
                                      <w:rFonts w:ascii="Calibri" w:hAnsi="Calibri" w:cs="Calibri"/>
                                      <w:color w:val="000000"/>
                                    </w:rPr>
                                    <w:t>140</w:t>
                                  </w:r>
                                </w:p>
                              </w:tc>
                            </w:tr>
                            <w:tr w:rsidR="002A6882" w:rsidTr="00EB5EF1">
                              <w:trPr>
                                <w:trHeight w:val="360"/>
                              </w:trPr>
                              <w:tc>
                                <w:tcPr>
                                  <w:tcW w:w="6200" w:type="dxa"/>
                                  <w:tcBorders>
                                    <w:top w:val="nil"/>
                                    <w:left w:val="single" w:sz="8" w:space="0" w:color="auto"/>
                                    <w:bottom w:val="single" w:sz="8" w:space="0" w:color="auto"/>
                                    <w:right w:val="single" w:sz="8" w:space="0" w:color="auto"/>
                                  </w:tcBorders>
                                  <w:shd w:val="clear" w:color="auto" w:fill="auto"/>
                                  <w:vAlign w:val="center"/>
                                  <w:hideMark/>
                                </w:tcPr>
                                <w:p w:rsidR="002A6882" w:rsidRDefault="002A6882" w:rsidP="00EB5EF1">
                                  <w:pPr>
                                    <w:spacing w:after="0" w:line="240" w:lineRule="auto"/>
                                    <w:rPr>
                                      <w:rFonts w:ascii="Calibri" w:hAnsi="Calibri" w:cs="Calibri"/>
                                      <w:color w:val="000000"/>
                                    </w:rPr>
                                  </w:pPr>
                                  <w:r>
                                    <w:rPr>
                                      <w:rFonts w:ascii="Calibri" w:hAnsi="Calibri" w:cs="Calibri"/>
                                      <w:color w:val="000000"/>
                                    </w:rPr>
                                    <w:t>Colleges</w:t>
                                  </w:r>
                                </w:p>
                              </w:tc>
                              <w:tc>
                                <w:tcPr>
                                  <w:tcW w:w="2430" w:type="dxa"/>
                                  <w:tcBorders>
                                    <w:top w:val="nil"/>
                                    <w:left w:val="nil"/>
                                    <w:bottom w:val="single" w:sz="8" w:space="0" w:color="auto"/>
                                    <w:right w:val="single" w:sz="8" w:space="0" w:color="auto"/>
                                  </w:tcBorders>
                                  <w:shd w:val="clear" w:color="auto" w:fill="auto"/>
                                  <w:vAlign w:val="center"/>
                                  <w:hideMark/>
                                </w:tcPr>
                                <w:p w:rsidR="002A6882" w:rsidRDefault="002A6882" w:rsidP="00EB5EF1">
                                  <w:pPr>
                                    <w:spacing w:after="0" w:line="240" w:lineRule="auto"/>
                                    <w:jc w:val="center"/>
                                    <w:rPr>
                                      <w:rFonts w:ascii="Calibri" w:hAnsi="Calibri" w:cs="Calibri"/>
                                      <w:color w:val="000000"/>
                                    </w:rPr>
                                  </w:pPr>
                                  <w:r>
                                    <w:rPr>
                                      <w:rFonts w:ascii="Calibri" w:hAnsi="Calibri" w:cs="Calibri"/>
                                      <w:color w:val="000000"/>
                                    </w:rPr>
                                    <w:t>616</w:t>
                                  </w:r>
                                </w:p>
                              </w:tc>
                            </w:tr>
                            <w:tr w:rsidR="002A6882" w:rsidTr="00EB5EF1">
                              <w:trPr>
                                <w:trHeight w:val="360"/>
                              </w:trPr>
                              <w:tc>
                                <w:tcPr>
                                  <w:tcW w:w="6200" w:type="dxa"/>
                                  <w:tcBorders>
                                    <w:top w:val="nil"/>
                                    <w:left w:val="single" w:sz="8" w:space="0" w:color="auto"/>
                                    <w:bottom w:val="single" w:sz="8" w:space="0" w:color="auto"/>
                                    <w:right w:val="single" w:sz="8" w:space="0" w:color="auto"/>
                                  </w:tcBorders>
                                  <w:shd w:val="clear" w:color="auto" w:fill="auto"/>
                                  <w:vAlign w:val="center"/>
                                  <w:hideMark/>
                                </w:tcPr>
                                <w:p w:rsidR="002A6882" w:rsidRDefault="002A6882" w:rsidP="00EB5EF1">
                                  <w:pPr>
                                    <w:spacing w:after="0" w:line="240" w:lineRule="auto"/>
                                    <w:rPr>
                                      <w:rFonts w:ascii="Calibri" w:hAnsi="Calibri" w:cs="Calibri"/>
                                      <w:color w:val="000000"/>
                                    </w:rPr>
                                  </w:pPr>
                                  <w:r>
                                    <w:rPr>
                                      <w:rFonts w:ascii="Calibri" w:hAnsi="Calibri" w:cs="Calibri"/>
                                      <w:color w:val="000000"/>
                                    </w:rPr>
                                    <w:t>Athletics (in-person and virtual)</w:t>
                                  </w:r>
                                </w:p>
                              </w:tc>
                              <w:tc>
                                <w:tcPr>
                                  <w:tcW w:w="2430" w:type="dxa"/>
                                  <w:tcBorders>
                                    <w:top w:val="nil"/>
                                    <w:left w:val="nil"/>
                                    <w:bottom w:val="single" w:sz="8" w:space="0" w:color="auto"/>
                                    <w:right w:val="single" w:sz="8" w:space="0" w:color="auto"/>
                                  </w:tcBorders>
                                  <w:shd w:val="clear" w:color="auto" w:fill="auto"/>
                                  <w:vAlign w:val="center"/>
                                  <w:hideMark/>
                                </w:tcPr>
                                <w:p w:rsidR="002A6882" w:rsidRDefault="002A6882" w:rsidP="00EB5EF1">
                                  <w:pPr>
                                    <w:spacing w:after="0" w:line="240" w:lineRule="auto"/>
                                    <w:jc w:val="center"/>
                                    <w:rPr>
                                      <w:rFonts w:ascii="Calibri" w:hAnsi="Calibri" w:cs="Calibri"/>
                                      <w:color w:val="000000"/>
                                    </w:rPr>
                                  </w:pPr>
                                  <w:r>
                                    <w:rPr>
                                      <w:rFonts w:ascii="Calibri" w:hAnsi="Calibri" w:cs="Calibri"/>
                                      <w:color w:val="000000"/>
                                    </w:rPr>
                                    <w:t>160</w:t>
                                  </w:r>
                                </w:p>
                              </w:tc>
                            </w:tr>
                            <w:tr w:rsidR="002A6882" w:rsidTr="00EB5EF1">
                              <w:trPr>
                                <w:trHeight w:val="360"/>
                              </w:trPr>
                              <w:tc>
                                <w:tcPr>
                                  <w:tcW w:w="6200" w:type="dxa"/>
                                  <w:tcBorders>
                                    <w:top w:val="nil"/>
                                    <w:left w:val="single" w:sz="8" w:space="0" w:color="auto"/>
                                    <w:bottom w:val="single" w:sz="8" w:space="0" w:color="auto"/>
                                    <w:right w:val="single" w:sz="8" w:space="0" w:color="auto"/>
                                  </w:tcBorders>
                                  <w:shd w:val="clear" w:color="auto" w:fill="auto"/>
                                  <w:vAlign w:val="center"/>
                                  <w:hideMark/>
                                </w:tcPr>
                                <w:p w:rsidR="002A6882" w:rsidRDefault="002A6882" w:rsidP="00EB5EF1">
                                  <w:pPr>
                                    <w:spacing w:after="0" w:line="240" w:lineRule="auto"/>
                                    <w:rPr>
                                      <w:rFonts w:ascii="Calibri" w:hAnsi="Calibri" w:cs="Calibri"/>
                                      <w:color w:val="000000"/>
                                    </w:rPr>
                                  </w:pPr>
                                  <w:r>
                                    <w:rPr>
                                      <w:rFonts w:ascii="Calibri" w:hAnsi="Calibri" w:cs="Calibri"/>
                                      <w:color w:val="000000"/>
                                    </w:rPr>
                                    <w:t>External Groups</w:t>
                                  </w:r>
                                </w:p>
                              </w:tc>
                              <w:tc>
                                <w:tcPr>
                                  <w:tcW w:w="2430" w:type="dxa"/>
                                  <w:tcBorders>
                                    <w:top w:val="nil"/>
                                    <w:left w:val="nil"/>
                                    <w:bottom w:val="single" w:sz="8" w:space="0" w:color="auto"/>
                                    <w:right w:val="single" w:sz="8" w:space="0" w:color="auto"/>
                                  </w:tcBorders>
                                  <w:shd w:val="clear" w:color="auto" w:fill="auto"/>
                                  <w:vAlign w:val="center"/>
                                  <w:hideMark/>
                                </w:tcPr>
                                <w:p w:rsidR="002A6882" w:rsidRDefault="002A6882" w:rsidP="00EB5EF1">
                                  <w:pPr>
                                    <w:spacing w:after="0" w:line="240" w:lineRule="auto"/>
                                    <w:jc w:val="center"/>
                                    <w:rPr>
                                      <w:rFonts w:ascii="Calibri" w:hAnsi="Calibri" w:cs="Calibri"/>
                                      <w:color w:val="000000"/>
                                    </w:rPr>
                                  </w:pPr>
                                  <w:r>
                                    <w:rPr>
                                      <w:rFonts w:ascii="Calibri" w:hAnsi="Calibri" w:cs="Calibri"/>
                                      <w:color w:val="000000"/>
                                    </w:rPr>
                                    <w:t>0</w:t>
                                  </w:r>
                                </w:p>
                              </w:tc>
                            </w:tr>
                            <w:tr w:rsidR="002A6882" w:rsidTr="00EB5EF1">
                              <w:trPr>
                                <w:trHeight w:val="360"/>
                              </w:trPr>
                              <w:tc>
                                <w:tcPr>
                                  <w:tcW w:w="6200" w:type="dxa"/>
                                  <w:tcBorders>
                                    <w:top w:val="nil"/>
                                    <w:left w:val="single" w:sz="8" w:space="0" w:color="auto"/>
                                    <w:bottom w:val="single" w:sz="8" w:space="0" w:color="auto"/>
                                    <w:right w:val="single" w:sz="8" w:space="0" w:color="auto"/>
                                  </w:tcBorders>
                                  <w:shd w:val="clear" w:color="auto" w:fill="auto"/>
                                  <w:vAlign w:val="center"/>
                                  <w:hideMark/>
                                </w:tcPr>
                                <w:p w:rsidR="002A6882" w:rsidRDefault="002A6882" w:rsidP="00EB5EF1">
                                  <w:pPr>
                                    <w:spacing w:after="0" w:line="240" w:lineRule="auto"/>
                                    <w:rPr>
                                      <w:rFonts w:ascii="Calibri" w:hAnsi="Calibri" w:cs="Calibri"/>
                                      <w:color w:val="000000"/>
                                    </w:rPr>
                                  </w:pPr>
                                  <w:r>
                                    <w:rPr>
                                      <w:rFonts w:ascii="Calibri" w:hAnsi="Calibri" w:cs="Calibri"/>
                                      <w:color w:val="000000"/>
                                    </w:rPr>
                                    <w:t>Trent University Durham (total)</w:t>
                                  </w:r>
                                </w:p>
                              </w:tc>
                              <w:tc>
                                <w:tcPr>
                                  <w:tcW w:w="2430" w:type="dxa"/>
                                  <w:tcBorders>
                                    <w:top w:val="nil"/>
                                    <w:left w:val="nil"/>
                                    <w:bottom w:val="single" w:sz="8" w:space="0" w:color="auto"/>
                                    <w:right w:val="single" w:sz="8" w:space="0" w:color="auto"/>
                                  </w:tcBorders>
                                  <w:shd w:val="clear" w:color="auto" w:fill="auto"/>
                                  <w:vAlign w:val="center"/>
                                  <w:hideMark/>
                                </w:tcPr>
                                <w:p w:rsidR="002A6882" w:rsidRDefault="002A6882" w:rsidP="00EB5EF1">
                                  <w:pPr>
                                    <w:spacing w:after="0" w:line="240" w:lineRule="auto"/>
                                    <w:jc w:val="center"/>
                                    <w:rPr>
                                      <w:rFonts w:ascii="Calibri" w:hAnsi="Calibri" w:cs="Calibri"/>
                                      <w:color w:val="000000"/>
                                    </w:rPr>
                                  </w:pPr>
                                  <w:r>
                                    <w:rPr>
                                      <w:rFonts w:ascii="Calibri" w:hAnsi="Calibri" w:cs="Calibri"/>
                                      <w:color w:val="000000"/>
                                    </w:rPr>
                                    <w:t>411</w:t>
                                  </w:r>
                                </w:p>
                              </w:tc>
                            </w:tr>
                            <w:tr w:rsidR="002A6882" w:rsidTr="00EB5EF1">
                              <w:trPr>
                                <w:trHeight w:val="360"/>
                              </w:trPr>
                              <w:tc>
                                <w:tcPr>
                                  <w:tcW w:w="6200" w:type="dxa"/>
                                  <w:tcBorders>
                                    <w:top w:val="nil"/>
                                    <w:left w:val="single" w:sz="8" w:space="0" w:color="auto"/>
                                    <w:bottom w:val="single" w:sz="8" w:space="0" w:color="auto"/>
                                    <w:right w:val="single" w:sz="8" w:space="0" w:color="auto"/>
                                  </w:tcBorders>
                                  <w:shd w:val="clear" w:color="auto" w:fill="auto"/>
                                  <w:vAlign w:val="center"/>
                                  <w:hideMark/>
                                </w:tcPr>
                                <w:p w:rsidR="002A6882" w:rsidRDefault="002A6882" w:rsidP="00EB5EF1">
                                  <w:pPr>
                                    <w:spacing w:after="0" w:line="240" w:lineRule="auto"/>
                                    <w:rPr>
                                      <w:rFonts w:ascii="Calibri" w:hAnsi="Calibri" w:cs="Calibri"/>
                                      <w:b/>
                                      <w:bCs/>
                                      <w:color w:val="000000"/>
                                    </w:rPr>
                                  </w:pPr>
                                  <w:r>
                                    <w:rPr>
                                      <w:rFonts w:ascii="Calibri" w:hAnsi="Calibri" w:cs="Calibri"/>
                                      <w:b/>
                                      <w:bCs/>
                                      <w:color w:val="000000"/>
                                    </w:rPr>
                                    <w:t xml:space="preserve">Estimated Total Events </w:t>
                                  </w:r>
                                </w:p>
                              </w:tc>
                              <w:tc>
                                <w:tcPr>
                                  <w:tcW w:w="2430" w:type="dxa"/>
                                  <w:tcBorders>
                                    <w:top w:val="nil"/>
                                    <w:left w:val="nil"/>
                                    <w:bottom w:val="single" w:sz="8" w:space="0" w:color="auto"/>
                                    <w:right w:val="single" w:sz="8" w:space="0" w:color="auto"/>
                                  </w:tcBorders>
                                  <w:shd w:val="clear" w:color="auto" w:fill="auto"/>
                                  <w:vAlign w:val="center"/>
                                  <w:hideMark/>
                                </w:tcPr>
                                <w:p w:rsidR="002A6882" w:rsidRDefault="002A6882" w:rsidP="00EB5EF1">
                                  <w:pPr>
                                    <w:spacing w:after="0" w:line="240" w:lineRule="auto"/>
                                    <w:jc w:val="center"/>
                                    <w:rPr>
                                      <w:rFonts w:ascii="Calibri" w:hAnsi="Calibri" w:cs="Calibri"/>
                                      <w:b/>
                                      <w:bCs/>
                                      <w:color w:val="000000"/>
                                    </w:rPr>
                                  </w:pPr>
                                  <w:r>
                                    <w:rPr>
                                      <w:rFonts w:ascii="Calibri" w:hAnsi="Calibri" w:cs="Calibri"/>
                                      <w:b/>
                                      <w:bCs/>
                                      <w:color w:val="000000"/>
                                    </w:rPr>
                                    <w:t>1,904</w:t>
                                  </w:r>
                                </w:p>
                              </w:tc>
                            </w:tr>
                          </w:tbl>
                          <w:p w:rsidR="002A6882" w:rsidRDefault="002A6882" w:rsidP="002A68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108CE1" id="Text Box 4" o:spid="_x0000_s1032" type="#_x0000_t202" style="position:absolute;margin-left:0;margin-top:26.7pt;width:465.4pt;height:192pt;z-index:2516654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VPBRQIAAIEEAAAOAAAAZHJzL2Uyb0RvYy54bWysVE2P2jAQvVfqf7B8LwlsoCwirCgrqkpo&#10;dyWo9mwch1hyPK5tSOiv79ghLN32VPXijGfG8/HeTOYPba3ISVgnQed0OEgpEZpDIfUhp993609T&#10;SpxnumAKtMjpWTj6sPj4Yd6YmRhBBaoQlmAQ7WaNyWnlvZklieOVqJkbgBEajSXYmnm82kNSWNZg&#10;9FolozSdJA3YwljgwjnUPnZGuojxy1Jw/1yWTniicoq1+XjaeO7DmSzmbHawzFSSX8pg/1BFzaTG&#10;pNdQj8wzcrTyj1C15BYclH7AoU6gLCUXsQfsZpi+62ZbMSNiLwiOM1eY3P8Ly59OL5bIIqcZJZrV&#10;SNFOtJ58gZZkAZ3GuBk6bQ26+RbVyHKvd6gMTbelrcMX2yFoR5zPV2xDMI7K8f0wHU/RxNE2yu6m&#10;WRrRT96eG+v8VwE1CUJOLZIXMWWnjfNYCrr2LiGbAyWLtVQqXsLAiJWy5MSQauVjkfjiNy+lSZPT&#10;yd04jYE1hOddZKUxQWi2aypIvt23EZpJ3/AeijPiYKGbI2f4WmKtG+b8C7M4ONgfLoN/xqNUgLng&#10;IlFSgf35N33wRz7RSkmDg5hT9+PIrKBEfdPI9P0wy8Lkxks2/jzCi7217G8t+livAAEY4toZHsXg&#10;71UvlhbqV9yZZciKJqY55s6p78WV79YDd46L5TI64awa5jd6a3gIHQAPTOzaV2bNhS6PTD9BP7Js&#10;9o61zje81LA8eihlpDTg3KF6gR/nPDJ92cmwSLf36PX251j8AgAA//8DAFBLAwQUAAYACAAAACEA&#10;4MciIN8AAAAHAQAADwAAAGRycy9kb3ducmV2LnhtbEyPzU7DMBCE70i8g7VIXBB1wCmFkE2FED8S&#10;N5oWxM2NTRIRr6PYTcLbs5zgOJrRzDf5enadGO0QWk8IF4sEhKXKm5ZqhG35eH4NIkRNRneeLMK3&#10;DbAujo9ynRk/0asdN7EWXEIh0whNjH0mZaga63RY+N4Se59+cDqyHGppBj1xuevkZZJcSadb4oVG&#10;9/a+sdXX5uAQPs7q95cwP+0mtVT9w/NYrt5MiXh6Mt/dgoh2jn9h+MVndCiYae8PZILoEPhIRFiq&#10;FAS7NyrhI3uEVK1SkEUu//MXPwAAAP//AwBQSwECLQAUAAYACAAAACEAtoM4kv4AAADhAQAAEwAA&#10;AAAAAAAAAAAAAAAAAAAAW0NvbnRlbnRfVHlwZXNdLnhtbFBLAQItABQABgAIAAAAIQA4/SH/1gAA&#10;AJQBAAALAAAAAAAAAAAAAAAAAC8BAABfcmVscy8ucmVsc1BLAQItABQABgAIAAAAIQB5AVPBRQIA&#10;AIEEAAAOAAAAAAAAAAAAAAAAAC4CAABkcnMvZTJvRG9jLnhtbFBLAQItABQABgAIAAAAIQDgxyIg&#10;3wAAAAcBAAAPAAAAAAAAAAAAAAAAAJ8EAABkcnMvZG93bnJldi54bWxQSwUGAAAAAAQABADzAAAA&#10;qwUAAAAA&#10;" fillcolor="white [3201]" stroked="f" strokeweight=".5pt">
                <v:textbox>
                  <w:txbxContent>
                    <w:tbl>
                      <w:tblPr>
                        <w:tblW w:w="8630" w:type="dxa"/>
                        <w:tblLook w:val="04A0" w:firstRow="1" w:lastRow="0" w:firstColumn="1" w:lastColumn="0" w:noHBand="0" w:noVBand="1"/>
                      </w:tblPr>
                      <w:tblGrid>
                        <w:gridCol w:w="6200"/>
                        <w:gridCol w:w="2430"/>
                      </w:tblGrid>
                      <w:tr w:rsidR="002A6882" w:rsidTr="00EB5EF1">
                        <w:trPr>
                          <w:trHeight w:val="360"/>
                        </w:trPr>
                        <w:tc>
                          <w:tcPr>
                            <w:tcW w:w="6200"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2A6882" w:rsidRDefault="002A6882" w:rsidP="00EB5EF1">
                            <w:pPr>
                              <w:spacing w:after="0" w:line="240" w:lineRule="auto"/>
                              <w:rPr>
                                <w:rFonts w:ascii="Calibri" w:hAnsi="Calibri" w:cs="Calibri"/>
                                <w:b/>
                                <w:bCs/>
                                <w:color w:val="000000"/>
                              </w:rPr>
                            </w:pPr>
                            <w:r>
                              <w:rPr>
                                <w:rFonts w:ascii="Calibri" w:hAnsi="Calibri" w:cs="Calibri"/>
                                <w:b/>
                                <w:bCs/>
                                <w:color w:val="000000"/>
                              </w:rPr>
                              <w:t>Department/Approval Centre</w:t>
                            </w:r>
                          </w:p>
                        </w:tc>
                        <w:tc>
                          <w:tcPr>
                            <w:tcW w:w="2430" w:type="dxa"/>
                            <w:tcBorders>
                              <w:top w:val="single" w:sz="8" w:space="0" w:color="auto"/>
                              <w:left w:val="nil"/>
                              <w:bottom w:val="single" w:sz="8" w:space="0" w:color="auto"/>
                              <w:right w:val="single" w:sz="8" w:space="0" w:color="auto"/>
                            </w:tcBorders>
                            <w:shd w:val="clear" w:color="000000" w:fill="D9D9D9"/>
                            <w:vAlign w:val="center"/>
                            <w:hideMark/>
                          </w:tcPr>
                          <w:p w:rsidR="002A6882" w:rsidRDefault="002A6882" w:rsidP="00EB5EF1">
                            <w:pPr>
                              <w:spacing w:after="0" w:line="240" w:lineRule="auto"/>
                              <w:jc w:val="center"/>
                              <w:rPr>
                                <w:rFonts w:ascii="Calibri" w:hAnsi="Calibri" w:cs="Calibri"/>
                                <w:b/>
                                <w:bCs/>
                                <w:color w:val="000000"/>
                              </w:rPr>
                            </w:pPr>
                            <w:r>
                              <w:rPr>
                                <w:rFonts w:ascii="Calibri" w:hAnsi="Calibri" w:cs="Calibri"/>
                                <w:b/>
                                <w:bCs/>
                                <w:color w:val="000000"/>
                              </w:rPr>
                              <w:t>Number of events</w:t>
                            </w:r>
                          </w:p>
                        </w:tc>
                      </w:tr>
                      <w:tr w:rsidR="002A6882" w:rsidTr="00EB5EF1">
                        <w:trPr>
                          <w:trHeight w:val="360"/>
                        </w:trPr>
                        <w:tc>
                          <w:tcPr>
                            <w:tcW w:w="6200" w:type="dxa"/>
                            <w:tcBorders>
                              <w:top w:val="nil"/>
                              <w:left w:val="single" w:sz="8" w:space="0" w:color="auto"/>
                              <w:bottom w:val="single" w:sz="8" w:space="0" w:color="auto"/>
                              <w:right w:val="single" w:sz="8" w:space="0" w:color="auto"/>
                            </w:tcBorders>
                            <w:shd w:val="clear" w:color="auto" w:fill="auto"/>
                            <w:vAlign w:val="center"/>
                            <w:hideMark/>
                          </w:tcPr>
                          <w:p w:rsidR="002A6882" w:rsidRDefault="002A6882" w:rsidP="00EB5EF1">
                            <w:pPr>
                              <w:spacing w:after="0" w:line="240" w:lineRule="auto"/>
                              <w:rPr>
                                <w:rFonts w:ascii="Calibri" w:hAnsi="Calibri" w:cs="Calibri"/>
                                <w:color w:val="000000"/>
                              </w:rPr>
                            </w:pPr>
                            <w:r>
                              <w:rPr>
                                <w:rFonts w:ascii="Calibri" w:hAnsi="Calibri" w:cs="Calibri"/>
                                <w:color w:val="000000"/>
                              </w:rPr>
                              <w:t>Student group events (through risk assessment)</w:t>
                            </w:r>
                          </w:p>
                        </w:tc>
                        <w:tc>
                          <w:tcPr>
                            <w:tcW w:w="2430" w:type="dxa"/>
                            <w:tcBorders>
                              <w:top w:val="nil"/>
                              <w:left w:val="nil"/>
                              <w:bottom w:val="single" w:sz="8" w:space="0" w:color="auto"/>
                              <w:right w:val="single" w:sz="8" w:space="0" w:color="auto"/>
                            </w:tcBorders>
                            <w:shd w:val="clear" w:color="auto" w:fill="auto"/>
                            <w:vAlign w:val="center"/>
                            <w:hideMark/>
                          </w:tcPr>
                          <w:p w:rsidR="002A6882" w:rsidRDefault="002A6882" w:rsidP="00EB5EF1">
                            <w:pPr>
                              <w:spacing w:after="0" w:line="240" w:lineRule="auto"/>
                              <w:jc w:val="center"/>
                              <w:rPr>
                                <w:rFonts w:ascii="Calibri" w:hAnsi="Calibri" w:cs="Calibri"/>
                                <w:color w:val="000000"/>
                              </w:rPr>
                            </w:pPr>
                            <w:r>
                              <w:rPr>
                                <w:rFonts w:ascii="Calibri" w:hAnsi="Calibri" w:cs="Calibri"/>
                                <w:color w:val="000000"/>
                              </w:rPr>
                              <w:t>123</w:t>
                            </w:r>
                          </w:p>
                        </w:tc>
                      </w:tr>
                      <w:tr w:rsidR="002A6882" w:rsidTr="00EB5EF1">
                        <w:trPr>
                          <w:trHeight w:val="360"/>
                        </w:trPr>
                        <w:tc>
                          <w:tcPr>
                            <w:tcW w:w="6200" w:type="dxa"/>
                            <w:tcBorders>
                              <w:top w:val="nil"/>
                              <w:left w:val="single" w:sz="8" w:space="0" w:color="auto"/>
                              <w:bottom w:val="single" w:sz="8" w:space="0" w:color="auto"/>
                              <w:right w:val="single" w:sz="8" w:space="0" w:color="auto"/>
                            </w:tcBorders>
                            <w:shd w:val="clear" w:color="auto" w:fill="auto"/>
                            <w:vAlign w:val="center"/>
                            <w:hideMark/>
                          </w:tcPr>
                          <w:p w:rsidR="002A6882" w:rsidRDefault="002A6882" w:rsidP="00EB5EF1">
                            <w:pPr>
                              <w:spacing w:after="0" w:line="240" w:lineRule="auto"/>
                              <w:rPr>
                                <w:rFonts w:ascii="Calibri" w:hAnsi="Calibri" w:cs="Calibri"/>
                                <w:color w:val="000000"/>
                              </w:rPr>
                            </w:pPr>
                            <w:r>
                              <w:rPr>
                                <w:rFonts w:ascii="Calibri" w:hAnsi="Calibri" w:cs="Calibri"/>
                                <w:color w:val="000000"/>
                              </w:rPr>
                              <w:t>Student services</w:t>
                            </w:r>
                          </w:p>
                        </w:tc>
                        <w:tc>
                          <w:tcPr>
                            <w:tcW w:w="2430" w:type="dxa"/>
                            <w:tcBorders>
                              <w:top w:val="nil"/>
                              <w:left w:val="nil"/>
                              <w:bottom w:val="single" w:sz="8" w:space="0" w:color="auto"/>
                              <w:right w:val="single" w:sz="8" w:space="0" w:color="auto"/>
                            </w:tcBorders>
                            <w:shd w:val="clear" w:color="auto" w:fill="auto"/>
                            <w:vAlign w:val="center"/>
                            <w:hideMark/>
                          </w:tcPr>
                          <w:p w:rsidR="002A6882" w:rsidRDefault="002A6882" w:rsidP="00EB5EF1">
                            <w:pPr>
                              <w:spacing w:after="0" w:line="240" w:lineRule="auto"/>
                              <w:jc w:val="center"/>
                              <w:rPr>
                                <w:rFonts w:ascii="Calibri" w:hAnsi="Calibri" w:cs="Calibri"/>
                                <w:color w:val="000000"/>
                              </w:rPr>
                            </w:pPr>
                            <w:r>
                              <w:rPr>
                                <w:rFonts w:ascii="Calibri" w:hAnsi="Calibri" w:cs="Calibri"/>
                                <w:color w:val="000000"/>
                              </w:rPr>
                              <w:t>454</w:t>
                            </w:r>
                          </w:p>
                        </w:tc>
                      </w:tr>
                      <w:tr w:rsidR="002A6882" w:rsidTr="00EB5EF1">
                        <w:trPr>
                          <w:trHeight w:val="360"/>
                        </w:trPr>
                        <w:tc>
                          <w:tcPr>
                            <w:tcW w:w="6200" w:type="dxa"/>
                            <w:tcBorders>
                              <w:top w:val="nil"/>
                              <w:left w:val="single" w:sz="8" w:space="0" w:color="auto"/>
                              <w:bottom w:val="single" w:sz="8" w:space="0" w:color="auto"/>
                              <w:right w:val="single" w:sz="8" w:space="0" w:color="auto"/>
                            </w:tcBorders>
                            <w:shd w:val="clear" w:color="auto" w:fill="auto"/>
                            <w:vAlign w:val="center"/>
                            <w:hideMark/>
                          </w:tcPr>
                          <w:p w:rsidR="002A6882" w:rsidRDefault="002A6882" w:rsidP="00EB5EF1">
                            <w:pPr>
                              <w:spacing w:after="0" w:line="240" w:lineRule="auto"/>
                              <w:rPr>
                                <w:rFonts w:ascii="Calibri" w:hAnsi="Calibri" w:cs="Calibri"/>
                                <w:color w:val="000000"/>
                              </w:rPr>
                            </w:pPr>
                            <w:r>
                              <w:rPr>
                                <w:rFonts w:ascii="Calibri" w:hAnsi="Calibri" w:cs="Calibri"/>
                                <w:color w:val="000000"/>
                              </w:rPr>
                              <w:t>Housing</w:t>
                            </w:r>
                          </w:p>
                        </w:tc>
                        <w:tc>
                          <w:tcPr>
                            <w:tcW w:w="2430" w:type="dxa"/>
                            <w:tcBorders>
                              <w:top w:val="nil"/>
                              <w:left w:val="nil"/>
                              <w:bottom w:val="single" w:sz="8" w:space="0" w:color="auto"/>
                              <w:right w:val="single" w:sz="8" w:space="0" w:color="auto"/>
                            </w:tcBorders>
                            <w:shd w:val="clear" w:color="auto" w:fill="auto"/>
                            <w:vAlign w:val="center"/>
                            <w:hideMark/>
                          </w:tcPr>
                          <w:p w:rsidR="002A6882" w:rsidRDefault="002A6882" w:rsidP="00EB5EF1">
                            <w:pPr>
                              <w:spacing w:after="0" w:line="240" w:lineRule="auto"/>
                              <w:jc w:val="center"/>
                              <w:rPr>
                                <w:rFonts w:ascii="Calibri" w:hAnsi="Calibri" w:cs="Calibri"/>
                                <w:color w:val="000000"/>
                              </w:rPr>
                            </w:pPr>
                            <w:r>
                              <w:rPr>
                                <w:rFonts w:ascii="Calibri" w:hAnsi="Calibri" w:cs="Calibri"/>
                                <w:color w:val="000000"/>
                              </w:rPr>
                              <w:t>140</w:t>
                            </w:r>
                          </w:p>
                        </w:tc>
                      </w:tr>
                      <w:tr w:rsidR="002A6882" w:rsidTr="00EB5EF1">
                        <w:trPr>
                          <w:trHeight w:val="360"/>
                        </w:trPr>
                        <w:tc>
                          <w:tcPr>
                            <w:tcW w:w="6200" w:type="dxa"/>
                            <w:tcBorders>
                              <w:top w:val="nil"/>
                              <w:left w:val="single" w:sz="8" w:space="0" w:color="auto"/>
                              <w:bottom w:val="single" w:sz="8" w:space="0" w:color="auto"/>
                              <w:right w:val="single" w:sz="8" w:space="0" w:color="auto"/>
                            </w:tcBorders>
                            <w:shd w:val="clear" w:color="auto" w:fill="auto"/>
                            <w:vAlign w:val="center"/>
                            <w:hideMark/>
                          </w:tcPr>
                          <w:p w:rsidR="002A6882" w:rsidRDefault="002A6882" w:rsidP="00EB5EF1">
                            <w:pPr>
                              <w:spacing w:after="0" w:line="240" w:lineRule="auto"/>
                              <w:rPr>
                                <w:rFonts w:ascii="Calibri" w:hAnsi="Calibri" w:cs="Calibri"/>
                                <w:color w:val="000000"/>
                              </w:rPr>
                            </w:pPr>
                            <w:r>
                              <w:rPr>
                                <w:rFonts w:ascii="Calibri" w:hAnsi="Calibri" w:cs="Calibri"/>
                                <w:color w:val="000000"/>
                              </w:rPr>
                              <w:t>Colleges</w:t>
                            </w:r>
                          </w:p>
                        </w:tc>
                        <w:tc>
                          <w:tcPr>
                            <w:tcW w:w="2430" w:type="dxa"/>
                            <w:tcBorders>
                              <w:top w:val="nil"/>
                              <w:left w:val="nil"/>
                              <w:bottom w:val="single" w:sz="8" w:space="0" w:color="auto"/>
                              <w:right w:val="single" w:sz="8" w:space="0" w:color="auto"/>
                            </w:tcBorders>
                            <w:shd w:val="clear" w:color="auto" w:fill="auto"/>
                            <w:vAlign w:val="center"/>
                            <w:hideMark/>
                          </w:tcPr>
                          <w:p w:rsidR="002A6882" w:rsidRDefault="002A6882" w:rsidP="00EB5EF1">
                            <w:pPr>
                              <w:spacing w:after="0" w:line="240" w:lineRule="auto"/>
                              <w:jc w:val="center"/>
                              <w:rPr>
                                <w:rFonts w:ascii="Calibri" w:hAnsi="Calibri" w:cs="Calibri"/>
                                <w:color w:val="000000"/>
                              </w:rPr>
                            </w:pPr>
                            <w:r>
                              <w:rPr>
                                <w:rFonts w:ascii="Calibri" w:hAnsi="Calibri" w:cs="Calibri"/>
                                <w:color w:val="000000"/>
                              </w:rPr>
                              <w:t>616</w:t>
                            </w:r>
                          </w:p>
                        </w:tc>
                      </w:tr>
                      <w:tr w:rsidR="002A6882" w:rsidTr="00EB5EF1">
                        <w:trPr>
                          <w:trHeight w:val="360"/>
                        </w:trPr>
                        <w:tc>
                          <w:tcPr>
                            <w:tcW w:w="6200" w:type="dxa"/>
                            <w:tcBorders>
                              <w:top w:val="nil"/>
                              <w:left w:val="single" w:sz="8" w:space="0" w:color="auto"/>
                              <w:bottom w:val="single" w:sz="8" w:space="0" w:color="auto"/>
                              <w:right w:val="single" w:sz="8" w:space="0" w:color="auto"/>
                            </w:tcBorders>
                            <w:shd w:val="clear" w:color="auto" w:fill="auto"/>
                            <w:vAlign w:val="center"/>
                            <w:hideMark/>
                          </w:tcPr>
                          <w:p w:rsidR="002A6882" w:rsidRDefault="002A6882" w:rsidP="00EB5EF1">
                            <w:pPr>
                              <w:spacing w:after="0" w:line="240" w:lineRule="auto"/>
                              <w:rPr>
                                <w:rFonts w:ascii="Calibri" w:hAnsi="Calibri" w:cs="Calibri"/>
                                <w:color w:val="000000"/>
                              </w:rPr>
                            </w:pPr>
                            <w:r>
                              <w:rPr>
                                <w:rFonts w:ascii="Calibri" w:hAnsi="Calibri" w:cs="Calibri"/>
                                <w:color w:val="000000"/>
                              </w:rPr>
                              <w:t>Athletics (in-person and virtual)</w:t>
                            </w:r>
                          </w:p>
                        </w:tc>
                        <w:tc>
                          <w:tcPr>
                            <w:tcW w:w="2430" w:type="dxa"/>
                            <w:tcBorders>
                              <w:top w:val="nil"/>
                              <w:left w:val="nil"/>
                              <w:bottom w:val="single" w:sz="8" w:space="0" w:color="auto"/>
                              <w:right w:val="single" w:sz="8" w:space="0" w:color="auto"/>
                            </w:tcBorders>
                            <w:shd w:val="clear" w:color="auto" w:fill="auto"/>
                            <w:vAlign w:val="center"/>
                            <w:hideMark/>
                          </w:tcPr>
                          <w:p w:rsidR="002A6882" w:rsidRDefault="002A6882" w:rsidP="00EB5EF1">
                            <w:pPr>
                              <w:spacing w:after="0" w:line="240" w:lineRule="auto"/>
                              <w:jc w:val="center"/>
                              <w:rPr>
                                <w:rFonts w:ascii="Calibri" w:hAnsi="Calibri" w:cs="Calibri"/>
                                <w:color w:val="000000"/>
                              </w:rPr>
                            </w:pPr>
                            <w:r>
                              <w:rPr>
                                <w:rFonts w:ascii="Calibri" w:hAnsi="Calibri" w:cs="Calibri"/>
                                <w:color w:val="000000"/>
                              </w:rPr>
                              <w:t>160</w:t>
                            </w:r>
                          </w:p>
                        </w:tc>
                      </w:tr>
                      <w:tr w:rsidR="002A6882" w:rsidTr="00EB5EF1">
                        <w:trPr>
                          <w:trHeight w:val="360"/>
                        </w:trPr>
                        <w:tc>
                          <w:tcPr>
                            <w:tcW w:w="6200" w:type="dxa"/>
                            <w:tcBorders>
                              <w:top w:val="nil"/>
                              <w:left w:val="single" w:sz="8" w:space="0" w:color="auto"/>
                              <w:bottom w:val="single" w:sz="8" w:space="0" w:color="auto"/>
                              <w:right w:val="single" w:sz="8" w:space="0" w:color="auto"/>
                            </w:tcBorders>
                            <w:shd w:val="clear" w:color="auto" w:fill="auto"/>
                            <w:vAlign w:val="center"/>
                            <w:hideMark/>
                          </w:tcPr>
                          <w:p w:rsidR="002A6882" w:rsidRDefault="002A6882" w:rsidP="00EB5EF1">
                            <w:pPr>
                              <w:spacing w:after="0" w:line="240" w:lineRule="auto"/>
                              <w:rPr>
                                <w:rFonts w:ascii="Calibri" w:hAnsi="Calibri" w:cs="Calibri"/>
                                <w:color w:val="000000"/>
                              </w:rPr>
                            </w:pPr>
                            <w:r>
                              <w:rPr>
                                <w:rFonts w:ascii="Calibri" w:hAnsi="Calibri" w:cs="Calibri"/>
                                <w:color w:val="000000"/>
                              </w:rPr>
                              <w:t>External Groups</w:t>
                            </w:r>
                          </w:p>
                        </w:tc>
                        <w:tc>
                          <w:tcPr>
                            <w:tcW w:w="2430" w:type="dxa"/>
                            <w:tcBorders>
                              <w:top w:val="nil"/>
                              <w:left w:val="nil"/>
                              <w:bottom w:val="single" w:sz="8" w:space="0" w:color="auto"/>
                              <w:right w:val="single" w:sz="8" w:space="0" w:color="auto"/>
                            </w:tcBorders>
                            <w:shd w:val="clear" w:color="auto" w:fill="auto"/>
                            <w:vAlign w:val="center"/>
                            <w:hideMark/>
                          </w:tcPr>
                          <w:p w:rsidR="002A6882" w:rsidRDefault="002A6882" w:rsidP="00EB5EF1">
                            <w:pPr>
                              <w:spacing w:after="0" w:line="240" w:lineRule="auto"/>
                              <w:jc w:val="center"/>
                              <w:rPr>
                                <w:rFonts w:ascii="Calibri" w:hAnsi="Calibri" w:cs="Calibri"/>
                                <w:color w:val="000000"/>
                              </w:rPr>
                            </w:pPr>
                            <w:r>
                              <w:rPr>
                                <w:rFonts w:ascii="Calibri" w:hAnsi="Calibri" w:cs="Calibri"/>
                                <w:color w:val="000000"/>
                              </w:rPr>
                              <w:t>0</w:t>
                            </w:r>
                          </w:p>
                        </w:tc>
                      </w:tr>
                      <w:tr w:rsidR="002A6882" w:rsidTr="00EB5EF1">
                        <w:trPr>
                          <w:trHeight w:val="360"/>
                        </w:trPr>
                        <w:tc>
                          <w:tcPr>
                            <w:tcW w:w="6200" w:type="dxa"/>
                            <w:tcBorders>
                              <w:top w:val="nil"/>
                              <w:left w:val="single" w:sz="8" w:space="0" w:color="auto"/>
                              <w:bottom w:val="single" w:sz="8" w:space="0" w:color="auto"/>
                              <w:right w:val="single" w:sz="8" w:space="0" w:color="auto"/>
                            </w:tcBorders>
                            <w:shd w:val="clear" w:color="auto" w:fill="auto"/>
                            <w:vAlign w:val="center"/>
                            <w:hideMark/>
                          </w:tcPr>
                          <w:p w:rsidR="002A6882" w:rsidRDefault="002A6882" w:rsidP="00EB5EF1">
                            <w:pPr>
                              <w:spacing w:after="0" w:line="240" w:lineRule="auto"/>
                              <w:rPr>
                                <w:rFonts w:ascii="Calibri" w:hAnsi="Calibri" w:cs="Calibri"/>
                                <w:color w:val="000000"/>
                              </w:rPr>
                            </w:pPr>
                            <w:r>
                              <w:rPr>
                                <w:rFonts w:ascii="Calibri" w:hAnsi="Calibri" w:cs="Calibri"/>
                                <w:color w:val="000000"/>
                              </w:rPr>
                              <w:t>Trent University Durham (total)</w:t>
                            </w:r>
                          </w:p>
                        </w:tc>
                        <w:tc>
                          <w:tcPr>
                            <w:tcW w:w="2430" w:type="dxa"/>
                            <w:tcBorders>
                              <w:top w:val="nil"/>
                              <w:left w:val="nil"/>
                              <w:bottom w:val="single" w:sz="8" w:space="0" w:color="auto"/>
                              <w:right w:val="single" w:sz="8" w:space="0" w:color="auto"/>
                            </w:tcBorders>
                            <w:shd w:val="clear" w:color="auto" w:fill="auto"/>
                            <w:vAlign w:val="center"/>
                            <w:hideMark/>
                          </w:tcPr>
                          <w:p w:rsidR="002A6882" w:rsidRDefault="002A6882" w:rsidP="00EB5EF1">
                            <w:pPr>
                              <w:spacing w:after="0" w:line="240" w:lineRule="auto"/>
                              <w:jc w:val="center"/>
                              <w:rPr>
                                <w:rFonts w:ascii="Calibri" w:hAnsi="Calibri" w:cs="Calibri"/>
                                <w:color w:val="000000"/>
                              </w:rPr>
                            </w:pPr>
                            <w:r>
                              <w:rPr>
                                <w:rFonts w:ascii="Calibri" w:hAnsi="Calibri" w:cs="Calibri"/>
                                <w:color w:val="000000"/>
                              </w:rPr>
                              <w:t>411</w:t>
                            </w:r>
                          </w:p>
                        </w:tc>
                      </w:tr>
                      <w:tr w:rsidR="002A6882" w:rsidTr="00EB5EF1">
                        <w:trPr>
                          <w:trHeight w:val="360"/>
                        </w:trPr>
                        <w:tc>
                          <w:tcPr>
                            <w:tcW w:w="6200" w:type="dxa"/>
                            <w:tcBorders>
                              <w:top w:val="nil"/>
                              <w:left w:val="single" w:sz="8" w:space="0" w:color="auto"/>
                              <w:bottom w:val="single" w:sz="8" w:space="0" w:color="auto"/>
                              <w:right w:val="single" w:sz="8" w:space="0" w:color="auto"/>
                            </w:tcBorders>
                            <w:shd w:val="clear" w:color="auto" w:fill="auto"/>
                            <w:vAlign w:val="center"/>
                            <w:hideMark/>
                          </w:tcPr>
                          <w:p w:rsidR="002A6882" w:rsidRDefault="002A6882" w:rsidP="00EB5EF1">
                            <w:pPr>
                              <w:spacing w:after="0" w:line="240" w:lineRule="auto"/>
                              <w:rPr>
                                <w:rFonts w:ascii="Calibri" w:hAnsi="Calibri" w:cs="Calibri"/>
                                <w:b/>
                                <w:bCs/>
                                <w:color w:val="000000"/>
                              </w:rPr>
                            </w:pPr>
                            <w:r>
                              <w:rPr>
                                <w:rFonts w:ascii="Calibri" w:hAnsi="Calibri" w:cs="Calibri"/>
                                <w:b/>
                                <w:bCs/>
                                <w:color w:val="000000"/>
                              </w:rPr>
                              <w:t xml:space="preserve">Estimated Total Events </w:t>
                            </w:r>
                          </w:p>
                        </w:tc>
                        <w:tc>
                          <w:tcPr>
                            <w:tcW w:w="2430" w:type="dxa"/>
                            <w:tcBorders>
                              <w:top w:val="nil"/>
                              <w:left w:val="nil"/>
                              <w:bottom w:val="single" w:sz="8" w:space="0" w:color="auto"/>
                              <w:right w:val="single" w:sz="8" w:space="0" w:color="auto"/>
                            </w:tcBorders>
                            <w:shd w:val="clear" w:color="auto" w:fill="auto"/>
                            <w:vAlign w:val="center"/>
                            <w:hideMark/>
                          </w:tcPr>
                          <w:p w:rsidR="002A6882" w:rsidRDefault="002A6882" w:rsidP="00EB5EF1">
                            <w:pPr>
                              <w:spacing w:after="0" w:line="240" w:lineRule="auto"/>
                              <w:jc w:val="center"/>
                              <w:rPr>
                                <w:rFonts w:ascii="Calibri" w:hAnsi="Calibri" w:cs="Calibri"/>
                                <w:b/>
                                <w:bCs/>
                                <w:color w:val="000000"/>
                              </w:rPr>
                            </w:pPr>
                            <w:r>
                              <w:rPr>
                                <w:rFonts w:ascii="Calibri" w:hAnsi="Calibri" w:cs="Calibri"/>
                                <w:b/>
                                <w:bCs/>
                                <w:color w:val="000000"/>
                              </w:rPr>
                              <w:t>1,904</w:t>
                            </w:r>
                          </w:p>
                        </w:tc>
                      </w:tr>
                    </w:tbl>
                    <w:p w:rsidR="002A6882" w:rsidRDefault="002A6882" w:rsidP="002A6882"/>
                  </w:txbxContent>
                </v:textbox>
                <w10:wrap type="topAndBottom" anchorx="margin"/>
              </v:shape>
            </w:pict>
          </mc:Fallback>
        </mc:AlternateContent>
      </w:r>
    </w:p>
    <w:p w:rsidR="00E40DBC" w:rsidRPr="00D35DEA" w:rsidRDefault="001571A6" w:rsidP="00E40DBC">
      <w:pPr>
        <w:rPr>
          <w:rFonts w:ascii="Noto Sans" w:hAnsi="Noto Sans" w:cs="Noto Sans"/>
          <w:noProof/>
        </w:rPr>
      </w:pPr>
      <w:r w:rsidRPr="00D35DEA">
        <w:rPr>
          <w:rFonts w:ascii="Noto Sans" w:hAnsi="Noto Sans" w:cs="Noto Sans"/>
        </w:rPr>
        <w:t xml:space="preserve"> </w:t>
      </w:r>
    </w:p>
    <w:p w:rsidR="00E40DBC" w:rsidRPr="00D35DEA" w:rsidRDefault="00E40DBC" w:rsidP="00E40DBC">
      <w:pPr>
        <w:rPr>
          <w:rFonts w:ascii="Noto Sans" w:hAnsi="Noto Sans" w:cs="Noto Sans"/>
        </w:rPr>
      </w:pPr>
      <w:r w:rsidRPr="00D35DEA">
        <w:rPr>
          <w:rFonts w:ascii="Noto Sans" w:hAnsi="Noto Sans" w:cs="Noto Sans"/>
          <w:noProof/>
          <w:lang w:val="en-US"/>
        </w:rPr>
        <w:lastRenderedPageBreak/>
        <mc:AlternateContent>
          <mc:Choice Requires="wps">
            <w:drawing>
              <wp:anchor distT="0" distB="0" distL="114300" distR="114300" simplePos="0" relativeHeight="251661312" behindDoc="0" locked="0" layoutInCell="1" allowOverlap="1" wp14:anchorId="18DDA0EB" wp14:editId="0973272C">
                <wp:simplePos x="0" y="0"/>
                <wp:positionH relativeFrom="margin">
                  <wp:align>left</wp:align>
                </wp:positionH>
                <wp:positionV relativeFrom="paragraph">
                  <wp:posOffset>283768</wp:posOffset>
                </wp:positionV>
                <wp:extent cx="5910580" cy="1828800"/>
                <wp:effectExtent l="0" t="0" r="13970" b="19050"/>
                <wp:wrapTopAndBottom/>
                <wp:docPr id="13" name="Text Box 13"/>
                <wp:cNvGraphicFramePr/>
                <a:graphic xmlns:a="http://schemas.openxmlformats.org/drawingml/2006/main">
                  <a:graphicData uri="http://schemas.microsoft.com/office/word/2010/wordprocessingShape">
                    <wps:wsp>
                      <wps:cNvSpPr txBox="1"/>
                      <wps:spPr>
                        <a:xfrm>
                          <a:off x="0" y="0"/>
                          <a:ext cx="5910580" cy="1828800"/>
                        </a:xfrm>
                        <a:prstGeom prst="rect">
                          <a:avLst/>
                        </a:prstGeom>
                        <a:solidFill>
                          <a:schemeClr val="lt1"/>
                        </a:solidFill>
                        <a:ln w="6350">
                          <a:solidFill>
                            <a:prstClr val="black"/>
                          </a:solidFill>
                        </a:ln>
                      </wps:spPr>
                      <wps:txbx>
                        <w:txbxContent>
                          <w:p w:rsidR="00E40DBC" w:rsidRDefault="002A6882" w:rsidP="00E40DBC">
                            <w:r>
                              <w:t xml:space="preserve">None.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DDA0EB" id="Text Box 13" o:spid="_x0000_s1033" type="#_x0000_t202" style="position:absolute;margin-left:0;margin-top:22.35pt;width:465.4pt;height:2in;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7cUAIAAKsEAAAOAAAAZHJzL2Uyb0RvYy54bWysVE1PGzEQvVfqf7B8L7sJCYQoG5QGUVVC&#10;gASIs+P1Jqt6Pa7tZJf++j47HyS0p6oX73z5eebNzE6uu0azjXK+JlPw3lnOmTKSytosC/7yfPtl&#10;xJkPwpRCk1EFf1OeX08/f5q0dqz6tCJdKscAYvy4tQVfhWDHWeblSjXCn5FVBs6KXCMCVLfMSida&#10;oDc66+f5RdaSK60jqbyH9Wbr5NOEX1VKhoeq8iowXXDkFtLp0rmIZzadiPHSCbuq5S4N8Q9ZNKI2&#10;ePQAdSOCYGtX/wHV1NKRpyqcSWoyqqpaqlQDqunlH6p5WgmrUi0gx9sDTf7/wcr7zaNjdYnenXNm&#10;RIMePasusK/UMZjAT2v9GGFPFoGhgx2xe7uHMZbdVa6JXxTE4AfTbwd2I5qEcXjVy4cjuCR8vVF/&#10;NMoT/9n7det8+KaoYVEouEP7Eqtic+cDUkHoPiS+5knX5W2tdVLiyKi5dmwj0GwdUpK4cRKlDWsL&#10;fnE+zBPwiS9CH+4vtJA/YpmnCNC0gTGSsi0+SqFbdInEyz0xCyrfwJej7cR5K29rwN8JHx6Fw4iB&#10;B6xNeMBRaUJOtJM4W5H79Td7jEfn4eWsxcgW3P9cC6c4098NZuKqNxjEGU/KYHjZh+KOPYtjj1k3&#10;cwJRPSyolUmM8UHvxcpR84rtmsVX4RJG4u2Ch704D9tFwnZKNZulIEy1FeHOPFkZoWNjIq3P3atw&#10;dtfWgIm4p/1wi/GH7m5j401Ds3Wgqk6tjzxvWd3Rj41I3dltb1y5Yz1Fvf9jpr8BAAD//wMAUEsD&#10;BBQABgAIAAAAIQDvrbvj2wAAAAcBAAAPAAAAZHJzL2Rvd25yZXYueG1sTI/BTsMwEETvSPyDtUjc&#10;qENT0TTEqQAVLpwoiLMbb22LeB3Fbhr+nuUEx9GMZt402zn0YsIx+UgKbhcFCKQuGk9Wwcf7800F&#10;ImVNRveRUME3Jti2lxeNrk080xtO+2wFl1CqtQKX81BLmTqHQadFHJDYO8Yx6MxytNKM+szloZfL&#10;oriTQXviBacHfHLYfe1PQcHu0W5sV+nR7Srj/TR/Hl/ti1LXV/PDPYiMc/4Lwy8+o0PLTId4IpNE&#10;r4CPZAWr1RoEu5uy4CMHBWW5XINsG/mfv/0BAAD//wMAUEsBAi0AFAAGAAgAAAAhALaDOJL+AAAA&#10;4QEAABMAAAAAAAAAAAAAAAAAAAAAAFtDb250ZW50X1R5cGVzXS54bWxQSwECLQAUAAYACAAAACEA&#10;OP0h/9YAAACUAQAACwAAAAAAAAAAAAAAAAAvAQAAX3JlbHMvLnJlbHNQSwECLQAUAAYACAAAACEA&#10;u/6O3FACAACrBAAADgAAAAAAAAAAAAAAAAAuAgAAZHJzL2Uyb0RvYy54bWxQSwECLQAUAAYACAAA&#10;ACEA762749sAAAAHAQAADwAAAAAAAAAAAAAAAACqBAAAZHJzL2Rvd25yZXYueG1sUEsFBgAAAAAE&#10;AAQA8wAAALIFAAAAAA==&#10;" fillcolor="white [3201]" strokeweight=".5pt">
                <v:textbox>
                  <w:txbxContent>
                    <w:p w:rsidR="00E40DBC" w:rsidRDefault="002A6882" w:rsidP="00E40DBC">
                      <w:r>
                        <w:t xml:space="preserve">None. </w:t>
                      </w:r>
                    </w:p>
                  </w:txbxContent>
                </v:textbox>
                <w10:wrap type="topAndBottom" anchorx="margin"/>
              </v:shape>
            </w:pict>
          </mc:Fallback>
        </mc:AlternateContent>
      </w:r>
      <w:r w:rsidRPr="00D35DEA">
        <w:rPr>
          <w:rFonts w:ascii="Noto Sans" w:hAnsi="Noto Sans" w:cs="Noto Sans"/>
          <w:noProof/>
        </w:rPr>
        <w:t>Institutional</w:t>
      </w:r>
      <w:r w:rsidRPr="00D35DEA">
        <w:rPr>
          <w:rFonts w:ascii="Noto Sans" w:hAnsi="Noto Sans" w:cs="Noto Sans"/>
        </w:rPr>
        <w:t xml:space="preserve"> Comments (if any). </w:t>
      </w:r>
    </w:p>
    <w:p w:rsidR="00E40DBC" w:rsidRPr="00D35DEA" w:rsidRDefault="00E40DBC" w:rsidP="00E40DBC">
      <w:pPr>
        <w:rPr>
          <w:rFonts w:ascii="Noto Sans" w:hAnsi="Noto Sans" w:cs="Noto Sans"/>
        </w:rPr>
      </w:pPr>
    </w:p>
    <w:p w:rsidR="00E40DBC" w:rsidRPr="00D35DEA" w:rsidRDefault="00E40DBC" w:rsidP="00DE528B">
      <w:pPr>
        <w:jc w:val="center"/>
        <w:rPr>
          <w:rFonts w:ascii="Noto Sans" w:hAnsi="Noto Sans" w:cs="Noto Sans"/>
          <w:b/>
        </w:rPr>
      </w:pPr>
    </w:p>
    <w:sectPr w:rsidR="00E40DBC" w:rsidRPr="00D35DEA" w:rsidSect="00176316">
      <w:footerReference w:type="default" r:id="rId16"/>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9DE" w:rsidRDefault="005139DE" w:rsidP="00F72078">
      <w:pPr>
        <w:spacing w:after="0" w:line="240" w:lineRule="auto"/>
      </w:pPr>
      <w:r>
        <w:separator/>
      </w:r>
    </w:p>
  </w:endnote>
  <w:endnote w:type="continuationSeparator" w:id="0">
    <w:p w:rsidR="005139DE" w:rsidRDefault="005139DE" w:rsidP="00F7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w:altName w:val="Calibri"/>
    <w:charset w:val="00"/>
    <w:family w:val="swiss"/>
    <w:pitch w:val="variable"/>
    <w:sig w:usb0="E00002FF" w:usb1="4000001F" w:usb2="08000029"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2207050"/>
      <w:docPartObj>
        <w:docPartGallery w:val="Page Numbers (Bottom of Page)"/>
        <w:docPartUnique/>
      </w:docPartObj>
    </w:sdtPr>
    <w:sdtEndPr>
      <w:rPr>
        <w:noProof/>
      </w:rPr>
    </w:sdtEndPr>
    <w:sdtContent>
      <w:p w:rsidR="0053198E" w:rsidRDefault="0053198E">
        <w:pPr>
          <w:pStyle w:val="Footer"/>
          <w:jc w:val="right"/>
        </w:pPr>
        <w:r>
          <w:fldChar w:fldCharType="begin"/>
        </w:r>
        <w:r>
          <w:instrText xml:space="preserve"> PAGE   \* MERGEFORMAT </w:instrText>
        </w:r>
        <w:r>
          <w:fldChar w:fldCharType="separate"/>
        </w:r>
        <w:r w:rsidR="00ED732F">
          <w:rPr>
            <w:noProof/>
          </w:rPr>
          <w:t>2</w:t>
        </w:r>
        <w:r>
          <w:rPr>
            <w:noProof/>
          </w:rPr>
          <w:fldChar w:fldCharType="end"/>
        </w:r>
      </w:p>
    </w:sdtContent>
  </w:sdt>
  <w:p w:rsidR="00F72078" w:rsidRDefault="00F72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9DE" w:rsidRDefault="005139DE" w:rsidP="00F72078">
      <w:pPr>
        <w:spacing w:after="0" w:line="240" w:lineRule="auto"/>
      </w:pPr>
      <w:r>
        <w:separator/>
      </w:r>
    </w:p>
  </w:footnote>
  <w:footnote w:type="continuationSeparator" w:id="0">
    <w:p w:rsidR="005139DE" w:rsidRDefault="005139DE" w:rsidP="00F72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1924"/>
    <w:multiLevelType w:val="hybridMultilevel"/>
    <w:tmpl w:val="40A44B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D420D0"/>
    <w:multiLevelType w:val="hybridMultilevel"/>
    <w:tmpl w:val="1CE01254"/>
    <w:lvl w:ilvl="0" w:tplc="71FC5338">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643463D"/>
    <w:multiLevelType w:val="hybridMultilevel"/>
    <w:tmpl w:val="CAF226F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77F1465"/>
    <w:multiLevelType w:val="hybridMultilevel"/>
    <w:tmpl w:val="4D820D3C"/>
    <w:lvl w:ilvl="0" w:tplc="71FC5338">
      <w:numFmt w:val="bullet"/>
      <w:lvlText w:val="-"/>
      <w:lvlJc w:val="left"/>
      <w:pPr>
        <w:ind w:left="720" w:hanging="360"/>
      </w:pPr>
      <w:rPr>
        <w:rFonts w:ascii="Arial" w:eastAsiaTheme="minorHAns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7AF4EA3"/>
    <w:multiLevelType w:val="hybridMultilevel"/>
    <w:tmpl w:val="C7A0C81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B3A3992"/>
    <w:multiLevelType w:val="hybridMultilevel"/>
    <w:tmpl w:val="CE7AA8F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1C5E76EE"/>
    <w:multiLevelType w:val="hybridMultilevel"/>
    <w:tmpl w:val="C5F623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60A1774"/>
    <w:multiLevelType w:val="hybridMultilevel"/>
    <w:tmpl w:val="A4C0F15E"/>
    <w:lvl w:ilvl="0" w:tplc="B55C0D7A">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9C24507"/>
    <w:multiLevelType w:val="hybridMultilevel"/>
    <w:tmpl w:val="9E8C0DDE"/>
    <w:lvl w:ilvl="0" w:tplc="B55C0D7A">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EBA5B28"/>
    <w:multiLevelType w:val="hybridMultilevel"/>
    <w:tmpl w:val="90DA9FEC"/>
    <w:lvl w:ilvl="0" w:tplc="71FC5338">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F532C8D"/>
    <w:multiLevelType w:val="hybridMultilevel"/>
    <w:tmpl w:val="BF5499D8"/>
    <w:lvl w:ilvl="0" w:tplc="B55C0D7A">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F65787F"/>
    <w:multiLevelType w:val="hybridMultilevel"/>
    <w:tmpl w:val="EED879B0"/>
    <w:lvl w:ilvl="0" w:tplc="B55C0D7A">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0CA6ABE"/>
    <w:multiLevelType w:val="hybridMultilevel"/>
    <w:tmpl w:val="6FDCA83C"/>
    <w:lvl w:ilvl="0" w:tplc="71FC5338">
      <w:numFmt w:val="bullet"/>
      <w:lvlText w:val="-"/>
      <w:lvlJc w:val="left"/>
      <w:pPr>
        <w:ind w:left="720" w:hanging="360"/>
      </w:pPr>
      <w:rPr>
        <w:rFonts w:ascii="Arial" w:eastAsiaTheme="minorHAns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110716D"/>
    <w:multiLevelType w:val="hybridMultilevel"/>
    <w:tmpl w:val="9D344280"/>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0D7E97"/>
    <w:multiLevelType w:val="hybridMultilevel"/>
    <w:tmpl w:val="AF84D6B8"/>
    <w:lvl w:ilvl="0" w:tplc="71FC5338">
      <w:numFmt w:val="bullet"/>
      <w:lvlText w:val="-"/>
      <w:lvlJc w:val="left"/>
      <w:pPr>
        <w:ind w:left="720" w:hanging="360"/>
      </w:pPr>
      <w:rPr>
        <w:rFonts w:ascii="Arial" w:eastAsiaTheme="minorHAns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8CC1E1A"/>
    <w:multiLevelType w:val="hybridMultilevel"/>
    <w:tmpl w:val="1F36CC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D423E27"/>
    <w:multiLevelType w:val="hybridMultilevel"/>
    <w:tmpl w:val="1FDE04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8DF6250"/>
    <w:multiLevelType w:val="hybridMultilevel"/>
    <w:tmpl w:val="CEF669D8"/>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DC70052"/>
    <w:multiLevelType w:val="hybridMultilevel"/>
    <w:tmpl w:val="F28C93C2"/>
    <w:lvl w:ilvl="0" w:tplc="71FC5338">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06B4D08"/>
    <w:multiLevelType w:val="hybridMultilevel"/>
    <w:tmpl w:val="ED989C0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41202AC"/>
    <w:multiLevelType w:val="hybridMultilevel"/>
    <w:tmpl w:val="BD12F36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6B0608EC"/>
    <w:multiLevelType w:val="hybridMultilevel"/>
    <w:tmpl w:val="0B727B0E"/>
    <w:lvl w:ilvl="0" w:tplc="B55C0D7A">
      <w:start w:val="1"/>
      <w:numFmt w:val="decimal"/>
      <w:lvlText w:val="%1."/>
      <w:lvlJc w:val="left"/>
      <w:pPr>
        <w:ind w:left="720" w:hanging="360"/>
      </w:pPr>
      <w:rPr>
        <w:rFonts w:hint="default"/>
      </w:rPr>
    </w:lvl>
    <w:lvl w:ilvl="1" w:tplc="71FC5338">
      <w:numFmt w:val="bullet"/>
      <w:lvlText w:val="-"/>
      <w:lvlJc w:val="left"/>
      <w:pPr>
        <w:ind w:left="1440" w:hanging="360"/>
      </w:pPr>
      <w:rPr>
        <w:rFonts w:ascii="Arial" w:eastAsiaTheme="minorHAnsi" w:hAnsi="Arial" w:cs="Aria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B224886"/>
    <w:multiLevelType w:val="hybridMultilevel"/>
    <w:tmpl w:val="BCE08A10"/>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ABF51BD"/>
    <w:multiLevelType w:val="hybridMultilevel"/>
    <w:tmpl w:val="1F64999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7E9C0CDD"/>
    <w:multiLevelType w:val="hybridMultilevel"/>
    <w:tmpl w:val="5A4EE5F4"/>
    <w:lvl w:ilvl="0" w:tplc="71FC5338">
      <w:numFmt w:val="bullet"/>
      <w:lvlText w:val="-"/>
      <w:lvlJc w:val="left"/>
      <w:pPr>
        <w:ind w:left="720" w:hanging="360"/>
      </w:pPr>
      <w:rPr>
        <w:rFonts w:ascii="Arial" w:eastAsiaTheme="minorHAns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4"/>
  </w:num>
  <w:num w:numId="2">
    <w:abstractNumId w:val="22"/>
  </w:num>
  <w:num w:numId="3">
    <w:abstractNumId w:val="3"/>
  </w:num>
  <w:num w:numId="4">
    <w:abstractNumId w:val="9"/>
  </w:num>
  <w:num w:numId="5">
    <w:abstractNumId w:val="18"/>
  </w:num>
  <w:num w:numId="6">
    <w:abstractNumId w:val="1"/>
  </w:num>
  <w:num w:numId="7">
    <w:abstractNumId w:val="5"/>
  </w:num>
  <w:num w:numId="8">
    <w:abstractNumId w:val="24"/>
  </w:num>
  <w:num w:numId="9">
    <w:abstractNumId w:val="7"/>
  </w:num>
  <w:num w:numId="10">
    <w:abstractNumId w:val="21"/>
  </w:num>
  <w:num w:numId="11">
    <w:abstractNumId w:val="11"/>
  </w:num>
  <w:num w:numId="12">
    <w:abstractNumId w:val="17"/>
  </w:num>
  <w:num w:numId="13">
    <w:abstractNumId w:val="12"/>
  </w:num>
  <w:num w:numId="14">
    <w:abstractNumId w:val="8"/>
  </w:num>
  <w:num w:numId="15">
    <w:abstractNumId w:val="10"/>
  </w:num>
  <w:num w:numId="16">
    <w:abstractNumId w:val="4"/>
  </w:num>
  <w:num w:numId="17">
    <w:abstractNumId w:val="20"/>
  </w:num>
  <w:num w:numId="18">
    <w:abstractNumId w:val="23"/>
  </w:num>
  <w:num w:numId="19">
    <w:abstractNumId w:val="2"/>
  </w:num>
  <w:num w:numId="20">
    <w:abstractNumId w:val="19"/>
  </w:num>
  <w:num w:numId="21">
    <w:abstractNumId w:val="6"/>
  </w:num>
  <w:num w:numId="22">
    <w:abstractNumId w:val="0"/>
  </w:num>
  <w:num w:numId="23">
    <w:abstractNumId w:val="13"/>
  </w:num>
  <w:num w:numId="24">
    <w:abstractNumId w:val="16"/>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D22E573-269E-454C-8985-9CD82FEC899A}"/>
    <w:docVar w:name="dgnword-eventsink" w:val="742260448"/>
  </w:docVars>
  <w:rsids>
    <w:rsidRoot w:val="00176316"/>
    <w:rsid w:val="00005B70"/>
    <w:rsid w:val="000139E7"/>
    <w:rsid w:val="00023F22"/>
    <w:rsid w:val="00030DC5"/>
    <w:rsid w:val="000373E4"/>
    <w:rsid w:val="000407A2"/>
    <w:rsid w:val="000467EB"/>
    <w:rsid w:val="00050728"/>
    <w:rsid w:val="00051DE3"/>
    <w:rsid w:val="000619F1"/>
    <w:rsid w:val="00063339"/>
    <w:rsid w:val="00071EB5"/>
    <w:rsid w:val="00074898"/>
    <w:rsid w:val="00081BEB"/>
    <w:rsid w:val="00082BCD"/>
    <w:rsid w:val="00083868"/>
    <w:rsid w:val="00087B60"/>
    <w:rsid w:val="00087D60"/>
    <w:rsid w:val="00093626"/>
    <w:rsid w:val="00095423"/>
    <w:rsid w:val="000A0119"/>
    <w:rsid w:val="000A7269"/>
    <w:rsid w:val="000B5AF8"/>
    <w:rsid w:val="000C0ECF"/>
    <w:rsid w:val="000C1B3F"/>
    <w:rsid w:val="000C3D62"/>
    <w:rsid w:val="000C42CF"/>
    <w:rsid w:val="000C55FF"/>
    <w:rsid w:val="000C5CDA"/>
    <w:rsid w:val="000D1EFB"/>
    <w:rsid w:val="000D36B4"/>
    <w:rsid w:val="000E106A"/>
    <w:rsid w:val="000E2B56"/>
    <w:rsid w:val="000E4442"/>
    <w:rsid w:val="000E5FA7"/>
    <w:rsid w:val="000E7CCC"/>
    <w:rsid w:val="000F5981"/>
    <w:rsid w:val="00125494"/>
    <w:rsid w:val="00125DC4"/>
    <w:rsid w:val="00130530"/>
    <w:rsid w:val="00133623"/>
    <w:rsid w:val="00135FA4"/>
    <w:rsid w:val="0014457E"/>
    <w:rsid w:val="001458F5"/>
    <w:rsid w:val="001571A6"/>
    <w:rsid w:val="00160C35"/>
    <w:rsid w:val="001619F0"/>
    <w:rsid w:val="001668B9"/>
    <w:rsid w:val="0016696B"/>
    <w:rsid w:val="00171D61"/>
    <w:rsid w:val="00172343"/>
    <w:rsid w:val="00175E86"/>
    <w:rsid w:val="00176316"/>
    <w:rsid w:val="00176C34"/>
    <w:rsid w:val="00177337"/>
    <w:rsid w:val="0018231C"/>
    <w:rsid w:val="00184CCD"/>
    <w:rsid w:val="001859A8"/>
    <w:rsid w:val="0018719E"/>
    <w:rsid w:val="001930E9"/>
    <w:rsid w:val="001950AC"/>
    <w:rsid w:val="00196F20"/>
    <w:rsid w:val="001A1357"/>
    <w:rsid w:val="001A5476"/>
    <w:rsid w:val="001A5F77"/>
    <w:rsid w:val="001B29C1"/>
    <w:rsid w:val="001B7900"/>
    <w:rsid w:val="001C37B4"/>
    <w:rsid w:val="001C3B42"/>
    <w:rsid w:val="001D2696"/>
    <w:rsid w:val="001D2EAA"/>
    <w:rsid w:val="001D4560"/>
    <w:rsid w:val="001D726C"/>
    <w:rsid w:val="001E794A"/>
    <w:rsid w:val="001F129E"/>
    <w:rsid w:val="001F75CD"/>
    <w:rsid w:val="00206359"/>
    <w:rsid w:val="00211C5C"/>
    <w:rsid w:val="00217DB0"/>
    <w:rsid w:val="00221C20"/>
    <w:rsid w:val="00224B3E"/>
    <w:rsid w:val="00225BE4"/>
    <w:rsid w:val="00226E57"/>
    <w:rsid w:val="0023669C"/>
    <w:rsid w:val="00237EFC"/>
    <w:rsid w:val="0024369F"/>
    <w:rsid w:val="00254430"/>
    <w:rsid w:val="002556FE"/>
    <w:rsid w:val="002566C2"/>
    <w:rsid w:val="0026234B"/>
    <w:rsid w:val="00291404"/>
    <w:rsid w:val="00295676"/>
    <w:rsid w:val="0029678C"/>
    <w:rsid w:val="002A0261"/>
    <w:rsid w:val="002A6882"/>
    <w:rsid w:val="002C497F"/>
    <w:rsid w:val="002D6D38"/>
    <w:rsid w:val="002E0BD0"/>
    <w:rsid w:val="002E5782"/>
    <w:rsid w:val="002E6FF6"/>
    <w:rsid w:val="002F5FDE"/>
    <w:rsid w:val="002F7D90"/>
    <w:rsid w:val="00310F8A"/>
    <w:rsid w:val="00314EC8"/>
    <w:rsid w:val="0031755F"/>
    <w:rsid w:val="00317F1F"/>
    <w:rsid w:val="0033476C"/>
    <w:rsid w:val="00337BB2"/>
    <w:rsid w:val="00343B63"/>
    <w:rsid w:val="00343E1C"/>
    <w:rsid w:val="00343F15"/>
    <w:rsid w:val="0036413B"/>
    <w:rsid w:val="00367984"/>
    <w:rsid w:val="00367F23"/>
    <w:rsid w:val="00373A84"/>
    <w:rsid w:val="00377B91"/>
    <w:rsid w:val="0038586B"/>
    <w:rsid w:val="00386BAE"/>
    <w:rsid w:val="00387C19"/>
    <w:rsid w:val="003968F5"/>
    <w:rsid w:val="003A0F18"/>
    <w:rsid w:val="003A1051"/>
    <w:rsid w:val="003A7724"/>
    <w:rsid w:val="003B0488"/>
    <w:rsid w:val="003B4F74"/>
    <w:rsid w:val="003B61F3"/>
    <w:rsid w:val="003B6788"/>
    <w:rsid w:val="003C68B1"/>
    <w:rsid w:val="003D785F"/>
    <w:rsid w:val="003E1622"/>
    <w:rsid w:val="003E25C6"/>
    <w:rsid w:val="003E62CB"/>
    <w:rsid w:val="003E67C4"/>
    <w:rsid w:val="00404C1A"/>
    <w:rsid w:val="0041792F"/>
    <w:rsid w:val="004205C9"/>
    <w:rsid w:val="004209AD"/>
    <w:rsid w:val="00422C61"/>
    <w:rsid w:val="00426043"/>
    <w:rsid w:val="004313CD"/>
    <w:rsid w:val="00436330"/>
    <w:rsid w:val="00444342"/>
    <w:rsid w:val="00446CDD"/>
    <w:rsid w:val="004519C9"/>
    <w:rsid w:val="00454212"/>
    <w:rsid w:val="0045781B"/>
    <w:rsid w:val="00463F71"/>
    <w:rsid w:val="0047538E"/>
    <w:rsid w:val="0048267A"/>
    <w:rsid w:val="00487378"/>
    <w:rsid w:val="0049600F"/>
    <w:rsid w:val="004A2238"/>
    <w:rsid w:val="004A34F2"/>
    <w:rsid w:val="004A392D"/>
    <w:rsid w:val="004A5C41"/>
    <w:rsid w:val="004A6EF7"/>
    <w:rsid w:val="004A7931"/>
    <w:rsid w:val="004B02B0"/>
    <w:rsid w:val="004B2A40"/>
    <w:rsid w:val="004B347D"/>
    <w:rsid w:val="004B467C"/>
    <w:rsid w:val="004B6833"/>
    <w:rsid w:val="004B69F7"/>
    <w:rsid w:val="004C2A21"/>
    <w:rsid w:val="004C7DC8"/>
    <w:rsid w:val="004D1DA0"/>
    <w:rsid w:val="004D4721"/>
    <w:rsid w:val="004E051E"/>
    <w:rsid w:val="004E125C"/>
    <w:rsid w:val="004E27EB"/>
    <w:rsid w:val="004F1B03"/>
    <w:rsid w:val="004F20C3"/>
    <w:rsid w:val="004F2AF2"/>
    <w:rsid w:val="004F2FEA"/>
    <w:rsid w:val="005038AC"/>
    <w:rsid w:val="005139DE"/>
    <w:rsid w:val="0053198E"/>
    <w:rsid w:val="005438CC"/>
    <w:rsid w:val="0054468B"/>
    <w:rsid w:val="005560F6"/>
    <w:rsid w:val="005635B5"/>
    <w:rsid w:val="00574567"/>
    <w:rsid w:val="00574AF9"/>
    <w:rsid w:val="00576FFD"/>
    <w:rsid w:val="0057735C"/>
    <w:rsid w:val="00591557"/>
    <w:rsid w:val="005918E4"/>
    <w:rsid w:val="00594C55"/>
    <w:rsid w:val="005A3EE6"/>
    <w:rsid w:val="005B4E9F"/>
    <w:rsid w:val="005B7B46"/>
    <w:rsid w:val="005C0117"/>
    <w:rsid w:val="005C0ACA"/>
    <w:rsid w:val="005C0EB1"/>
    <w:rsid w:val="005C3183"/>
    <w:rsid w:val="005C7E99"/>
    <w:rsid w:val="005D42C9"/>
    <w:rsid w:val="005D514B"/>
    <w:rsid w:val="005F1DB8"/>
    <w:rsid w:val="005F3222"/>
    <w:rsid w:val="005F3D86"/>
    <w:rsid w:val="00613B0F"/>
    <w:rsid w:val="0062057D"/>
    <w:rsid w:val="00624B02"/>
    <w:rsid w:val="00625E62"/>
    <w:rsid w:val="00626D43"/>
    <w:rsid w:val="0064207C"/>
    <w:rsid w:val="0064283F"/>
    <w:rsid w:val="006516F7"/>
    <w:rsid w:val="006567A5"/>
    <w:rsid w:val="00657E61"/>
    <w:rsid w:val="006704CB"/>
    <w:rsid w:val="00677A85"/>
    <w:rsid w:val="0068265F"/>
    <w:rsid w:val="006853B7"/>
    <w:rsid w:val="00690B9E"/>
    <w:rsid w:val="00695E04"/>
    <w:rsid w:val="006B45FA"/>
    <w:rsid w:val="006B502A"/>
    <w:rsid w:val="006C6A5E"/>
    <w:rsid w:val="006C7751"/>
    <w:rsid w:val="006D72AA"/>
    <w:rsid w:val="007014CF"/>
    <w:rsid w:val="00704BC9"/>
    <w:rsid w:val="0072574F"/>
    <w:rsid w:val="007317D2"/>
    <w:rsid w:val="00733E3C"/>
    <w:rsid w:val="007515A0"/>
    <w:rsid w:val="00754DA8"/>
    <w:rsid w:val="00755E4A"/>
    <w:rsid w:val="0076205A"/>
    <w:rsid w:val="00762A30"/>
    <w:rsid w:val="00767151"/>
    <w:rsid w:val="007707B1"/>
    <w:rsid w:val="00772C39"/>
    <w:rsid w:val="007730D3"/>
    <w:rsid w:val="0077675C"/>
    <w:rsid w:val="007775ED"/>
    <w:rsid w:val="00783567"/>
    <w:rsid w:val="007879C8"/>
    <w:rsid w:val="00787C16"/>
    <w:rsid w:val="0079315D"/>
    <w:rsid w:val="00794C32"/>
    <w:rsid w:val="00795BBA"/>
    <w:rsid w:val="0079658F"/>
    <w:rsid w:val="007B4322"/>
    <w:rsid w:val="007C3C6A"/>
    <w:rsid w:val="007C4697"/>
    <w:rsid w:val="007C6A67"/>
    <w:rsid w:val="007C6DF5"/>
    <w:rsid w:val="007D6DDD"/>
    <w:rsid w:val="007E3FE1"/>
    <w:rsid w:val="007F2DCF"/>
    <w:rsid w:val="0080007A"/>
    <w:rsid w:val="00801987"/>
    <w:rsid w:val="008037B1"/>
    <w:rsid w:val="00811CE9"/>
    <w:rsid w:val="00813427"/>
    <w:rsid w:val="008134F1"/>
    <w:rsid w:val="008209D6"/>
    <w:rsid w:val="00842161"/>
    <w:rsid w:val="00854ECE"/>
    <w:rsid w:val="00857C4D"/>
    <w:rsid w:val="008738A1"/>
    <w:rsid w:val="00877E02"/>
    <w:rsid w:val="00890A4F"/>
    <w:rsid w:val="008969A3"/>
    <w:rsid w:val="008A0D81"/>
    <w:rsid w:val="008A2729"/>
    <w:rsid w:val="008A6EA7"/>
    <w:rsid w:val="008A7A27"/>
    <w:rsid w:val="008C10F5"/>
    <w:rsid w:val="008C15F6"/>
    <w:rsid w:val="008C39BA"/>
    <w:rsid w:val="008C3FF2"/>
    <w:rsid w:val="008C6B37"/>
    <w:rsid w:val="008E2E9F"/>
    <w:rsid w:val="008E417F"/>
    <w:rsid w:val="008F523C"/>
    <w:rsid w:val="008F7F80"/>
    <w:rsid w:val="00907690"/>
    <w:rsid w:val="00917E1E"/>
    <w:rsid w:val="0092259D"/>
    <w:rsid w:val="00923512"/>
    <w:rsid w:val="009236CF"/>
    <w:rsid w:val="009268FE"/>
    <w:rsid w:val="00940441"/>
    <w:rsid w:val="00946C7B"/>
    <w:rsid w:val="00952CE0"/>
    <w:rsid w:val="00953AED"/>
    <w:rsid w:val="00953FCE"/>
    <w:rsid w:val="009644D5"/>
    <w:rsid w:val="0096462E"/>
    <w:rsid w:val="00966BBF"/>
    <w:rsid w:val="009676E1"/>
    <w:rsid w:val="00967B2D"/>
    <w:rsid w:val="00970FAE"/>
    <w:rsid w:val="00973EE5"/>
    <w:rsid w:val="00975D5A"/>
    <w:rsid w:val="009862C7"/>
    <w:rsid w:val="00987692"/>
    <w:rsid w:val="00994B9E"/>
    <w:rsid w:val="009968EB"/>
    <w:rsid w:val="009A0251"/>
    <w:rsid w:val="009A2EB6"/>
    <w:rsid w:val="009A624C"/>
    <w:rsid w:val="009B0144"/>
    <w:rsid w:val="009B1D63"/>
    <w:rsid w:val="009B1FA5"/>
    <w:rsid w:val="009B6073"/>
    <w:rsid w:val="009B65DE"/>
    <w:rsid w:val="009C25D6"/>
    <w:rsid w:val="009C3A9F"/>
    <w:rsid w:val="009C5E68"/>
    <w:rsid w:val="009D4084"/>
    <w:rsid w:val="009D71FC"/>
    <w:rsid w:val="009E3AD8"/>
    <w:rsid w:val="009E6052"/>
    <w:rsid w:val="009E6DED"/>
    <w:rsid w:val="00A1307B"/>
    <w:rsid w:val="00A13F46"/>
    <w:rsid w:val="00A14CFD"/>
    <w:rsid w:val="00A169BE"/>
    <w:rsid w:val="00A173C2"/>
    <w:rsid w:val="00A2350E"/>
    <w:rsid w:val="00A26FDC"/>
    <w:rsid w:val="00A43ACC"/>
    <w:rsid w:val="00A4736E"/>
    <w:rsid w:val="00A520AD"/>
    <w:rsid w:val="00A528B3"/>
    <w:rsid w:val="00A55F9F"/>
    <w:rsid w:val="00A5621F"/>
    <w:rsid w:val="00A604C7"/>
    <w:rsid w:val="00A62898"/>
    <w:rsid w:val="00A628B8"/>
    <w:rsid w:val="00A67987"/>
    <w:rsid w:val="00A70CE3"/>
    <w:rsid w:val="00A72B9C"/>
    <w:rsid w:val="00A730B4"/>
    <w:rsid w:val="00A75CAC"/>
    <w:rsid w:val="00A80656"/>
    <w:rsid w:val="00A83524"/>
    <w:rsid w:val="00A8745B"/>
    <w:rsid w:val="00A963FC"/>
    <w:rsid w:val="00AB2A18"/>
    <w:rsid w:val="00AB5C67"/>
    <w:rsid w:val="00AB5E14"/>
    <w:rsid w:val="00AB6B74"/>
    <w:rsid w:val="00AC0873"/>
    <w:rsid w:val="00AC3704"/>
    <w:rsid w:val="00AC40E2"/>
    <w:rsid w:val="00AC6671"/>
    <w:rsid w:val="00AC7A10"/>
    <w:rsid w:val="00AD71CE"/>
    <w:rsid w:val="00AE13B1"/>
    <w:rsid w:val="00AE3D26"/>
    <w:rsid w:val="00AE5557"/>
    <w:rsid w:val="00AF3E7A"/>
    <w:rsid w:val="00AF7D7C"/>
    <w:rsid w:val="00B00457"/>
    <w:rsid w:val="00B00F5B"/>
    <w:rsid w:val="00B06347"/>
    <w:rsid w:val="00B06416"/>
    <w:rsid w:val="00B07124"/>
    <w:rsid w:val="00B07A08"/>
    <w:rsid w:val="00B127C6"/>
    <w:rsid w:val="00B130C3"/>
    <w:rsid w:val="00B14F41"/>
    <w:rsid w:val="00B22C20"/>
    <w:rsid w:val="00B3240D"/>
    <w:rsid w:val="00B40E6B"/>
    <w:rsid w:val="00B508B5"/>
    <w:rsid w:val="00B93223"/>
    <w:rsid w:val="00BA2E3B"/>
    <w:rsid w:val="00BA3B2B"/>
    <w:rsid w:val="00BB0E29"/>
    <w:rsid w:val="00BC0009"/>
    <w:rsid w:val="00BC2DB1"/>
    <w:rsid w:val="00BC329D"/>
    <w:rsid w:val="00BD08AB"/>
    <w:rsid w:val="00BD5BDE"/>
    <w:rsid w:val="00C029AC"/>
    <w:rsid w:val="00C13EBA"/>
    <w:rsid w:val="00C17D17"/>
    <w:rsid w:val="00C23ABF"/>
    <w:rsid w:val="00C30275"/>
    <w:rsid w:val="00C321BA"/>
    <w:rsid w:val="00C418B4"/>
    <w:rsid w:val="00C42079"/>
    <w:rsid w:val="00C43C11"/>
    <w:rsid w:val="00C442F5"/>
    <w:rsid w:val="00C47BB1"/>
    <w:rsid w:val="00C50D68"/>
    <w:rsid w:val="00C53231"/>
    <w:rsid w:val="00C56D83"/>
    <w:rsid w:val="00C65962"/>
    <w:rsid w:val="00C83483"/>
    <w:rsid w:val="00C8694D"/>
    <w:rsid w:val="00C91327"/>
    <w:rsid w:val="00C91A4F"/>
    <w:rsid w:val="00C93AB7"/>
    <w:rsid w:val="00CA4521"/>
    <w:rsid w:val="00CA48D9"/>
    <w:rsid w:val="00CA5D29"/>
    <w:rsid w:val="00CA648B"/>
    <w:rsid w:val="00CA6D00"/>
    <w:rsid w:val="00CB3818"/>
    <w:rsid w:val="00CB3C7A"/>
    <w:rsid w:val="00CB5257"/>
    <w:rsid w:val="00CB5BE9"/>
    <w:rsid w:val="00CC034D"/>
    <w:rsid w:val="00CC442E"/>
    <w:rsid w:val="00CD248D"/>
    <w:rsid w:val="00CD2B7A"/>
    <w:rsid w:val="00CD3E8A"/>
    <w:rsid w:val="00CD582E"/>
    <w:rsid w:val="00CE087E"/>
    <w:rsid w:val="00CE5FC9"/>
    <w:rsid w:val="00CF5602"/>
    <w:rsid w:val="00CF6DDB"/>
    <w:rsid w:val="00D00DEC"/>
    <w:rsid w:val="00D04148"/>
    <w:rsid w:val="00D04E5F"/>
    <w:rsid w:val="00D04EF6"/>
    <w:rsid w:val="00D07EFB"/>
    <w:rsid w:val="00D143C3"/>
    <w:rsid w:val="00D30B1D"/>
    <w:rsid w:val="00D31220"/>
    <w:rsid w:val="00D35DEA"/>
    <w:rsid w:val="00D36DF9"/>
    <w:rsid w:val="00D47115"/>
    <w:rsid w:val="00D47D41"/>
    <w:rsid w:val="00D512DC"/>
    <w:rsid w:val="00D57A41"/>
    <w:rsid w:val="00D61241"/>
    <w:rsid w:val="00D63803"/>
    <w:rsid w:val="00D72128"/>
    <w:rsid w:val="00D731AC"/>
    <w:rsid w:val="00D75993"/>
    <w:rsid w:val="00D83F89"/>
    <w:rsid w:val="00D84436"/>
    <w:rsid w:val="00D8735E"/>
    <w:rsid w:val="00D9294D"/>
    <w:rsid w:val="00DA5F7C"/>
    <w:rsid w:val="00DC0519"/>
    <w:rsid w:val="00DC12E6"/>
    <w:rsid w:val="00DC24FF"/>
    <w:rsid w:val="00DD7B11"/>
    <w:rsid w:val="00DE0AFB"/>
    <w:rsid w:val="00DE528B"/>
    <w:rsid w:val="00DE7544"/>
    <w:rsid w:val="00DF1B17"/>
    <w:rsid w:val="00DF3956"/>
    <w:rsid w:val="00DF5FAE"/>
    <w:rsid w:val="00E0101F"/>
    <w:rsid w:val="00E03BD2"/>
    <w:rsid w:val="00E118F8"/>
    <w:rsid w:val="00E13F21"/>
    <w:rsid w:val="00E213D5"/>
    <w:rsid w:val="00E21A23"/>
    <w:rsid w:val="00E22C8D"/>
    <w:rsid w:val="00E25DD2"/>
    <w:rsid w:val="00E31998"/>
    <w:rsid w:val="00E3283D"/>
    <w:rsid w:val="00E33C9C"/>
    <w:rsid w:val="00E3623C"/>
    <w:rsid w:val="00E40DBC"/>
    <w:rsid w:val="00E611F6"/>
    <w:rsid w:val="00E65D18"/>
    <w:rsid w:val="00E84423"/>
    <w:rsid w:val="00EA14C1"/>
    <w:rsid w:val="00EA25AA"/>
    <w:rsid w:val="00EB0F35"/>
    <w:rsid w:val="00EC00E8"/>
    <w:rsid w:val="00EC464E"/>
    <w:rsid w:val="00ED3B57"/>
    <w:rsid w:val="00ED6CB0"/>
    <w:rsid w:val="00ED732F"/>
    <w:rsid w:val="00EF62C2"/>
    <w:rsid w:val="00F02B8F"/>
    <w:rsid w:val="00F02E65"/>
    <w:rsid w:val="00F05CEE"/>
    <w:rsid w:val="00F06516"/>
    <w:rsid w:val="00F10F95"/>
    <w:rsid w:val="00F17B57"/>
    <w:rsid w:val="00F250A6"/>
    <w:rsid w:val="00F36C33"/>
    <w:rsid w:val="00F4602A"/>
    <w:rsid w:val="00F46798"/>
    <w:rsid w:val="00F46801"/>
    <w:rsid w:val="00F506E0"/>
    <w:rsid w:val="00F51046"/>
    <w:rsid w:val="00F5190F"/>
    <w:rsid w:val="00F52185"/>
    <w:rsid w:val="00F61F85"/>
    <w:rsid w:val="00F70C84"/>
    <w:rsid w:val="00F72078"/>
    <w:rsid w:val="00F736E7"/>
    <w:rsid w:val="00F74603"/>
    <w:rsid w:val="00F753B1"/>
    <w:rsid w:val="00F82388"/>
    <w:rsid w:val="00F85186"/>
    <w:rsid w:val="00F86384"/>
    <w:rsid w:val="00F90C8A"/>
    <w:rsid w:val="00F911CB"/>
    <w:rsid w:val="00F97167"/>
    <w:rsid w:val="00FA62DB"/>
    <w:rsid w:val="00FB11EB"/>
    <w:rsid w:val="00FB4105"/>
    <w:rsid w:val="00FB7538"/>
    <w:rsid w:val="00FD53CB"/>
    <w:rsid w:val="00FE03A1"/>
    <w:rsid w:val="00FE28DE"/>
    <w:rsid w:val="00FE363E"/>
    <w:rsid w:val="00FE553A"/>
    <w:rsid w:val="00FE63B2"/>
    <w:rsid w:val="00FE68CD"/>
    <w:rsid w:val="00FF0971"/>
    <w:rsid w:val="0319007D"/>
    <w:rsid w:val="06129DA0"/>
    <w:rsid w:val="0B8A177C"/>
    <w:rsid w:val="0C6359F2"/>
    <w:rsid w:val="0FEC3794"/>
    <w:rsid w:val="183D0F1D"/>
    <w:rsid w:val="1A790061"/>
    <w:rsid w:val="1AC863F1"/>
    <w:rsid w:val="20E18431"/>
    <w:rsid w:val="21AE5861"/>
    <w:rsid w:val="3CE2BFA1"/>
    <w:rsid w:val="3ED16B6B"/>
    <w:rsid w:val="48A13457"/>
    <w:rsid w:val="52D9A928"/>
    <w:rsid w:val="57B6C77C"/>
    <w:rsid w:val="5EF0E54F"/>
    <w:rsid w:val="64AFDFA8"/>
    <w:rsid w:val="6A334BBF"/>
    <w:rsid w:val="6AE72957"/>
    <w:rsid w:val="6EAF6845"/>
    <w:rsid w:val="71225C76"/>
    <w:rsid w:val="757E382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7E73CC"/>
  <w15:chartTrackingRefBased/>
  <w15:docId w15:val="{301880BD-770F-4BE4-9789-00F65CBE4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92D"/>
    <w:rPr>
      <w:sz w:val="24"/>
    </w:rPr>
  </w:style>
  <w:style w:type="paragraph" w:styleId="Heading1">
    <w:name w:val="heading 1"/>
    <w:basedOn w:val="Normal"/>
    <w:next w:val="Normal"/>
    <w:link w:val="Heading1Char"/>
    <w:uiPriority w:val="9"/>
    <w:qFormat/>
    <w:rsid w:val="004A392D"/>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aliases w:val="Indented Paragraph,Bullet list,Unordered List Level 1,Lettre d'introduction,List Paragraph1,Recommendation,List Paragraph11,List Paragraph - bullets,Resume Title,Dot pt,F5 List Paragraph,List Paragraph Char Char Char,Indicator Text,Bullet"/>
    <w:basedOn w:val="Normal"/>
    <w:link w:val="ListParagraphChar"/>
    <w:uiPriority w:val="34"/>
    <w:qFormat/>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table" w:styleId="TableGrid">
    <w:name w:val="Table Grid"/>
    <w:basedOn w:val="TableNormal"/>
    <w:uiPriority w:val="39"/>
    <w:rsid w:val="00C41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ndented Paragraph Char,Bullet list Char,Unordered List Level 1 Char,Lettre d'introduction Char,List Paragraph1 Char,Recommendation Char,List Paragraph11 Char,List Paragraph - bullets Char,Resume Title Char,Dot pt Char,Bullet Char"/>
    <w:link w:val="ListParagraph"/>
    <w:uiPriority w:val="34"/>
    <w:locked/>
    <w:rsid w:val="000C3D62"/>
    <w:rPr>
      <w:sz w:val="24"/>
    </w:rPr>
  </w:style>
  <w:style w:type="character" w:styleId="Hyperlink">
    <w:name w:val="Hyperlink"/>
    <w:basedOn w:val="DefaultParagraphFont"/>
    <w:uiPriority w:val="99"/>
    <w:unhideWhenUsed/>
    <w:rsid w:val="001619F0"/>
    <w:rPr>
      <w:color w:val="5F5F5F" w:themeColor="hyperlink"/>
      <w:u w:val="single"/>
    </w:rPr>
  </w:style>
  <w:style w:type="character" w:customStyle="1" w:styleId="UnresolvedMention">
    <w:name w:val="Unresolved Mention"/>
    <w:basedOn w:val="DefaultParagraphFont"/>
    <w:uiPriority w:val="99"/>
    <w:semiHidden/>
    <w:unhideWhenUsed/>
    <w:rsid w:val="001619F0"/>
    <w:rPr>
      <w:color w:val="605E5C"/>
      <w:shd w:val="clear" w:color="auto" w:fill="E1DFDD"/>
    </w:rPr>
  </w:style>
  <w:style w:type="character" w:styleId="CommentReference">
    <w:name w:val="annotation reference"/>
    <w:basedOn w:val="DefaultParagraphFont"/>
    <w:uiPriority w:val="99"/>
    <w:semiHidden/>
    <w:unhideWhenUsed/>
    <w:rsid w:val="00A604C7"/>
    <w:rPr>
      <w:sz w:val="16"/>
      <w:szCs w:val="16"/>
    </w:rPr>
  </w:style>
  <w:style w:type="paragraph" w:styleId="CommentText">
    <w:name w:val="annotation text"/>
    <w:basedOn w:val="Normal"/>
    <w:link w:val="CommentTextChar"/>
    <w:uiPriority w:val="99"/>
    <w:semiHidden/>
    <w:unhideWhenUsed/>
    <w:rsid w:val="00A604C7"/>
    <w:pPr>
      <w:spacing w:line="240" w:lineRule="auto"/>
    </w:pPr>
    <w:rPr>
      <w:sz w:val="20"/>
      <w:szCs w:val="20"/>
    </w:rPr>
  </w:style>
  <w:style w:type="character" w:customStyle="1" w:styleId="CommentTextChar">
    <w:name w:val="Comment Text Char"/>
    <w:basedOn w:val="DefaultParagraphFont"/>
    <w:link w:val="CommentText"/>
    <w:uiPriority w:val="99"/>
    <w:semiHidden/>
    <w:rsid w:val="00A604C7"/>
    <w:rPr>
      <w:sz w:val="20"/>
      <w:szCs w:val="20"/>
    </w:rPr>
  </w:style>
  <w:style w:type="paragraph" w:styleId="CommentSubject">
    <w:name w:val="annotation subject"/>
    <w:basedOn w:val="CommentText"/>
    <w:next w:val="CommentText"/>
    <w:link w:val="CommentSubjectChar"/>
    <w:uiPriority w:val="99"/>
    <w:semiHidden/>
    <w:unhideWhenUsed/>
    <w:rsid w:val="00A604C7"/>
    <w:rPr>
      <w:b/>
      <w:bCs/>
    </w:rPr>
  </w:style>
  <w:style w:type="character" w:customStyle="1" w:styleId="CommentSubjectChar">
    <w:name w:val="Comment Subject Char"/>
    <w:basedOn w:val="CommentTextChar"/>
    <w:link w:val="CommentSubject"/>
    <w:uiPriority w:val="99"/>
    <w:semiHidden/>
    <w:rsid w:val="00A604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653887">
      <w:bodyDiv w:val="1"/>
      <w:marLeft w:val="0"/>
      <w:marRight w:val="0"/>
      <w:marTop w:val="0"/>
      <w:marBottom w:val="0"/>
      <w:divBdr>
        <w:top w:val="none" w:sz="0" w:space="0" w:color="auto"/>
        <w:left w:val="none" w:sz="0" w:space="0" w:color="auto"/>
        <w:bottom w:val="none" w:sz="0" w:space="0" w:color="auto"/>
        <w:right w:val="none" w:sz="0" w:space="0" w:color="auto"/>
      </w:divBdr>
    </w:div>
    <w:div w:id="125937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kaufman@heqco.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bblackburn@trentu.c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blackburn@trentu.ca"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39DD0B17795E468289EF3F8FFCC26A" ma:contentTypeVersion="10" ma:contentTypeDescription="Create a new document." ma:contentTypeScope="" ma:versionID="b1e9ef44825a1d6f450f56c4c3d2dd6b">
  <xsd:schema xmlns:xsd="http://www.w3.org/2001/XMLSchema" xmlns:xs="http://www.w3.org/2001/XMLSchema" xmlns:p="http://schemas.microsoft.com/office/2006/metadata/properties" xmlns:ns3="bc4b7a13-7ee7-4239-ae5e-72266470f921" targetNamespace="http://schemas.microsoft.com/office/2006/metadata/properties" ma:root="true" ma:fieldsID="cc4645ef1c539c3d6675fd873672b4b9" ns3:_="">
    <xsd:import namespace="bc4b7a13-7ee7-4239-ae5e-72266470f92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b7a13-7ee7-4239-ae5e-72266470f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65567-AADA-4C9B-B39C-050D31049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b7a13-7ee7-4239-ae5e-72266470f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4F6721-887B-4677-840E-23386B563236}">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bc4b7a13-7ee7-4239-ae5e-72266470f92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A53CDC9-7E0D-4EE5-86F7-8792B10ACB23}">
  <ds:schemaRefs>
    <ds:schemaRef ds:uri="http://schemas.microsoft.com/sharepoint/v3/contenttype/forms"/>
  </ds:schemaRefs>
</ds:datastoreItem>
</file>

<file path=customXml/itemProps4.xml><?xml version="1.0" encoding="utf-8"?>
<ds:datastoreItem xmlns:ds="http://schemas.openxmlformats.org/officeDocument/2006/customXml" ds:itemID="{FFC0A103-97A3-4D9D-B245-491F37664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622</Words>
  <Characters>3551</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Scott</dc:creator>
  <cp:keywords/>
  <dc:description/>
  <cp:lastModifiedBy>Brenda Blackburn</cp:lastModifiedBy>
  <cp:revision>2</cp:revision>
  <dcterms:created xsi:type="dcterms:W3CDTF">2021-08-30T16:40:00Z</dcterms:created>
  <dcterms:modified xsi:type="dcterms:W3CDTF">2021-08-30T16:40:00Z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Anne.Scott@ontario.ca</vt:lpwstr>
  </property>
  <property fmtid="{D5CDD505-2E9C-101B-9397-08002B2CF9AE}" pid="5" name="MSIP_Label_034a106e-6316-442c-ad35-738afd673d2b_SetDate">
    <vt:lpwstr>2020-06-12T13:38:39.1254624Z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aa8ad8a5-1212-47ca-b2ad-478a8eff9724</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y fmtid="{D5CDD505-2E9C-101B-9397-08002B2CF9AE}" pid="11" name="ContentTypeId">
    <vt:lpwstr>0x0101003D39DD0B17795E468289EF3F8FFCC26A</vt:lpwstr>
  </property>
  <property fmtid="{D5CDD505-2E9C-101B-9397-08002B2CF9AE}" pid="12" name="_docset_NoMedatataSyncRequired">
    <vt:lpwstr>False</vt:lpwstr>
  </property>
  <property fmtid="{D5CDD505-2E9C-101B-9397-08002B2CF9AE}" pid="13" name="Project Description">
    <vt:lpwstr>HEQCO has an annual responsibility to receive and summarize institutional annual reports about the implementation of free speech on campus policies. 
Total Estimated Project Cost: $136.61</vt:lpwstr>
  </property>
</Properties>
</file>