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26DA8" w14:textId="18137F1A" w:rsidR="003D3075" w:rsidRDefault="003D3075" w:rsidP="00A82A48">
      <w:pPr>
        <w:pStyle w:val="Heading1"/>
        <w:spacing w:after="240"/>
        <w:jc w:val="center"/>
        <w:rPr>
          <w:lang w:val="en-US"/>
        </w:rPr>
      </w:pPr>
      <w:r>
        <w:rPr>
          <w:lang w:val="en-US"/>
        </w:rPr>
        <w:t xml:space="preserve">A quick reference sheet of the </w:t>
      </w:r>
      <w:r w:rsidR="005C15CC">
        <w:rPr>
          <w:lang w:val="en-US"/>
        </w:rPr>
        <w:t>fourth</w:t>
      </w:r>
      <w:r>
        <w:rPr>
          <w:lang w:val="en-US"/>
        </w:rPr>
        <w:t xml:space="preserve">-year course descriptions that are being offered in Fall </w:t>
      </w:r>
      <w:r w:rsidR="00B947C6">
        <w:rPr>
          <w:lang w:val="en-US"/>
        </w:rPr>
        <w:t>202</w:t>
      </w:r>
      <w:r w:rsidR="008306BC">
        <w:rPr>
          <w:lang w:val="en-US"/>
        </w:rPr>
        <w:t>5</w:t>
      </w:r>
      <w:r>
        <w:rPr>
          <w:lang w:val="en-US"/>
        </w:rPr>
        <w:t xml:space="preserve"> and Winter </w:t>
      </w:r>
      <w:r w:rsidR="00B947C6">
        <w:rPr>
          <w:lang w:val="en-US"/>
        </w:rPr>
        <w:t>202</w:t>
      </w:r>
      <w:r w:rsidR="008306BC">
        <w:rPr>
          <w:lang w:val="en-US"/>
        </w:rPr>
        <w:t>6</w:t>
      </w:r>
    </w:p>
    <w:p w14:paraId="5E7D4F02" w14:textId="034A3B35" w:rsidR="004F2BB1" w:rsidRDefault="004F2BB1" w:rsidP="00A82A48">
      <w:pPr>
        <w:pStyle w:val="Heading4"/>
        <w:spacing w:after="240"/>
        <w:rPr>
          <w:rStyle w:val="Emphasis"/>
          <w:color w:val="auto"/>
          <w:sz w:val="24"/>
          <w:szCs w:val="24"/>
        </w:rPr>
      </w:pPr>
      <w:r>
        <w:rPr>
          <w:rStyle w:val="Emphasis"/>
          <w:color w:val="auto"/>
          <w:sz w:val="24"/>
          <w:szCs w:val="24"/>
        </w:rPr>
        <w:t>Remember, t</w:t>
      </w:r>
      <w:r w:rsidRPr="004F2BB1">
        <w:rPr>
          <w:rStyle w:val="Emphasis"/>
          <w:color w:val="auto"/>
          <w:sz w:val="24"/>
          <w:szCs w:val="24"/>
        </w:rPr>
        <w:t xml:space="preserve">he </w:t>
      </w:r>
      <w:hyperlink r:id="rId6" w:history="1">
        <w:r w:rsidRPr="004F2BB1">
          <w:rPr>
            <w:rStyle w:val="Hyperlink"/>
            <w:i w:val="0"/>
            <w:iCs w:val="0"/>
            <w:sz w:val="24"/>
            <w:szCs w:val="24"/>
          </w:rPr>
          <w:t>Academic Tim</w:t>
        </w:r>
        <w:r w:rsidRPr="004F2BB1">
          <w:rPr>
            <w:rStyle w:val="Hyperlink"/>
            <w:i w:val="0"/>
            <w:iCs w:val="0"/>
            <w:sz w:val="24"/>
            <w:szCs w:val="24"/>
          </w:rPr>
          <w:t>e</w:t>
        </w:r>
        <w:r w:rsidRPr="004F2BB1">
          <w:rPr>
            <w:rStyle w:val="Hyperlink"/>
            <w:i w:val="0"/>
            <w:iCs w:val="0"/>
            <w:sz w:val="24"/>
            <w:szCs w:val="24"/>
          </w:rPr>
          <w:t>table</w:t>
        </w:r>
      </w:hyperlink>
      <w:r>
        <w:rPr>
          <w:rStyle w:val="Emphasis"/>
          <w:color w:val="auto"/>
          <w:sz w:val="24"/>
          <w:szCs w:val="24"/>
        </w:rPr>
        <w:t xml:space="preserve"> is the up-to-date,</w:t>
      </w:r>
      <w:r w:rsidRPr="004F2BB1">
        <w:rPr>
          <w:rStyle w:val="Emphasis"/>
          <w:color w:val="auto"/>
          <w:sz w:val="24"/>
          <w:szCs w:val="24"/>
        </w:rPr>
        <w:t xml:space="preserve"> official </w:t>
      </w:r>
      <w:r>
        <w:rPr>
          <w:rStyle w:val="Emphasis"/>
          <w:color w:val="auto"/>
          <w:sz w:val="24"/>
          <w:szCs w:val="24"/>
        </w:rPr>
        <w:t xml:space="preserve">resource for course timetable information. </w:t>
      </w:r>
      <w:r w:rsidRPr="004F2BB1">
        <w:rPr>
          <w:rStyle w:val="Emphasis"/>
          <w:color w:val="auto"/>
          <w:sz w:val="24"/>
          <w:szCs w:val="24"/>
        </w:rPr>
        <w:t xml:space="preserve">Detailed course descriptions and program degree requirements are in the </w:t>
      </w:r>
      <w:hyperlink r:id="rId7" w:history="1">
        <w:r w:rsidRPr="004F2BB1">
          <w:rPr>
            <w:rStyle w:val="Hyperlink"/>
            <w:i w:val="0"/>
            <w:iCs w:val="0"/>
            <w:sz w:val="24"/>
            <w:szCs w:val="24"/>
          </w:rPr>
          <w:t>Undergraduate Academic Calendar</w:t>
        </w:r>
      </w:hyperlink>
      <w:r>
        <w:rPr>
          <w:rStyle w:val="Emphasis"/>
          <w:i/>
          <w:iCs/>
          <w:color w:val="auto"/>
          <w:sz w:val="24"/>
          <w:szCs w:val="24"/>
        </w:rPr>
        <w:t>.</w:t>
      </w:r>
    </w:p>
    <w:p w14:paraId="4F5CEEA9" w14:textId="21FFA2F8" w:rsidR="004F2BB1" w:rsidRDefault="00A82A48" w:rsidP="004F2BB1">
      <w:pPr>
        <w:pStyle w:val="Heading4"/>
        <w:spacing w:after="240"/>
        <w:rPr>
          <w:rStyle w:val="Emphasis"/>
          <w:color w:val="auto"/>
          <w:sz w:val="24"/>
          <w:szCs w:val="24"/>
        </w:rPr>
      </w:pPr>
      <w:r w:rsidRPr="00A82A48">
        <w:rPr>
          <w:rStyle w:val="Emphasis"/>
          <w:color w:val="auto"/>
          <w:sz w:val="24"/>
          <w:szCs w:val="24"/>
        </w:rPr>
        <w:t>Note</w:t>
      </w:r>
      <w:r w:rsidR="004F2BB1">
        <w:rPr>
          <w:rStyle w:val="Emphasis"/>
          <w:color w:val="auto"/>
          <w:sz w:val="24"/>
          <w:szCs w:val="24"/>
        </w:rPr>
        <w:t>s</w:t>
      </w:r>
      <w:r w:rsidRPr="00A82A48">
        <w:rPr>
          <w:rStyle w:val="Emphasis"/>
          <w:color w:val="auto"/>
          <w:sz w:val="24"/>
          <w:szCs w:val="24"/>
        </w:rPr>
        <w:t xml:space="preserve">: </w:t>
      </w:r>
      <w:r w:rsidRPr="002D77F4">
        <w:rPr>
          <w:rStyle w:val="Emphasis"/>
          <w:b/>
          <w:color w:val="auto"/>
          <w:sz w:val="24"/>
          <w:szCs w:val="24"/>
        </w:rPr>
        <w:t>Remote</w:t>
      </w:r>
      <w:r w:rsidRPr="00A82A48">
        <w:rPr>
          <w:rStyle w:val="Emphasis"/>
          <w:color w:val="auto"/>
          <w:sz w:val="24"/>
          <w:szCs w:val="24"/>
        </w:rPr>
        <w:t xml:space="preserve"> courses refer </w:t>
      </w:r>
      <w:r w:rsidR="002D77F4">
        <w:rPr>
          <w:rStyle w:val="Emphasis"/>
          <w:color w:val="auto"/>
          <w:sz w:val="24"/>
          <w:szCs w:val="24"/>
        </w:rPr>
        <w:t>to online-delivered courses</w:t>
      </w:r>
      <w:r w:rsidRPr="00A82A48">
        <w:rPr>
          <w:rStyle w:val="Emphasis"/>
          <w:color w:val="auto"/>
          <w:sz w:val="24"/>
          <w:szCs w:val="24"/>
        </w:rPr>
        <w:t xml:space="preserve"> with </w:t>
      </w:r>
      <w:r w:rsidRPr="002D77F4">
        <w:rPr>
          <w:rStyle w:val="Emphasis"/>
          <w:i/>
          <w:color w:val="auto"/>
          <w:sz w:val="24"/>
          <w:szCs w:val="24"/>
        </w:rPr>
        <w:t>synchronous</w:t>
      </w:r>
      <w:r w:rsidRPr="00A82A48">
        <w:rPr>
          <w:rStyle w:val="Emphasis"/>
          <w:color w:val="auto"/>
          <w:sz w:val="24"/>
          <w:szCs w:val="24"/>
        </w:rPr>
        <w:t xml:space="preserve"> meetings. </w:t>
      </w:r>
      <w:r w:rsidRPr="002D77F4">
        <w:rPr>
          <w:rStyle w:val="Emphasis"/>
          <w:b/>
          <w:color w:val="auto"/>
          <w:sz w:val="24"/>
          <w:szCs w:val="24"/>
        </w:rPr>
        <w:t>Online</w:t>
      </w:r>
      <w:r w:rsidRPr="00A82A48">
        <w:rPr>
          <w:rStyle w:val="Emphasis"/>
          <w:color w:val="auto"/>
          <w:sz w:val="24"/>
          <w:szCs w:val="24"/>
        </w:rPr>
        <w:t xml:space="preserve"> courses refer to those that are fully online with </w:t>
      </w:r>
      <w:r w:rsidRPr="002D77F4">
        <w:rPr>
          <w:rStyle w:val="Emphasis"/>
          <w:i/>
          <w:color w:val="auto"/>
          <w:sz w:val="24"/>
          <w:szCs w:val="24"/>
        </w:rPr>
        <w:t>no synchronous</w:t>
      </w:r>
      <w:r w:rsidRPr="00A82A48">
        <w:rPr>
          <w:rStyle w:val="Emphasis"/>
          <w:color w:val="auto"/>
          <w:sz w:val="24"/>
          <w:szCs w:val="24"/>
        </w:rPr>
        <w:t xml:space="preserve"> meeting times.</w:t>
      </w:r>
      <w:r w:rsidR="004F2BB1">
        <w:rPr>
          <w:rStyle w:val="Emphasis"/>
          <w:color w:val="auto"/>
          <w:sz w:val="24"/>
          <w:szCs w:val="24"/>
        </w:rPr>
        <w:t xml:space="preserve"> </w:t>
      </w:r>
      <w:r w:rsidR="00D93A9F" w:rsidRPr="004F2BB1">
        <w:rPr>
          <w:rStyle w:val="Emphasis"/>
          <w:color w:val="auto"/>
          <w:sz w:val="24"/>
          <w:szCs w:val="24"/>
        </w:rPr>
        <w:t xml:space="preserve">Courses that meet the Indigenous Course Requirement are noted with </w:t>
      </w:r>
      <w:r w:rsidR="00D93A9F" w:rsidRPr="004F2BB1">
        <w:rPr>
          <w:rStyle w:val="Emphasis"/>
          <w:b/>
          <w:bCs/>
          <w:color w:val="auto"/>
          <w:sz w:val="24"/>
          <w:szCs w:val="24"/>
        </w:rPr>
        <w:t>(ICR)</w:t>
      </w:r>
      <w:r w:rsidR="00D93A9F" w:rsidRPr="004F2BB1">
        <w:rPr>
          <w:rStyle w:val="Emphasis"/>
          <w:color w:val="auto"/>
          <w:sz w:val="24"/>
          <w:szCs w:val="24"/>
        </w:rPr>
        <w:t>.</w:t>
      </w:r>
    </w:p>
    <w:p w14:paraId="671BD397" w14:textId="68B219BD" w:rsidR="004F2BB1" w:rsidRDefault="004963AF" w:rsidP="007C196B">
      <w:pPr>
        <w:pStyle w:val="Heading4"/>
        <w:spacing w:after="240"/>
        <w:rPr>
          <w:rStyle w:val="Emphasis"/>
          <w:color w:val="auto"/>
          <w:sz w:val="24"/>
          <w:szCs w:val="24"/>
        </w:rPr>
      </w:pPr>
      <w:r w:rsidRPr="007C196B">
        <w:rPr>
          <w:rStyle w:val="Emphasis"/>
          <w:color w:val="auto"/>
          <w:sz w:val="24"/>
          <w:szCs w:val="24"/>
        </w:rPr>
        <w:t xml:space="preserve">Note: Advanced topic courses are </w:t>
      </w:r>
      <w:r w:rsidRPr="007C196B">
        <w:rPr>
          <w:rStyle w:val="Emphasis"/>
          <w:b/>
          <w:bCs/>
          <w:color w:val="auto"/>
          <w:sz w:val="24"/>
          <w:szCs w:val="24"/>
        </w:rPr>
        <w:t>NOT</w:t>
      </w:r>
      <w:r w:rsidRPr="007C196B">
        <w:rPr>
          <w:rStyle w:val="Emphasis"/>
          <w:color w:val="auto"/>
          <w:sz w:val="24"/>
          <w:szCs w:val="24"/>
        </w:rPr>
        <w:t xml:space="preserve"> listed within this document. Students can take up to a maximum of three advanced topic courses and use one as an elective</w:t>
      </w:r>
      <w:r w:rsidR="007C196B">
        <w:rPr>
          <w:rStyle w:val="Emphasis"/>
          <w:color w:val="auto"/>
          <w:sz w:val="24"/>
          <w:szCs w:val="24"/>
        </w:rPr>
        <w:t>, but</w:t>
      </w:r>
      <w:r w:rsidRPr="007C196B">
        <w:rPr>
          <w:rStyle w:val="Emphasis"/>
          <w:color w:val="auto"/>
          <w:sz w:val="24"/>
          <w:szCs w:val="24"/>
        </w:rPr>
        <w:t xml:space="preserve"> this is not recommended from a work-load perspective as these are fourth year theory courses. Also, space is limited for these courses, and because two Advanced Topics are required for the BScN degree, we need to ensure all students needing an Advanced Topic course are able to register for one. If there is a student that requires one for the completion of their degree and you have already completed two Advanced Topic courses, you will be asked to drop the third. You are welcome to register or add yourself to the waitlist for these courses, however you may not be guaranteed enrollment, so we recommend that you try to find another elective course that interests you.</w:t>
      </w:r>
    </w:p>
    <w:p w14:paraId="56F52A3E" w14:textId="77777777" w:rsidR="007C196B" w:rsidRPr="007C196B" w:rsidRDefault="007C196B" w:rsidP="007C196B"/>
    <w:p w14:paraId="58A23A5D" w14:textId="780C2E09" w:rsidR="005C15CC" w:rsidRDefault="005C15CC" w:rsidP="005C15CC">
      <w:pPr>
        <w:pStyle w:val="Heading2"/>
      </w:pPr>
      <w:r>
        <w:t xml:space="preserve">Fall </w:t>
      </w:r>
      <w:r w:rsidR="00B947C6">
        <w:t>202</w:t>
      </w:r>
      <w:r w:rsidR="008306BC">
        <w:t>5</w:t>
      </w:r>
    </w:p>
    <w:p w14:paraId="226AF8D2" w14:textId="78050DFC" w:rsidR="000D1591" w:rsidRDefault="000D1591" w:rsidP="000D1591">
      <w:pPr>
        <w:pStyle w:val="Heading3"/>
      </w:pPr>
      <w:r>
        <w:t>CAST-GESO-SOCI-4551H: Gender and Disability in Canada</w:t>
      </w:r>
    </w:p>
    <w:p w14:paraId="0ED163AE" w14:textId="77777777" w:rsidR="000D1591" w:rsidRDefault="000D1591" w:rsidP="000D1591">
      <w:r>
        <w:t xml:space="preserve">Explores how difference-especially who is labelled "different"-changes according to social, political, and cultural factors and interests. We focus on disability and its intersection with other identity-based categories, including gender, race, and sexuality. Readings come from Canadian literature and film, critical theory, social policy, and the mass media. </w:t>
      </w:r>
    </w:p>
    <w:p w14:paraId="46C2F900" w14:textId="11E9CE06" w:rsidR="000D1591" w:rsidRDefault="000D1591" w:rsidP="000D1591">
      <w:pPr>
        <w:ind w:firstLine="720"/>
      </w:pPr>
      <w:r>
        <w:t>Prerequisite: 14.0 university credits</w:t>
      </w:r>
    </w:p>
    <w:p w14:paraId="51917E6A" w14:textId="10BD4022" w:rsidR="000D1591" w:rsidRDefault="000D1591" w:rsidP="000D1591">
      <w:pPr>
        <w:ind w:firstLine="720"/>
      </w:pPr>
      <w:r>
        <w:t xml:space="preserve">Location: In-person </w:t>
      </w:r>
    </w:p>
    <w:p w14:paraId="5DFFBB69" w14:textId="128F9E09" w:rsidR="000D1591" w:rsidRDefault="000D1591" w:rsidP="000D1591">
      <w:pPr>
        <w:pStyle w:val="Heading3"/>
      </w:pPr>
      <w:r>
        <w:t>CAST-ERST-HIST-4670H: Environmental History</w:t>
      </w:r>
    </w:p>
    <w:p w14:paraId="20B2D20C" w14:textId="77777777" w:rsidR="000D1591" w:rsidRDefault="000D1591" w:rsidP="000D1591">
      <w:r>
        <w:t xml:space="preserve">Examines how and why our environment and our relationship with it have changed over time. Topics include how to do environmental history, shifts in ideas about natural resources and wilderness, the history of the Trent and Peterborough environments, the urban environment (particularly Toronto), and the history of environmental science and environmental politics. </w:t>
      </w:r>
    </w:p>
    <w:p w14:paraId="06078025" w14:textId="7673E022" w:rsidR="000D1591" w:rsidRDefault="000D1591" w:rsidP="000D1591">
      <w:pPr>
        <w:ind w:firstLine="720"/>
      </w:pPr>
      <w:r>
        <w:lastRenderedPageBreak/>
        <w:t>Prerequisite: 10.0 university credits</w:t>
      </w:r>
    </w:p>
    <w:p w14:paraId="566A7CE6" w14:textId="2AAE78E4" w:rsidR="000D1591" w:rsidRDefault="000D1591" w:rsidP="000D1591">
      <w:pPr>
        <w:ind w:firstLine="720"/>
      </w:pPr>
      <w:r>
        <w:t>Location: In-person</w:t>
      </w:r>
    </w:p>
    <w:p w14:paraId="02ECF779" w14:textId="5495C524" w:rsidR="00363588" w:rsidRDefault="00363588" w:rsidP="00363588">
      <w:pPr>
        <w:pStyle w:val="Heading3"/>
      </w:pPr>
      <w:r>
        <w:t>PHIL-4210H: Advanced Topics in Metaphysics and Epistemology</w:t>
      </w:r>
    </w:p>
    <w:p w14:paraId="5FD0F60D" w14:textId="77777777" w:rsidR="00363588" w:rsidRDefault="00363588" w:rsidP="00363588">
      <w:r w:rsidRPr="00363588">
        <w:t xml:space="preserve">A seminar devoted to in-depth investigation of selected central metaphysical and epistemological themes. </w:t>
      </w:r>
    </w:p>
    <w:p w14:paraId="10B8DE3B" w14:textId="6E7C3460" w:rsidR="00363588" w:rsidRDefault="00363588" w:rsidP="00363588">
      <w:pPr>
        <w:ind w:firstLine="720"/>
      </w:pPr>
      <w:r w:rsidRPr="00363588">
        <w:t>Prerequisite: 7.0 university credits</w:t>
      </w:r>
    </w:p>
    <w:p w14:paraId="2DF2370B" w14:textId="0D9AFA07" w:rsidR="00363588" w:rsidRDefault="00363588" w:rsidP="00363588">
      <w:pPr>
        <w:ind w:firstLine="720"/>
      </w:pPr>
      <w:r>
        <w:t>Location: In-person</w:t>
      </w:r>
    </w:p>
    <w:p w14:paraId="0D76A488" w14:textId="466D5D87" w:rsidR="00363588" w:rsidRDefault="00363588" w:rsidP="00363588"/>
    <w:p w14:paraId="6CA9CF58" w14:textId="498451DD" w:rsidR="00527330" w:rsidRDefault="00527330" w:rsidP="00363588"/>
    <w:p w14:paraId="74455E87" w14:textId="344B96C8" w:rsidR="00527330" w:rsidRDefault="00527330" w:rsidP="00527330">
      <w:pPr>
        <w:pStyle w:val="Heading2"/>
      </w:pPr>
      <w:r>
        <w:t xml:space="preserve">Winter </w:t>
      </w:r>
      <w:r w:rsidR="00B947C6">
        <w:t>2025</w:t>
      </w:r>
    </w:p>
    <w:p w14:paraId="67891344" w14:textId="73C28EAF" w:rsidR="004963AF" w:rsidRDefault="003F7C40" w:rsidP="003F7C40">
      <w:pPr>
        <w:pStyle w:val="Heading3"/>
      </w:pPr>
      <w:r>
        <w:t>PHIL-4390H: Advanced Issues in Biomedical Ethics</w:t>
      </w:r>
    </w:p>
    <w:p w14:paraId="7E4B7D09" w14:textId="77777777" w:rsidR="003F7C40" w:rsidRDefault="003F7C40" w:rsidP="003F7C40">
      <w:r w:rsidRPr="003F7C40">
        <w:t xml:space="preserve">An in-depth examination of a specific issue in biomedical ethics. Topics vary each year and may include cloning and stem cell research; reproductive technologies, including abortion; genetics; end-of-life issues; justice in health care delivery. </w:t>
      </w:r>
    </w:p>
    <w:p w14:paraId="09E8D660" w14:textId="40B6B22A" w:rsidR="003F7C40" w:rsidRDefault="003F7C40" w:rsidP="003F7C40">
      <w:pPr>
        <w:ind w:left="720"/>
      </w:pPr>
      <w:r w:rsidRPr="003F7C40">
        <w:t>Prerequisite: 7.0 university credits including PHIL 2390H</w:t>
      </w:r>
      <w:r>
        <w:t xml:space="preserve"> (Biomedical Ethics Forced Choice Elective)</w:t>
      </w:r>
    </w:p>
    <w:p w14:paraId="3BDDD1A5" w14:textId="4C6E495C" w:rsidR="003F7C40" w:rsidRDefault="003F7C40" w:rsidP="003F7C40">
      <w:pPr>
        <w:ind w:left="720"/>
      </w:pPr>
      <w:r>
        <w:t>Location: In-person</w:t>
      </w:r>
    </w:p>
    <w:p w14:paraId="31D0FF26" w14:textId="77777777" w:rsidR="003F7C40" w:rsidRPr="003F7C40" w:rsidRDefault="003F7C40" w:rsidP="003F7C40"/>
    <w:p w14:paraId="61BEC1C5" w14:textId="77777777" w:rsidR="000D1591" w:rsidRPr="000D1591" w:rsidRDefault="000D1591" w:rsidP="000D1591"/>
    <w:p w14:paraId="2CCB4917" w14:textId="77777777" w:rsidR="000D1591" w:rsidRPr="000D1591" w:rsidRDefault="000D1591" w:rsidP="000D1591"/>
    <w:p w14:paraId="20269E6A" w14:textId="77777777" w:rsidR="000D1591" w:rsidRPr="000D1591" w:rsidRDefault="000D1591" w:rsidP="000D1591"/>
    <w:sectPr w:rsidR="000D1591" w:rsidRPr="000D1591" w:rsidSect="00A82A48">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996E0" w14:textId="77777777" w:rsidR="009836E6" w:rsidRDefault="009836E6" w:rsidP="00A82A48">
      <w:pPr>
        <w:spacing w:after="0" w:line="240" w:lineRule="auto"/>
      </w:pPr>
      <w:r>
        <w:separator/>
      </w:r>
    </w:p>
  </w:endnote>
  <w:endnote w:type="continuationSeparator" w:id="0">
    <w:p w14:paraId="0968D5C3" w14:textId="77777777" w:rsidR="009836E6" w:rsidRDefault="009836E6" w:rsidP="00A82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C17DA" w14:textId="77777777" w:rsidR="009836E6" w:rsidRDefault="009836E6" w:rsidP="00A82A48">
      <w:pPr>
        <w:spacing w:after="0" w:line="240" w:lineRule="auto"/>
      </w:pPr>
      <w:r>
        <w:separator/>
      </w:r>
    </w:p>
  </w:footnote>
  <w:footnote w:type="continuationSeparator" w:id="0">
    <w:p w14:paraId="1E32EA5B" w14:textId="77777777" w:rsidR="009836E6" w:rsidRDefault="009836E6" w:rsidP="00A82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20FCA" w14:textId="4DB5A8AB" w:rsidR="00A82A48" w:rsidRPr="00A82A48" w:rsidRDefault="00A82A48" w:rsidP="00A82A48">
    <w:pPr>
      <w:jc w:val="center"/>
      <w:rPr>
        <w:rFonts w:asciiTheme="majorHAnsi" w:hAnsiTheme="majorHAnsi" w:cstheme="majorHAnsi"/>
        <w:sz w:val="56"/>
        <w:szCs w:val="56"/>
        <w:lang w:val="en-US"/>
      </w:rPr>
    </w:pPr>
    <w:r>
      <w:rPr>
        <w:rFonts w:asciiTheme="majorHAnsi" w:hAnsiTheme="majorHAnsi" w:cstheme="majorHAnsi"/>
        <w:sz w:val="56"/>
        <w:szCs w:val="56"/>
        <w:lang w:val="en-US"/>
      </w:rPr>
      <w:t xml:space="preserve">Trent University </w:t>
    </w:r>
    <w:r w:rsidR="005C15CC">
      <w:rPr>
        <w:rFonts w:asciiTheme="majorHAnsi" w:hAnsiTheme="majorHAnsi" w:cstheme="majorHAnsi"/>
        <w:sz w:val="56"/>
        <w:szCs w:val="56"/>
        <w:lang w:val="en-US"/>
      </w:rPr>
      <w:t>4</w:t>
    </w:r>
    <w:r>
      <w:rPr>
        <w:rFonts w:asciiTheme="majorHAnsi" w:hAnsiTheme="majorHAnsi" w:cstheme="majorHAnsi"/>
        <w:sz w:val="56"/>
        <w:szCs w:val="56"/>
        <w:lang w:val="en-US"/>
      </w:rPr>
      <w:t xml:space="preserve">000 Level Courses for the </w:t>
    </w:r>
    <w:r w:rsidR="00B947C6">
      <w:rPr>
        <w:rFonts w:asciiTheme="majorHAnsi" w:hAnsiTheme="majorHAnsi" w:cstheme="majorHAnsi"/>
        <w:sz w:val="56"/>
        <w:szCs w:val="56"/>
        <w:lang w:val="en-US"/>
      </w:rPr>
      <w:t>202</w:t>
    </w:r>
    <w:r w:rsidR="008306BC">
      <w:rPr>
        <w:rFonts w:asciiTheme="majorHAnsi" w:hAnsiTheme="majorHAnsi" w:cstheme="majorHAnsi"/>
        <w:sz w:val="56"/>
        <w:szCs w:val="56"/>
        <w:lang w:val="en-US"/>
      </w:rPr>
      <w:t>5</w:t>
    </w:r>
    <w:r>
      <w:rPr>
        <w:rFonts w:asciiTheme="majorHAnsi" w:hAnsiTheme="majorHAnsi" w:cstheme="majorHAnsi"/>
        <w:sz w:val="56"/>
        <w:szCs w:val="56"/>
        <w:lang w:val="en-US"/>
      </w:rPr>
      <w:t>-</w:t>
    </w:r>
    <w:r w:rsidR="00B947C6">
      <w:rPr>
        <w:rFonts w:asciiTheme="majorHAnsi" w:hAnsiTheme="majorHAnsi" w:cstheme="majorHAnsi"/>
        <w:sz w:val="56"/>
        <w:szCs w:val="56"/>
        <w:lang w:val="en-US"/>
      </w:rPr>
      <w:t>202</w:t>
    </w:r>
    <w:r w:rsidR="008306BC">
      <w:rPr>
        <w:rFonts w:asciiTheme="majorHAnsi" w:hAnsiTheme="majorHAnsi" w:cstheme="majorHAnsi"/>
        <w:sz w:val="56"/>
        <w:szCs w:val="56"/>
        <w:lang w:val="en-US"/>
      </w:rPr>
      <w:t>6</w:t>
    </w:r>
    <w:r>
      <w:rPr>
        <w:rFonts w:asciiTheme="majorHAnsi" w:hAnsiTheme="majorHAnsi" w:cstheme="majorHAnsi"/>
        <w:sz w:val="56"/>
        <w:szCs w:val="56"/>
        <w:lang w:val="en-US"/>
      </w:rPr>
      <w:t xml:space="preserve"> Academic Year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75"/>
    <w:rsid w:val="00001132"/>
    <w:rsid w:val="00017684"/>
    <w:rsid w:val="00041154"/>
    <w:rsid w:val="00057BEC"/>
    <w:rsid w:val="000762BA"/>
    <w:rsid w:val="000C1F46"/>
    <w:rsid w:val="000D1591"/>
    <w:rsid w:val="001065A5"/>
    <w:rsid w:val="001C5940"/>
    <w:rsid w:val="00270C67"/>
    <w:rsid w:val="002824A9"/>
    <w:rsid w:val="002D77F4"/>
    <w:rsid w:val="002F3054"/>
    <w:rsid w:val="002F68E6"/>
    <w:rsid w:val="002F76A6"/>
    <w:rsid w:val="003264CA"/>
    <w:rsid w:val="00342DD2"/>
    <w:rsid w:val="00352CE9"/>
    <w:rsid w:val="00357038"/>
    <w:rsid w:val="00363588"/>
    <w:rsid w:val="003D3075"/>
    <w:rsid w:val="003E6AF5"/>
    <w:rsid w:val="003F7C40"/>
    <w:rsid w:val="004361A1"/>
    <w:rsid w:val="00494951"/>
    <w:rsid w:val="004963AF"/>
    <w:rsid w:val="004E3DE7"/>
    <w:rsid w:val="004F2BB1"/>
    <w:rsid w:val="005039E3"/>
    <w:rsid w:val="005208A1"/>
    <w:rsid w:val="00527330"/>
    <w:rsid w:val="00553AEE"/>
    <w:rsid w:val="0057157A"/>
    <w:rsid w:val="00592463"/>
    <w:rsid w:val="005943EF"/>
    <w:rsid w:val="005C15CC"/>
    <w:rsid w:val="005D60CC"/>
    <w:rsid w:val="005E0F71"/>
    <w:rsid w:val="006369E7"/>
    <w:rsid w:val="006B3CE7"/>
    <w:rsid w:val="0076530C"/>
    <w:rsid w:val="007845D7"/>
    <w:rsid w:val="007C196B"/>
    <w:rsid w:val="007C3345"/>
    <w:rsid w:val="007E4C10"/>
    <w:rsid w:val="008306BC"/>
    <w:rsid w:val="00831075"/>
    <w:rsid w:val="008B0156"/>
    <w:rsid w:val="008B3C7A"/>
    <w:rsid w:val="008C6D63"/>
    <w:rsid w:val="008F09EC"/>
    <w:rsid w:val="00902461"/>
    <w:rsid w:val="009218C5"/>
    <w:rsid w:val="00924832"/>
    <w:rsid w:val="00931D12"/>
    <w:rsid w:val="0097540C"/>
    <w:rsid w:val="009836E6"/>
    <w:rsid w:val="0099711B"/>
    <w:rsid w:val="009A0837"/>
    <w:rsid w:val="009F0BB8"/>
    <w:rsid w:val="00A00EFA"/>
    <w:rsid w:val="00A82A48"/>
    <w:rsid w:val="00A845E2"/>
    <w:rsid w:val="00AB1596"/>
    <w:rsid w:val="00B47973"/>
    <w:rsid w:val="00B51BDD"/>
    <w:rsid w:val="00B82371"/>
    <w:rsid w:val="00B82CF3"/>
    <w:rsid w:val="00B947C6"/>
    <w:rsid w:val="00C43FA3"/>
    <w:rsid w:val="00C75C6D"/>
    <w:rsid w:val="00CA2E02"/>
    <w:rsid w:val="00CA3FB2"/>
    <w:rsid w:val="00CF1273"/>
    <w:rsid w:val="00D43DA4"/>
    <w:rsid w:val="00D874C2"/>
    <w:rsid w:val="00D93A9F"/>
    <w:rsid w:val="00DA292F"/>
    <w:rsid w:val="00DA5B8D"/>
    <w:rsid w:val="00DD6669"/>
    <w:rsid w:val="00DF5931"/>
    <w:rsid w:val="00E03C8F"/>
    <w:rsid w:val="00E210E2"/>
    <w:rsid w:val="00E273B2"/>
    <w:rsid w:val="00E94B2B"/>
    <w:rsid w:val="00EA589C"/>
    <w:rsid w:val="00EC1125"/>
    <w:rsid w:val="00F02B90"/>
    <w:rsid w:val="00F06CC3"/>
    <w:rsid w:val="00F50341"/>
    <w:rsid w:val="00F9278B"/>
    <w:rsid w:val="00F9754C"/>
    <w:rsid w:val="00FA1063"/>
    <w:rsid w:val="00FD67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C607C"/>
  <w15:chartTrackingRefBased/>
  <w15:docId w15:val="{A4963328-81CE-49DC-8D34-E362DEE7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3EF"/>
  </w:style>
  <w:style w:type="paragraph" w:styleId="Heading1">
    <w:name w:val="heading 1"/>
    <w:basedOn w:val="Normal"/>
    <w:next w:val="Normal"/>
    <w:link w:val="Heading1Char"/>
    <w:uiPriority w:val="9"/>
    <w:qFormat/>
    <w:rsid w:val="003D30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39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039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039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075"/>
    <w:rPr>
      <w:rFonts w:asciiTheme="majorHAnsi" w:eastAsiaTheme="majorEastAsia" w:hAnsiTheme="majorHAnsi" w:cstheme="majorBidi"/>
      <w:color w:val="2F5496" w:themeColor="accent1" w:themeShade="BF"/>
      <w:sz w:val="32"/>
      <w:szCs w:val="32"/>
    </w:rPr>
  </w:style>
  <w:style w:type="character" w:styleId="IntenseReference">
    <w:name w:val="Intense Reference"/>
    <w:basedOn w:val="DefaultParagraphFont"/>
    <w:uiPriority w:val="32"/>
    <w:qFormat/>
    <w:rsid w:val="003D3075"/>
    <w:rPr>
      <w:b/>
      <w:bCs/>
      <w:smallCaps/>
      <w:color w:val="4472C4" w:themeColor="accent1"/>
      <w:spacing w:val="5"/>
    </w:rPr>
  </w:style>
  <w:style w:type="character" w:customStyle="1" w:styleId="Heading2Char">
    <w:name w:val="Heading 2 Char"/>
    <w:basedOn w:val="DefaultParagraphFont"/>
    <w:link w:val="Heading2"/>
    <w:uiPriority w:val="9"/>
    <w:rsid w:val="005039E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39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039E3"/>
    <w:rPr>
      <w:rFonts w:asciiTheme="majorHAnsi" w:eastAsiaTheme="majorEastAsia" w:hAnsiTheme="majorHAnsi" w:cstheme="majorBidi"/>
      <w:i/>
      <w:iCs/>
      <w:color w:val="2F5496" w:themeColor="accent1" w:themeShade="BF"/>
    </w:rPr>
  </w:style>
  <w:style w:type="paragraph" w:styleId="Subtitle">
    <w:name w:val="Subtitle"/>
    <w:basedOn w:val="Normal"/>
    <w:next w:val="Normal"/>
    <w:link w:val="SubtitleChar"/>
    <w:uiPriority w:val="11"/>
    <w:qFormat/>
    <w:rsid w:val="00A82A4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82A48"/>
    <w:rPr>
      <w:rFonts w:eastAsiaTheme="minorEastAsia"/>
      <w:color w:val="5A5A5A" w:themeColor="text1" w:themeTint="A5"/>
      <w:spacing w:val="15"/>
    </w:rPr>
  </w:style>
  <w:style w:type="character" w:styleId="SubtleEmphasis">
    <w:name w:val="Subtle Emphasis"/>
    <w:basedOn w:val="DefaultParagraphFont"/>
    <w:uiPriority w:val="19"/>
    <w:qFormat/>
    <w:rsid w:val="00A82A48"/>
    <w:rPr>
      <w:i/>
      <w:iCs/>
      <w:color w:val="404040" w:themeColor="text1" w:themeTint="BF"/>
    </w:rPr>
  </w:style>
  <w:style w:type="character" w:styleId="Emphasis">
    <w:name w:val="Emphasis"/>
    <w:basedOn w:val="DefaultParagraphFont"/>
    <w:uiPriority w:val="20"/>
    <w:qFormat/>
    <w:rsid w:val="00A82A48"/>
    <w:rPr>
      <w:i/>
      <w:iCs/>
    </w:rPr>
  </w:style>
  <w:style w:type="paragraph" w:styleId="Header">
    <w:name w:val="header"/>
    <w:basedOn w:val="Normal"/>
    <w:link w:val="HeaderChar"/>
    <w:uiPriority w:val="99"/>
    <w:unhideWhenUsed/>
    <w:rsid w:val="00A82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A48"/>
  </w:style>
  <w:style w:type="paragraph" w:styleId="Footer">
    <w:name w:val="footer"/>
    <w:basedOn w:val="Normal"/>
    <w:link w:val="FooterChar"/>
    <w:uiPriority w:val="99"/>
    <w:unhideWhenUsed/>
    <w:rsid w:val="00A82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A48"/>
  </w:style>
  <w:style w:type="character" w:styleId="Hyperlink">
    <w:name w:val="Hyperlink"/>
    <w:basedOn w:val="DefaultParagraphFont"/>
    <w:uiPriority w:val="99"/>
    <w:unhideWhenUsed/>
    <w:rsid w:val="00FA1063"/>
    <w:rPr>
      <w:color w:val="0563C1" w:themeColor="hyperlink"/>
      <w:u w:val="single"/>
    </w:rPr>
  </w:style>
  <w:style w:type="character" w:styleId="UnresolvedMention">
    <w:name w:val="Unresolved Mention"/>
    <w:basedOn w:val="DefaultParagraphFont"/>
    <w:uiPriority w:val="99"/>
    <w:semiHidden/>
    <w:unhideWhenUsed/>
    <w:rsid w:val="00FA1063"/>
    <w:rPr>
      <w:color w:val="605E5C"/>
      <w:shd w:val="clear" w:color="auto" w:fill="E1DFDD"/>
    </w:rPr>
  </w:style>
  <w:style w:type="character" w:styleId="FollowedHyperlink">
    <w:name w:val="FollowedHyperlink"/>
    <w:basedOn w:val="DefaultParagraphFont"/>
    <w:uiPriority w:val="99"/>
    <w:semiHidden/>
    <w:unhideWhenUsed/>
    <w:rsid w:val="008306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327">
      <w:bodyDiv w:val="1"/>
      <w:marLeft w:val="0"/>
      <w:marRight w:val="0"/>
      <w:marTop w:val="0"/>
      <w:marBottom w:val="0"/>
      <w:divBdr>
        <w:top w:val="none" w:sz="0" w:space="0" w:color="auto"/>
        <w:left w:val="none" w:sz="0" w:space="0" w:color="auto"/>
        <w:bottom w:val="none" w:sz="0" w:space="0" w:color="auto"/>
        <w:right w:val="none" w:sz="0" w:space="0" w:color="auto"/>
      </w:divBdr>
      <w:divsChild>
        <w:div w:id="1863518632">
          <w:marLeft w:val="0"/>
          <w:marRight w:val="0"/>
          <w:marTop w:val="0"/>
          <w:marBottom w:val="0"/>
          <w:divBdr>
            <w:top w:val="none" w:sz="0" w:space="0" w:color="auto"/>
            <w:left w:val="none" w:sz="0" w:space="0" w:color="auto"/>
            <w:bottom w:val="none" w:sz="0" w:space="0" w:color="auto"/>
            <w:right w:val="none" w:sz="0" w:space="0" w:color="auto"/>
          </w:divBdr>
        </w:div>
      </w:divsChild>
    </w:div>
    <w:div w:id="589892435">
      <w:bodyDiv w:val="1"/>
      <w:marLeft w:val="0"/>
      <w:marRight w:val="0"/>
      <w:marTop w:val="0"/>
      <w:marBottom w:val="0"/>
      <w:divBdr>
        <w:top w:val="none" w:sz="0" w:space="0" w:color="auto"/>
        <w:left w:val="none" w:sz="0" w:space="0" w:color="auto"/>
        <w:bottom w:val="none" w:sz="0" w:space="0" w:color="auto"/>
        <w:right w:val="none" w:sz="0" w:space="0" w:color="auto"/>
      </w:divBdr>
    </w:div>
    <w:div w:id="939602339">
      <w:bodyDiv w:val="1"/>
      <w:marLeft w:val="0"/>
      <w:marRight w:val="0"/>
      <w:marTop w:val="0"/>
      <w:marBottom w:val="0"/>
      <w:divBdr>
        <w:top w:val="none" w:sz="0" w:space="0" w:color="auto"/>
        <w:left w:val="none" w:sz="0" w:space="0" w:color="auto"/>
        <w:bottom w:val="none" w:sz="0" w:space="0" w:color="auto"/>
        <w:right w:val="none" w:sz="0" w:space="0" w:color="auto"/>
      </w:divBdr>
    </w:div>
    <w:div w:id="1059790631">
      <w:bodyDiv w:val="1"/>
      <w:marLeft w:val="0"/>
      <w:marRight w:val="0"/>
      <w:marTop w:val="0"/>
      <w:marBottom w:val="0"/>
      <w:divBdr>
        <w:top w:val="none" w:sz="0" w:space="0" w:color="auto"/>
        <w:left w:val="none" w:sz="0" w:space="0" w:color="auto"/>
        <w:bottom w:val="none" w:sz="0" w:space="0" w:color="auto"/>
        <w:right w:val="none" w:sz="0" w:space="0" w:color="auto"/>
      </w:divBdr>
    </w:div>
    <w:div w:id="1510291223">
      <w:bodyDiv w:val="1"/>
      <w:marLeft w:val="0"/>
      <w:marRight w:val="0"/>
      <w:marTop w:val="0"/>
      <w:marBottom w:val="0"/>
      <w:divBdr>
        <w:top w:val="none" w:sz="0" w:space="0" w:color="auto"/>
        <w:left w:val="none" w:sz="0" w:space="0" w:color="auto"/>
        <w:bottom w:val="none" w:sz="0" w:space="0" w:color="auto"/>
        <w:right w:val="none" w:sz="0" w:space="0" w:color="auto"/>
      </w:divBdr>
      <w:divsChild>
        <w:div w:id="650016120">
          <w:marLeft w:val="0"/>
          <w:marRight w:val="0"/>
          <w:marTop w:val="0"/>
          <w:marBottom w:val="0"/>
          <w:divBdr>
            <w:top w:val="none" w:sz="0" w:space="0" w:color="auto"/>
            <w:left w:val="none" w:sz="0" w:space="0" w:color="auto"/>
            <w:bottom w:val="none" w:sz="0" w:space="0" w:color="auto"/>
            <w:right w:val="none" w:sz="0" w:space="0" w:color="auto"/>
          </w:divBdr>
        </w:div>
      </w:divsChild>
    </w:div>
    <w:div w:id="1872570352">
      <w:bodyDiv w:val="1"/>
      <w:marLeft w:val="0"/>
      <w:marRight w:val="0"/>
      <w:marTop w:val="0"/>
      <w:marBottom w:val="0"/>
      <w:divBdr>
        <w:top w:val="none" w:sz="0" w:space="0" w:color="auto"/>
        <w:left w:val="none" w:sz="0" w:space="0" w:color="auto"/>
        <w:bottom w:val="none" w:sz="0" w:space="0" w:color="auto"/>
        <w:right w:val="none" w:sz="0" w:space="0" w:color="auto"/>
      </w:divBdr>
      <w:divsChild>
        <w:div w:id="1858932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trentu.ca/calend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entu.ca/registrar/timetable/undergradu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Lourenco</dc:creator>
  <cp:keywords/>
  <dc:description/>
  <cp:lastModifiedBy>Brent Wadlow</cp:lastModifiedBy>
  <cp:revision>3</cp:revision>
  <dcterms:created xsi:type="dcterms:W3CDTF">2025-06-02T16:45:00Z</dcterms:created>
  <dcterms:modified xsi:type="dcterms:W3CDTF">2025-06-02T16:49:00Z</dcterms:modified>
</cp:coreProperties>
</file>