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AC5F" w14:textId="6159CA2D" w:rsidR="00F22EE8" w:rsidRDefault="00F22EE8" w:rsidP="00F22EE8">
      <w:pPr>
        <w:pStyle w:val="Heading1"/>
        <w:jc w:val="center"/>
        <w:rPr>
          <w:rFonts w:ascii="Century Gothic" w:hAnsi="Century Gothic"/>
          <w:b/>
          <w:sz w:val="28"/>
          <w:szCs w:val="28"/>
          <w:u w:val="single"/>
        </w:rPr>
      </w:pPr>
      <w:bookmarkStart w:id="0" w:name="_Toc2254339"/>
    </w:p>
    <w:p w14:paraId="21793925" w14:textId="15E18049" w:rsidR="006E685A" w:rsidRDefault="006E685A" w:rsidP="00F22EE8">
      <w:pPr>
        <w:pStyle w:val="Heading1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6D6595">
        <w:rPr>
          <w:rFonts w:ascii="Century Gothic" w:hAnsi="Century Gothic"/>
          <w:b/>
          <w:sz w:val="28"/>
          <w:szCs w:val="28"/>
          <w:u w:val="single"/>
        </w:rPr>
        <w:t>Checklist for First</w:t>
      </w:r>
      <w:r w:rsidRPr="006D6595">
        <w:rPr>
          <w:rFonts w:ascii="Century Gothic" w:hAnsi="Century Gothic"/>
          <w:b/>
          <w:spacing w:val="19"/>
          <w:position w:val="9"/>
          <w:sz w:val="28"/>
          <w:szCs w:val="28"/>
          <w:u w:val="single"/>
        </w:rPr>
        <w:t xml:space="preserve"> </w:t>
      </w:r>
      <w:r w:rsidRPr="006D6595">
        <w:rPr>
          <w:rFonts w:ascii="Century Gothic" w:hAnsi="Century Gothic"/>
          <w:b/>
          <w:sz w:val="28"/>
          <w:szCs w:val="28"/>
          <w:u w:val="single"/>
        </w:rPr>
        <w:t>Year Students</w:t>
      </w:r>
      <w:bookmarkEnd w:id="0"/>
    </w:p>
    <w:p w14:paraId="55FF5E6A" w14:textId="77777777" w:rsidR="006D6595" w:rsidRPr="006D6595" w:rsidRDefault="006D6595" w:rsidP="006D6595"/>
    <w:p w14:paraId="61FF2973" w14:textId="20D99683" w:rsidR="006E685A" w:rsidRPr="009D64AE" w:rsidRDefault="00B60ABB" w:rsidP="00B60ABB">
      <w:pPr>
        <w:pStyle w:val="Heading2"/>
        <w:rPr>
          <w:rFonts w:ascii="Century Gothic" w:hAnsi="Century Gothic"/>
          <w:b/>
          <w:bCs/>
          <w:sz w:val="20"/>
          <w:szCs w:val="20"/>
        </w:rPr>
      </w:pPr>
      <w:r w:rsidRPr="009D64AE">
        <w:rPr>
          <w:rFonts w:ascii="Century Gothic" w:hAnsi="Century Gothic"/>
          <w:b/>
          <w:bCs/>
          <w:sz w:val="20"/>
          <w:szCs w:val="20"/>
        </w:rPr>
        <w:t>Communicable Disease Form</w:t>
      </w:r>
    </w:p>
    <w:p w14:paraId="31BB89B2" w14:textId="5F8AD2B8" w:rsidR="00B826FC" w:rsidRPr="009D64AE" w:rsidRDefault="00B826FC" w:rsidP="00B60ABB">
      <w:pPr>
        <w:rPr>
          <w:rFonts w:ascii="Century Gothic" w:hAnsi="Century Gothic"/>
          <w:b/>
          <w:bCs/>
          <w:sz w:val="20"/>
          <w:szCs w:val="20"/>
        </w:rPr>
      </w:pPr>
      <w:r w:rsidRPr="009D64AE">
        <w:rPr>
          <w:rFonts w:ascii="Century Gothic" w:hAnsi="Century Gothic"/>
          <w:b/>
          <w:bCs/>
          <w:sz w:val="20"/>
          <w:szCs w:val="20"/>
        </w:rPr>
        <w:t xml:space="preserve"> Due </w:t>
      </w:r>
      <w:r w:rsidR="00646975" w:rsidRPr="009D64AE">
        <w:rPr>
          <w:rFonts w:ascii="Century Gothic" w:hAnsi="Century Gothic"/>
          <w:b/>
          <w:bCs/>
          <w:sz w:val="20"/>
          <w:szCs w:val="20"/>
        </w:rPr>
        <w:t xml:space="preserve">November 15, 2022 </w:t>
      </w:r>
      <w:r w:rsidR="00B458FD" w:rsidRPr="009D64AE">
        <w:rPr>
          <w:rFonts w:ascii="Century Gothic" w:hAnsi="Century Gothic"/>
          <w:b/>
          <w:bCs/>
          <w:sz w:val="20"/>
          <w:szCs w:val="20"/>
        </w:rPr>
        <w:t xml:space="preserve">– First Year </w:t>
      </w:r>
      <w:r w:rsidR="00646975" w:rsidRPr="009D64AE">
        <w:rPr>
          <w:rFonts w:ascii="Century Gothic" w:hAnsi="Century Gothic"/>
          <w:b/>
          <w:bCs/>
          <w:sz w:val="20"/>
          <w:szCs w:val="20"/>
        </w:rPr>
        <w:t>Only</w:t>
      </w:r>
    </w:p>
    <w:p w14:paraId="566FF322" w14:textId="7B4978A5" w:rsidR="00B60ABB" w:rsidRPr="00A1396B" w:rsidRDefault="00B60ABB" w:rsidP="00B826FC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/>
          <w:sz w:val="20"/>
          <w:szCs w:val="20"/>
        </w:rPr>
        <w:t>TB Test</w:t>
      </w:r>
    </w:p>
    <w:p w14:paraId="62FF5773" w14:textId="4588BFCD" w:rsidR="00B60ABB" w:rsidRPr="00A1396B" w:rsidRDefault="00B826FC" w:rsidP="00B826FC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/>
          <w:sz w:val="20"/>
          <w:szCs w:val="20"/>
        </w:rPr>
        <w:t>COVID-19 primary series plus one booster is mandatory. Include proof of vaccinations</w:t>
      </w:r>
    </w:p>
    <w:p w14:paraId="071F4A0F" w14:textId="5818DFEC" w:rsidR="00B826FC" w:rsidRPr="00A1396B" w:rsidRDefault="00B826FC" w:rsidP="00B826FC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/>
          <w:spacing w:val="-1"/>
          <w:sz w:val="20"/>
          <w:szCs w:val="20"/>
        </w:rPr>
        <w:t>Provide</w:t>
      </w:r>
      <w:r w:rsidRPr="00A1396B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a</w:t>
      </w:r>
      <w:r w:rsidRPr="00A1396B">
        <w:rPr>
          <w:rFonts w:ascii="Century Gothic" w:hAnsi="Century Gothic"/>
          <w:spacing w:val="-2"/>
          <w:sz w:val="20"/>
          <w:szCs w:val="20"/>
        </w:rPr>
        <w:t xml:space="preserve"> copy</w:t>
      </w:r>
      <w:r w:rsidRPr="00A1396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of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="00646975" w:rsidRPr="00A1396B">
        <w:rPr>
          <w:rFonts w:ascii="Century Gothic" w:hAnsi="Century Gothic"/>
          <w:spacing w:val="-1"/>
          <w:sz w:val="20"/>
          <w:szCs w:val="20"/>
        </w:rPr>
        <w:t>all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2"/>
          <w:sz w:val="20"/>
          <w:szCs w:val="20"/>
        </w:rPr>
        <w:t>childhood</w:t>
      </w:r>
      <w:r w:rsidRPr="00A1396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to</w:t>
      </w:r>
      <w:r w:rsidRPr="00A1396B">
        <w:rPr>
          <w:rFonts w:ascii="Century Gothic" w:hAnsi="Century Gothic"/>
          <w:spacing w:val="-1"/>
          <w:sz w:val="20"/>
          <w:szCs w:val="20"/>
        </w:rPr>
        <w:t xml:space="preserve"> present</w:t>
      </w:r>
      <w:r w:rsidRPr="00A1396B">
        <w:rPr>
          <w:rFonts w:ascii="Century Gothic" w:hAnsi="Century Gothic"/>
          <w:spacing w:val="-2"/>
          <w:sz w:val="20"/>
          <w:szCs w:val="20"/>
        </w:rPr>
        <w:t xml:space="preserve"> immunizations</w:t>
      </w:r>
      <w:r w:rsidRPr="00A1396B">
        <w:rPr>
          <w:rFonts w:ascii="Century Gothic" w:hAnsi="Century Gothic"/>
          <w:sz w:val="20"/>
          <w:szCs w:val="20"/>
        </w:rPr>
        <w:t xml:space="preserve"> </w:t>
      </w:r>
    </w:p>
    <w:p w14:paraId="17CC2501" w14:textId="718F01BB" w:rsidR="00B826FC" w:rsidRDefault="00B826FC" w:rsidP="00B826FC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/>
          <w:sz w:val="20"/>
          <w:szCs w:val="20"/>
        </w:rPr>
        <w:t>Include Serology Reports</w:t>
      </w:r>
    </w:p>
    <w:p w14:paraId="1642543A" w14:textId="77777777" w:rsidR="00A1396B" w:rsidRPr="00A1396B" w:rsidRDefault="00A1396B" w:rsidP="00A1396B">
      <w:pPr>
        <w:pStyle w:val="ListParagraph"/>
        <w:rPr>
          <w:rFonts w:ascii="Century Gothic" w:hAnsi="Century Gothic"/>
          <w:sz w:val="20"/>
          <w:szCs w:val="20"/>
        </w:rPr>
      </w:pPr>
    </w:p>
    <w:p w14:paraId="1FBC0E34" w14:textId="62B525BA" w:rsidR="00B60ABB" w:rsidRPr="009D64AE" w:rsidRDefault="00B60ABB" w:rsidP="00B60ABB">
      <w:pPr>
        <w:pStyle w:val="Heading2"/>
        <w:rPr>
          <w:rFonts w:ascii="Century Gothic" w:hAnsi="Century Gothic"/>
          <w:b/>
          <w:bCs/>
          <w:sz w:val="20"/>
          <w:szCs w:val="20"/>
        </w:rPr>
      </w:pPr>
      <w:r w:rsidRPr="009D64AE">
        <w:rPr>
          <w:rFonts w:ascii="Century Gothic" w:hAnsi="Century Gothic"/>
          <w:b/>
          <w:bCs/>
          <w:sz w:val="20"/>
          <w:szCs w:val="20"/>
        </w:rPr>
        <w:t>Police Records</w:t>
      </w:r>
      <w:r w:rsidRPr="009D64AE">
        <w:rPr>
          <w:rFonts w:ascii="Century Gothic" w:hAnsi="Century Gothic"/>
          <w:b/>
          <w:bCs/>
          <w:spacing w:val="3"/>
          <w:sz w:val="20"/>
          <w:szCs w:val="20"/>
        </w:rPr>
        <w:t xml:space="preserve"> </w:t>
      </w:r>
      <w:r w:rsidRPr="009D64AE">
        <w:rPr>
          <w:rFonts w:ascii="Century Gothic" w:hAnsi="Century Gothic"/>
          <w:b/>
          <w:bCs/>
          <w:sz w:val="20"/>
          <w:szCs w:val="20"/>
        </w:rPr>
        <w:t>Check</w:t>
      </w:r>
      <w:r w:rsidRPr="009D64AE">
        <w:rPr>
          <w:rFonts w:ascii="Century Gothic" w:hAnsi="Century Gothic"/>
          <w:b/>
          <w:bCs/>
          <w:spacing w:val="4"/>
          <w:sz w:val="20"/>
          <w:szCs w:val="20"/>
        </w:rPr>
        <w:t xml:space="preserve"> </w:t>
      </w:r>
      <w:r w:rsidRPr="009D64AE">
        <w:rPr>
          <w:rFonts w:ascii="Century Gothic" w:hAnsi="Century Gothic"/>
          <w:b/>
          <w:bCs/>
          <w:spacing w:val="-2"/>
          <w:sz w:val="20"/>
          <w:szCs w:val="20"/>
        </w:rPr>
        <w:t>with</w:t>
      </w:r>
      <w:r w:rsidRPr="009D64AE">
        <w:rPr>
          <w:rFonts w:ascii="Century Gothic" w:hAnsi="Century Gothic"/>
          <w:b/>
          <w:bCs/>
          <w:spacing w:val="4"/>
          <w:sz w:val="20"/>
          <w:szCs w:val="20"/>
        </w:rPr>
        <w:t xml:space="preserve"> </w:t>
      </w:r>
      <w:r w:rsidRPr="009D64AE">
        <w:rPr>
          <w:rFonts w:ascii="Century Gothic" w:hAnsi="Century Gothic"/>
          <w:b/>
          <w:bCs/>
          <w:sz w:val="20"/>
          <w:szCs w:val="20"/>
        </w:rPr>
        <w:t>Vulnerable</w:t>
      </w:r>
      <w:r w:rsidRPr="009D64AE">
        <w:rPr>
          <w:rFonts w:ascii="Century Gothic" w:hAnsi="Century Gothic"/>
          <w:b/>
          <w:bCs/>
          <w:spacing w:val="-5"/>
          <w:sz w:val="20"/>
          <w:szCs w:val="20"/>
        </w:rPr>
        <w:t xml:space="preserve"> </w:t>
      </w:r>
      <w:r w:rsidRPr="009D64AE">
        <w:rPr>
          <w:rFonts w:ascii="Century Gothic" w:hAnsi="Century Gothic"/>
          <w:b/>
          <w:bCs/>
          <w:sz w:val="20"/>
          <w:szCs w:val="20"/>
        </w:rPr>
        <w:t>Sector Screening</w:t>
      </w:r>
    </w:p>
    <w:p w14:paraId="744FFB0A" w14:textId="109E6D77" w:rsidR="00B60ABB" w:rsidRPr="009D64AE" w:rsidRDefault="00B60ABB" w:rsidP="00646975">
      <w:pPr>
        <w:pStyle w:val="TableParagraph"/>
        <w:spacing w:line="251" w:lineRule="exact"/>
        <w:rPr>
          <w:rFonts w:ascii="Century Gothic" w:hAnsi="Century Gothic"/>
          <w:b/>
          <w:bCs/>
          <w:spacing w:val="-1"/>
          <w:sz w:val="20"/>
          <w:szCs w:val="20"/>
        </w:rPr>
      </w:pP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Due</w:t>
      </w:r>
      <w:r w:rsidRPr="009D64A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440A83" w:rsidRPr="009D64AE">
        <w:rPr>
          <w:rFonts w:ascii="Century Gothic" w:hAnsi="Century Gothic"/>
          <w:b/>
          <w:bCs/>
          <w:sz w:val="20"/>
          <w:szCs w:val="20"/>
        </w:rPr>
        <w:t>A</w:t>
      </w: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nnually</w:t>
      </w:r>
    </w:p>
    <w:p w14:paraId="3DF685B3" w14:textId="27B52DC8" w:rsidR="00B60ABB" w:rsidRPr="00A1396B" w:rsidRDefault="00B60ABB" w:rsidP="00646975">
      <w:pPr>
        <w:pStyle w:val="TableParagraph"/>
        <w:numPr>
          <w:ilvl w:val="0"/>
          <w:numId w:val="1"/>
        </w:numPr>
        <w:spacing w:line="251" w:lineRule="exact"/>
        <w:rPr>
          <w:rFonts w:ascii="Century Gothic" w:hAnsi="Century Gothic"/>
          <w:spacing w:val="-1"/>
          <w:sz w:val="20"/>
          <w:szCs w:val="20"/>
        </w:rPr>
      </w:pPr>
      <w:r w:rsidRPr="00A1396B">
        <w:rPr>
          <w:rFonts w:ascii="Century Gothic" w:hAnsi="Century Gothic"/>
          <w:spacing w:val="-1"/>
          <w:sz w:val="20"/>
          <w:szCs w:val="20"/>
        </w:rPr>
        <w:t xml:space="preserve">If you are not 18 years old, a signed declaration is required </w:t>
      </w:r>
      <w:r w:rsidR="00646975" w:rsidRPr="00A1396B">
        <w:rPr>
          <w:rFonts w:ascii="Century Gothic" w:hAnsi="Century Gothic"/>
          <w:spacing w:val="-1"/>
          <w:sz w:val="20"/>
          <w:szCs w:val="20"/>
        </w:rPr>
        <w:t>in addition to Criminal Reference Check</w:t>
      </w:r>
    </w:p>
    <w:p w14:paraId="6B0FD3C5" w14:textId="77777777" w:rsidR="00D53D14" w:rsidRPr="00D53D14" w:rsidRDefault="00D53D14" w:rsidP="0064697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 xml:space="preserve">If you turn 18 during the academic year you must apply for your PRC with VSS on that date and submit it as soon as you receive it. Please keep a copy of your invoice as it may be requested. </w:t>
      </w:r>
    </w:p>
    <w:p w14:paraId="200CE2EF" w14:textId="4049D226" w:rsidR="00646975" w:rsidRDefault="00646975" w:rsidP="0064697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/>
          <w:sz w:val="20"/>
          <w:szCs w:val="20"/>
        </w:rPr>
        <w:t>Can take up to 6-8 weeks to have completed by Police Detachment</w:t>
      </w:r>
    </w:p>
    <w:p w14:paraId="4085EA1D" w14:textId="77777777" w:rsidR="00A1396B" w:rsidRPr="00A1396B" w:rsidRDefault="00A1396B" w:rsidP="00A1396B">
      <w:pPr>
        <w:pStyle w:val="ListParagraph"/>
        <w:rPr>
          <w:rFonts w:ascii="Century Gothic" w:hAnsi="Century Gothic"/>
          <w:sz w:val="20"/>
          <w:szCs w:val="20"/>
        </w:rPr>
      </w:pPr>
    </w:p>
    <w:p w14:paraId="319795C6" w14:textId="77777777" w:rsidR="006E685A" w:rsidRPr="009D64AE" w:rsidRDefault="006E685A" w:rsidP="00B60ABB">
      <w:pPr>
        <w:pStyle w:val="Heading2"/>
        <w:rPr>
          <w:rFonts w:ascii="Century Gothic" w:hAnsi="Century Gothic"/>
          <w:b/>
          <w:bCs/>
          <w:sz w:val="20"/>
          <w:szCs w:val="20"/>
        </w:rPr>
      </w:pP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Mask</w:t>
      </w:r>
      <w:r w:rsidRPr="009D64AE">
        <w:rPr>
          <w:rFonts w:ascii="Century Gothic" w:hAnsi="Century Gothic"/>
          <w:b/>
          <w:bCs/>
          <w:spacing w:val="4"/>
          <w:sz w:val="20"/>
          <w:szCs w:val="20"/>
        </w:rPr>
        <w:t xml:space="preserve"> </w:t>
      </w:r>
      <w:r w:rsidRPr="009D64AE">
        <w:rPr>
          <w:rFonts w:ascii="Century Gothic" w:hAnsi="Century Gothic"/>
          <w:b/>
          <w:bCs/>
          <w:sz w:val="20"/>
          <w:szCs w:val="20"/>
        </w:rPr>
        <w:t>Fit</w:t>
      </w:r>
      <w:r w:rsidRPr="009D64AE">
        <w:rPr>
          <w:rFonts w:ascii="Century Gothic" w:hAnsi="Century Gothic"/>
          <w:b/>
          <w:bCs/>
          <w:spacing w:val="-4"/>
          <w:sz w:val="20"/>
          <w:szCs w:val="20"/>
        </w:rPr>
        <w:t xml:space="preserve"> </w:t>
      </w:r>
      <w:r w:rsidRPr="009D64AE">
        <w:rPr>
          <w:rFonts w:ascii="Century Gothic" w:hAnsi="Century Gothic"/>
          <w:b/>
          <w:bCs/>
          <w:sz w:val="20"/>
          <w:szCs w:val="20"/>
        </w:rPr>
        <w:t>Certificate</w:t>
      </w:r>
    </w:p>
    <w:p w14:paraId="1F598893" w14:textId="34DBC11C" w:rsidR="006E685A" w:rsidRPr="009D64AE" w:rsidRDefault="006E685A" w:rsidP="00B60ABB">
      <w:pPr>
        <w:pStyle w:val="TableParagraph"/>
        <w:spacing w:before="1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Due</w:t>
      </w:r>
      <w:r w:rsidRPr="009D64A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440A83" w:rsidRPr="009D64AE">
        <w:rPr>
          <w:rFonts w:ascii="Century Gothic" w:hAnsi="Century Gothic"/>
          <w:b/>
          <w:bCs/>
          <w:spacing w:val="-1"/>
          <w:sz w:val="20"/>
          <w:szCs w:val="20"/>
        </w:rPr>
        <w:t>B</w:t>
      </w: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i-</w:t>
      </w:r>
      <w:r w:rsidR="00440A83" w:rsidRPr="009D64AE">
        <w:rPr>
          <w:rFonts w:ascii="Century Gothic" w:hAnsi="Century Gothic"/>
          <w:b/>
          <w:bCs/>
          <w:spacing w:val="-1"/>
          <w:sz w:val="20"/>
          <w:szCs w:val="20"/>
        </w:rPr>
        <w:t>A</w:t>
      </w: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nnually</w:t>
      </w:r>
    </w:p>
    <w:p w14:paraId="33FB6CA5" w14:textId="00E8C7EE" w:rsidR="006E685A" w:rsidRDefault="006E685A" w:rsidP="00646975">
      <w:pPr>
        <w:pStyle w:val="ListParagraph"/>
        <w:numPr>
          <w:ilvl w:val="0"/>
          <w:numId w:val="1"/>
        </w:numPr>
        <w:rPr>
          <w:rFonts w:ascii="Century Gothic" w:hAnsi="Century Gothic"/>
          <w:spacing w:val="1"/>
          <w:sz w:val="20"/>
          <w:szCs w:val="20"/>
        </w:rPr>
      </w:pPr>
      <w:r w:rsidRPr="00A1396B">
        <w:rPr>
          <w:rFonts w:ascii="Century Gothic" w:hAnsi="Century Gothic"/>
          <w:spacing w:val="-1"/>
          <w:sz w:val="20"/>
          <w:szCs w:val="20"/>
        </w:rPr>
        <w:t>You</w:t>
      </w:r>
      <w:r w:rsidRPr="00A1396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can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either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find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an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agency</w:t>
      </w:r>
      <w:r w:rsidRPr="00A1396B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that</w:t>
      </w:r>
      <w:r w:rsidRPr="00A1396B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provides</w:t>
      </w:r>
      <w:r w:rsidRPr="00A1396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this</w:t>
      </w:r>
      <w:r w:rsidRPr="00A1396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service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in</w:t>
      </w:r>
      <w:r w:rsidRPr="00A1396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your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hometown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(</w:t>
      </w:r>
      <w:r w:rsidRPr="00A1396B">
        <w:rPr>
          <w:rFonts w:ascii="Century Gothic" w:hAnsi="Century Gothic"/>
          <w:i/>
          <w:spacing w:val="1"/>
          <w:sz w:val="20"/>
          <w:szCs w:val="20"/>
        </w:rPr>
        <w:t>N95</w:t>
      </w:r>
      <w:r w:rsidRPr="00A1396B">
        <w:rPr>
          <w:rFonts w:ascii="Century Gothic" w:hAnsi="Century Gothic"/>
          <w:i/>
          <w:spacing w:val="-7"/>
          <w:sz w:val="20"/>
          <w:szCs w:val="20"/>
        </w:rPr>
        <w:t xml:space="preserve"> </w:t>
      </w:r>
      <w:r w:rsidRPr="00A1396B">
        <w:rPr>
          <w:rFonts w:ascii="Century Gothic" w:hAnsi="Century Gothic"/>
          <w:i/>
          <w:sz w:val="20"/>
          <w:szCs w:val="20"/>
        </w:rPr>
        <w:t>Respirator)</w:t>
      </w:r>
      <w:r w:rsidRPr="00A1396B">
        <w:rPr>
          <w:rFonts w:ascii="Century Gothic" w:hAnsi="Century Gothic"/>
          <w:i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2"/>
          <w:sz w:val="20"/>
          <w:szCs w:val="20"/>
        </w:rPr>
        <w:t>or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choose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to</w:t>
      </w:r>
      <w:r w:rsidRPr="00A1396B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have</w:t>
      </w:r>
      <w:r w:rsidRPr="00A1396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this</w:t>
      </w:r>
      <w:r w:rsidR="00646975" w:rsidRPr="00A1396B">
        <w:rPr>
          <w:rFonts w:ascii="Century Gothic" w:hAnsi="Century Gothic"/>
          <w:spacing w:val="60"/>
          <w:w w:val="99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done</w:t>
      </w:r>
      <w:r w:rsidRPr="00A1396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2"/>
          <w:sz w:val="20"/>
          <w:szCs w:val="20"/>
        </w:rPr>
        <w:t>on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campus</w:t>
      </w:r>
      <w:r w:rsidRPr="00A1396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during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the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Fall sessions</w:t>
      </w:r>
      <w:r w:rsidRPr="00A1396B">
        <w:rPr>
          <w:rFonts w:ascii="Century Gothic" w:hAnsi="Century Gothic"/>
          <w:spacing w:val="1"/>
          <w:sz w:val="20"/>
          <w:szCs w:val="20"/>
        </w:rPr>
        <w:t>.</w:t>
      </w:r>
    </w:p>
    <w:p w14:paraId="7D4AB093" w14:textId="77777777" w:rsidR="00A1396B" w:rsidRPr="00A1396B" w:rsidRDefault="00A1396B" w:rsidP="00A1396B">
      <w:pPr>
        <w:pStyle w:val="ListParagraph"/>
        <w:rPr>
          <w:rFonts w:ascii="Century Gothic" w:hAnsi="Century Gothic"/>
          <w:spacing w:val="1"/>
          <w:sz w:val="20"/>
          <w:szCs w:val="20"/>
        </w:rPr>
      </w:pPr>
    </w:p>
    <w:p w14:paraId="1942E8D8" w14:textId="36EB6E07" w:rsidR="00A1396B" w:rsidRPr="009D64AE" w:rsidRDefault="006E685A" w:rsidP="00A1396B">
      <w:pPr>
        <w:pStyle w:val="Heading2"/>
        <w:rPr>
          <w:rFonts w:ascii="Century Gothic" w:hAnsi="Century Gothic"/>
          <w:b/>
          <w:sz w:val="20"/>
          <w:szCs w:val="20"/>
        </w:rPr>
      </w:pPr>
      <w:r w:rsidRPr="009D64AE">
        <w:rPr>
          <w:rFonts w:ascii="Century Gothic" w:hAnsi="Century Gothic"/>
          <w:b/>
          <w:spacing w:val="-1"/>
          <w:sz w:val="20"/>
          <w:szCs w:val="20"/>
        </w:rPr>
        <w:t>CPR-HCP:</w:t>
      </w:r>
      <w:r w:rsidRPr="009D64AE">
        <w:rPr>
          <w:rFonts w:ascii="Century Gothic" w:hAnsi="Century Gothic"/>
          <w:b/>
          <w:sz w:val="20"/>
          <w:szCs w:val="20"/>
        </w:rPr>
        <w:t xml:space="preserve"> CPR-HCP or Level C with AED</w:t>
      </w:r>
    </w:p>
    <w:p w14:paraId="6020B725" w14:textId="34FFCA69" w:rsidR="006E685A" w:rsidRPr="009D64AE" w:rsidRDefault="006E685A" w:rsidP="00B60ABB">
      <w:pPr>
        <w:pStyle w:val="TableParagraph"/>
        <w:spacing w:line="253" w:lineRule="exact"/>
        <w:rPr>
          <w:rFonts w:ascii="Century Gothic" w:eastAsia="Times New Roman" w:hAnsi="Century Gothic" w:cs="Times New Roman"/>
          <w:b/>
          <w:sz w:val="20"/>
          <w:szCs w:val="20"/>
        </w:rPr>
      </w:pPr>
      <w:r w:rsidRPr="009D64AE">
        <w:rPr>
          <w:rFonts w:ascii="Century Gothic" w:hAnsi="Century Gothic"/>
          <w:b/>
          <w:spacing w:val="-1"/>
          <w:sz w:val="20"/>
          <w:szCs w:val="20"/>
        </w:rPr>
        <w:t>Due</w:t>
      </w:r>
      <w:r w:rsidRPr="009D64AE">
        <w:rPr>
          <w:rFonts w:ascii="Century Gothic" w:hAnsi="Century Gothic"/>
          <w:b/>
          <w:sz w:val="20"/>
          <w:szCs w:val="20"/>
        </w:rPr>
        <w:t xml:space="preserve"> </w:t>
      </w:r>
      <w:r w:rsidR="00440A83" w:rsidRPr="009D64AE">
        <w:rPr>
          <w:rFonts w:ascii="Century Gothic" w:hAnsi="Century Gothic"/>
          <w:b/>
          <w:spacing w:val="-1"/>
          <w:sz w:val="20"/>
          <w:szCs w:val="20"/>
        </w:rPr>
        <w:t>A</w:t>
      </w:r>
      <w:r w:rsidRPr="009D64AE">
        <w:rPr>
          <w:rFonts w:ascii="Century Gothic" w:hAnsi="Century Gothic"/>
          <w:b/>
          <w:spacing w:val="-1"/>
          <w:sz w:val="20"/>
          <w:szCs w:val="20"/>
        </w:rPr>
        <w:t>nnually</w:t>
      </w:r>
    </w:p>
    <w:p w14:paraId="5C946E8E" w14:textId="356503AC" w:rsidR="006E685A" w:rsidRDefault="006E685A" w:rsidP="0064697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/>
          <w:spacing w:val="-1"/>
          <w:sz w:val="20"/>
          <w:szCs w:val="20"/>
        </w:rPr>
        <w:t>You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can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either</w:t>
      </w:r>
      <w:r w:rsidRPr="00A1396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find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an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agency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that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provides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this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service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in your</w:t>
      </w:r>
      <w:r w:rsidRPr="00A1396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hometown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(CPR-HCP</w:t>
      </w:r>
      <w:r w:rsidRPr="00A1396B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with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AED)</w:t>
      </w:r>
      <w:r w:rsidRPr="00A1396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or</w:t>
      </w:r>
      <w:r w:rsidRPr="00A1396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choose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2"/>
          <w:sz w:val="20"/>
          <w:szCs w:val="20"/>
        </w:rPr>
        <w:t>to</w:t>
      </w:r>
      <w:r w:rsidRPr="00A1396B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have</w:t>
      </w:r>
      <w:r w:rsidRPr="00A1396B">
        <w:rPr>
          <w:rFonts w:ascii="Century Gothic" w:hAnsi="Century Gothic"/>
          <w:spacing w:val="66"/>
          <w:w w:val="98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this</w:t>
      </w:r>
      <w:r w:rsidRPr="00A1396B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done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3"/>
          <w:sz w:val="20"/>
          <w:szCs w:val="20"/>
        </w:rPr>
        <w:t>on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campus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during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the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Fall sessions</w:t>
      </w:r>
      <w:r w:rsidRPr="00A1396B">
        <w:rPr>
          <w:rFonts w:ascii="Century Gothic" w:hAnsi="Century Gothic"/>
          <w:sz w:val="20"/>
          <w:szCs w:val="20"/>
        </w:rPr>
        <w:t>.</w:t>
      </w:r>
    </w:p>
    <w:p w14:paraId="7F4A9DB2" w14:textId="77777777" w:rsidR="00A1396B" w:rsidRPr="00A1396B" w:rsidRDefault="00A1396B" w:rsidP="00A1396B">
      <w:pPr>
        <w:pStyle w:val="ListParagraph"/>
        <w:rPr>
          <w:rFonts w:ascii="Century Gothic" w:hAnsi="Century Gothic"/>
          <w:sz w:val="20"/>
          <w:szCs w:val="20"/>
        </w:rPr>
      </w:pPr>
    </w:p>
    <w:p w14:paraId="62A0F6B7" w14:textId="77777777" w:rsidR="006E685A" w:rsidRPr="009D64AE" w:rsidRDefault="006E685A" w:rsidP="00B60ABB">
      <w:pPr>
        <w:pStyle w:val="Heading2"/>
        <w:rPr>
          <w:rFonts w:ascii="Century Gothic" w:hAnsi="Century Gothic"/>
          <w:b/>
          <w:bCs/>
          <w:spacing w:val="-2"/>
          <w:sz w:val="20"/>
          <w:szCs w:val="20"/>
        </w:rPr>
      </w:pPr>
      <w:r w:rsidRPr="009D64AE">
        <w:rPr>
          <w:rFonts w:ascii="Century Gothic" w:hAnsi="Century Gothic"/>
          <w:b/>
          <w:bCs/>
          <w:sz w:val="20"/>
          <w:szCs w:val="20"/>
        </w:rPr>
        <w:t>Mandatory</w:t>
      </w:r>
      <w:r w:rsidRPr="009D64AE">
        <w:rPr>
          <w:rFonts w:ascii="Century Gothic" w:hAnsi="Century Gothic"/>
          <w:b/>
          <w:bCs/>
          <w:spacing w:val="2"/>
          <w:sz w:val="20"/>
          <w:szCs w:val="20"/>
        </w:rPr>
        <w:t xml:space="preserve"> </w:t>
      </w:r>
      <w:r w:rsidRPr="009D64AE">
        <w:rPr>
          <w:rFonts w:ascii="Century Gothic" w:hAnsi="Century Gothic"/>
          <w:b/>
          <w:bCs/>
          <w:sz w:val="20"/>
          <w:szCs w:val="20"/>
        </w:rPr>
        <w:t>Ministry</w:t>
      </w:r>
      <w:r w:rsidRPr="009D64AE">
        <w:rPr>
          <w:rFonts w:ascii="Century Gothic" w:hAnsi="Century Gothic"/>
          <w:b/>
          <w:bCs/>
          <w:spacing w:val="2"/>
          <w:sz w:val="20"/>
          <w:szCs w:val="20"/>
        </w:rPr>
        <w:t xml:space="preserve"> </w:t>
      </w:r>
      <w:r w:rsidRPr="009D64AE">
        <w:rPr>
          <w:rFonts w:ascii="Century Gothic" w:hAnsi="Century Gothic"/>
          <w:b/>
          <w:bCs/>
          <w:sz w:val="20"/>
          <w:szCs w:val="20"/>
        </w:rPr>
        <w:t>Requirements</w:t>
      </w:r>
    </w:p>
    <w:p w14:paraId="105A3A26" w14:textId="77777777" w:rsidR="00B458FD" w:rsidRPr="009D64AE" w:rsidRDefault="00646975" w:rsidP="00B60ABB">
      <w:pPr>
        <w:pStyle w:val="TableParagraph"/>
        <w:spacing w:line="248" w:lineRule="exact"/>
        <w:rPr>
          <w:rFonts w:ascii="Century Gothic" w:hAnsi="Century Gothic"/>
          <w:b/>
          <w:bCs/>
          <w:spacing w:val="-1"/>
          <w:sz w:val="20"/>
          <w:szCs w:val="20"/>
        </w:rPr>
      </w:pP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D</w:t>
      </w:r>
      <w:r w:rsidR="00B458FD" w:rsidRPr="009D64AE">
        <w:rPr>
          <w:rFonts w:ascii="Century Gothic" w:hAnsi="Century Gothic"/>
          <w:b/>
          <w:bCs/>
          <w:spacing w:val="-1"/>
          <w:sz w:val="20"/>
          <w:szCs w:val="20"/>
        </w:rPr>
        <w:t>ue November 15, 2022 – First Year Only</w:t>
      </w:r>
    </w:p>
    <w:p w14:paraId="5425A72A" w14:textId="5577D6A7" w:rsidR="006E685A" w:rsidRPr="00A1396B" w:rsidRDefault="006E685A" w:rsidP="00B458FD">
      <w:pPr>
        <w:pStyle w:val="TableParagraph"/>
        <w:numPr>
          <w:ilvl w:val="0"/>
          <w:numId w:val="1"/>
        </w:numPr>
        <w:spacing w:line="248" w:lineRule="exact"/>
        <w:rPr>
          <w:rFonts w:ascii="Century Gothic" w:hAnsi="Century Gothic"/>
          <w:spacing w:val="-1"/>
          <w:sz w:val="20"/>
          <w:szCs w:val="20"/>
        </w:rPr>
      </w:pPr>
      <w:r w:rsidRPr="00A1396B">
        <w:rPr>
          <w:rFonts w:ascii="Century Gothic" w:hAnsi="Century Gothic"/>
          <w:spacing w:val="-1"/>
          <w:sz w:val="20"/>
          <w:szCs w:val="20"/>
        </w:rPr>
        <w:t>Located</w:t>
      </w:r>
      <w:r w:rsidRPr="00A1396B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on</w:t>
      </w:r>
      <w:r w:rsidRPr="00A1396B">
        <w:rPr>
          <w:rFonts w:ascii="Century Gothic" w:hAnsi="Century Gothic"/>
          <w:spacing w:val="-3"/>
          <w:sz w:val="20"/>
          <w:szCs w:val="20"/>
        </w:rPr>
        <w:t xml:space="preserve"> the </w:t>
      </w:r>
      <w:r w:rsidRPr="00A1396B">
        <w:rPr>
          <w:rFonts w:ascii="Century Gothic" w:hAnsi="Century Gothic"/>
          <w:spacing w:val="-2"/>
          <w:sz w:val="20"/>
          <w:szCs w:val="20"/>
        </w:rPr>
        <w:t>TFSON</w:t>
      </w:r>
      <w:r w:rsidRPr="00A1396B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Intranet</w:t>
      </w:r>
      <w:r w:rsidRPr="00A1396B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Site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under</w:t>
      </w:r>
      <w:r w:rsidRPr="00A1396B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NARs</w:t>
      </w:r>
    </w:p>
    <w:p w14:paraId="3B858C8F" w14:textId="01EBB8AB" w:rsidR="00B60ABB" w:rsidRPr="00A1396B" w:rsidRDefault="006E685A" w:rsidP="00B458FD">
      <w:pPr>
        <w:pStyle w:val="TableParagraph"/>
        <w:numPr>
          <w:ilvl w:val="1"/>
          <w:numId w:val="1"/>
        </w:numPr>
        <w:tabs>
          <w:tab w:val="left" w:pos="5494"/>
        </w:tabs>
        <w:spacing w:before="1"/>
        <w:rPr>
          <w:rFonts w:ascii="Century Gothic" w:hAnsi="Century Gothic"/>
          <w:i/>
          <w:spacing w:val="-1"/>
          <w:sz w:val="20"/>
          <w:szCs w:val="20"/>
        </w:rPr>
      </w:pPr>
      <w:r w:rsidRPr="00A1396B">
        <w:rPr>
          <w:rFonts w:ascii="Century Gothic" w:hAnsi="Century Gothic"/>
          <w:i/>
          <w:spacing w:val="-1"/>
          <w:sz w:val="20"/>
          <w:szCs w:val="20"/>
        </w:rPr>
        <w:t>Health</w:t>
      </w:r>
      <w:r w:rsidRPr="00A1396B">
        <w:rPr>
          <w:rFonts w:ascii="Century Gothic" w:hAnsi="Century Gothic"/>
          <w:i/>
          <w:spacing w:val="2"/>
          <w:sz w:val="20"/>
          <w:szCs w:val="20"/>
        </w:rPr>
        <w:t xml:space="preserve"> </w:t>
      </w:r>
      <w:r w:rsidRPr="00A1396B">
        <w:rPr>
          <w:rFonts w:ascii="Century Gothic" w:hAnsi="Century Gothic"/>
          <w:i/>
          <w:sz w:val="20"/>
          <w:szCs w:val="20"/>
        </w:rPr>
        <w:t>and</w:t>
      </w:r>
      <w:r w:rsidRPr="00A1396B">
        <w:rPr>
          <w:rFonts w:ascii="Century Gothic" w:hAnsi="Century Gothic"/>
          <w:i/>
          <w:spacing w:val="-3"/>
          <w:sz w:val="20"/>
          <w:szCs w:val="20"/>
        </w:rPr>
        <w:t xml:space="preserve"> </w:t>
      </w:r>
      <w:r w:rsidRPr="00A1396B">
        <w:rPr>
          <w:rFonts w:ascii="Century Gothic" w:hAnsi="Century Gothic"/>
          <w:i/>
          <w:sz w:val="20"/>
          <w:szCs w:val="20"/>
        </w:rPr>
        <w:t xml:space="preserve">Safety </w:t>
      </w:r>
      <w:r w:rsidRPr="00A1396B">
        <w:rPr>
          <w:rFonts w:ascii="Century Gothic" w:hAnsi="Century Gothic"/>
          <w:i/>
          <w:spacing w:val="-1"/>
          <w:sz w:val="20"/>
          <w:szCs w:val="20"/>
        </w:rPr>
        <w:t>Awareness</w:t>
      </w:r>
      <w:r w:rsidRPr="00A1396B">
        <w:rPr>
          <w:rFonts w:ascii="Century Gothic" w:hAnsi="Century Gothic"/>
          <w:i/>
          <w:spacing w:val="-2"/>
          <w:sz w:val="20"/>
          <w:szCs w:val="20"/>
        </w:rPr>
        <w:t xml:space="preserve"> </w:t>
      </w:r>
      <w:r w:rsidRPr="00A1396B">
        <w:rPr>
          <w:rFonts w:ascii="Century Gothic" w:hAnsi="Century Gothic"/>
          <w:i/>
          <w:spacing w:val="-1"/>
          <w:sz w:val="20"/>
          <w:szCs w:val="20"/>
        </w:rPr>
        <w:t>Training</w:t>
      </w:r>
      <w:r w:rsidRPr="00A1396B">
        <w:rPr>
          <w:rFonts w:ascii="Century Gothic" w:hAnsi="Century Gothic"/>
          <w:i/>
          <w:spacing w:val="-1"/>
          <w:sz w:val="20"/>
          <w:szCs w:val="20"/>
        </w:rPr>
        <w:tab/>
      </w:r>
    </w:p>
    <w:p w14:paraId="4354D31A" w14:textId="70D5C704" w:rsidR="006E685A" w:rsidRPr="00A1396B" w:rsidRDefault="006E685A" w:rsidP="00B458FD">
      <w:pPr>
        <w:pStyle w:val="TableParagraph"/>
        <w:numPr>
          <w:ilvl w:val="1"/>
          <w:numId w:val="1"/>
        </w:numPr>
        <w:tabs>
          <w:tab w:val="left" w:pos="5494"/>
        </w:tabs>
        <w:spacing w:before="1"/>
        <w:rPr>
          <w:rFonts w:ascii="Century Gothic" w:eastAsia="Times New Roman" w:hAnsi="Century Gothic" w:cs="Times New Roman"/>
          <w:sz w:val="20"/>
          <w:szCs w:val="20"/>
        </w:rPr>
      </w:pPr>
      <w:r w:rsidRPr="00A1396B">
        <w:rPr>
          <w:rFonts w:ascii="Century Gothic" w:hAnsi="Century Gothic"/>
          <w:i/>
          <w:spacing w:val="-2"/>
          <w:sz w:val="20"/>
          <w:szCs w:val="20"/>
        </w:rPr>
        <w:t>AODA</w:t>
      </w:r>
      <w:r w:rsidRPr="00A1396B">
        <w:rPr>
          <w:rFonts w:ascii="Century Gothic" w:hAnsi="Century Gothic"/>
          <w:i/>
          <w:spacing w:val="-3"/>
          <w:sz w:val="20"/>
          <w:szCs w:val="20"/>
        </w:rPr>
        <w:t xml:space="preserve"> </w:t>
      </w:r>
      <w:r w:rsidRPr="00A1396B">
        <w:rPr>
          <w:rFonts w:ascii="Century Gothic" w:hAnsi="Century Gothic"/>
          <w:i/>
          <w:spacing w:val="-1"/>
          <w:sz w:val="20"/>
          <w:szCs w:val="20"/>
        </w:rPr>
        <w:t>Training</w:t>
      </w:r>
    </w:p>
    <w:p w14:paraId="521593F2" w14:textId="186D6BD1" w:rsidR="00B60ABB" w:rsidRPr="00A1396B" w:rsidRDefault="006E685A" w:rsidP="00B458FD">
      <w:pPr>
        <w:pStyle w:val="TableParagraph"/>
        <w:numPr>
          <w:ilvl w:val="1"/>
          <w:numId w:val="1"/>
        </w:numPr>
        <w:tabs>
          <w:tab w:val="left" w:pos="5475"/>
        </w:tabs>
        <w:spacing w:before="1"/>
        <w:rPr>
          <w:rFonts w:ascii="Century Gothic" w:hAnsi="Century Gothic"/>
          <w:i/>
          <w:spacing w:val="-1"/>
          <w:sz w:val="20"/>
          <w:szCs w:val="20"/>
        </w:rPr>
      </w:pPr>
      <w:r w:rsidRPr="00A1396B">
        <w:rPr>
          <w:rFonts w:ascii="Century Gothic" w:hAnsi="Century Gothic"/>
          <w:i/>
          <w:spacing w:val="-1"/>
          <w:sz w:val="20"/>
          <w:szCs w:val="20"/>
        </w:rPr>
        <w:t>Workplace</w:t>
      </w:r>
      <w:r w:rsidRPr="00A1396B">
        <w:rPr>
          <w:rFonts w:ascii="Century Gothic" w:hAnsi="Century Gothic"/>
          <w:i/>
          <w:sz w:val="20"/>
          <w:szCs w:val="20"/>
        </w:rPr>
        <w:t xml:space="preserve"> </w:t>
      </w:r>
      <w:r w:rsidRPr="00A1396B">
        <w:rPr>
          <w:rFonts w:ascii="Century Gothic" w:hAnsi="Century Gothic"/>
          <w:i/>
          <w:spacing w:val="-1"/>
          <w:sz w:val="20"/>
          <w:szCs w:val="20"/>
        </w:rPr>
        <w:t>Violence</w:t>
      </w:r>
      <w:r w:rsidRPr="00A1396B">
        <w:rPr>
          <w:rFonts w:ascii="Century Gothic" w:hAnsi="Century Gothic"/>
          <w:i/>
          <w:sz w:val="20"/>
          <w:szCs w:val="20"/>
        </w:rPr>
        <w:t xml:space="preserve"> and</w:t>
      </w:r>
      <w:r w:rsidRPr="00A1396B">
        <w:rPr>
          <w:rFonts w:ascii="Century Gothic" w:hAnsi="Century Gothic"/>
          <w:i/>
          <w:spacing w:val="2"/>
          <w:sz w:val="20"/>
          <w:szCs w:val="20"/>
        </w:rPr>
        <w:t xml:space="preserve"> </w:t>
      </w:r>
      <w:r w:rsidRPr="00A1396B">
        <w:rPr>
          <w:rFonts w:ascii="Century Gothic" w:hAnsi="Century Gothic"/>
          <w:i/>
          <w:spacing w:val="-2"/>
          <w:sz w:val="20"/>
          <w:szCs w:val="20"/>
        </w:rPr>
        <w:t xml:space="preserve">Harassment </w:t>
      </w:r>
      <w:r w:rsidRPr="00A1396B">
        <w:rPr>
          <w:rFonts w:ascii="Century Gothic" w:hAnsi="Century Gothic"/>
          <w:i/>
          <w:spacing w:val="-1"/>
          <w:sz w:val="20"/>
          <w:szCs w:val="20"/>
        </w:rPr>
        <w:t>Training</w:t>
      </w:r>
      <w:r w:rsidRPr="00A1396B">
        <w:rPr>
          <w:rFonts w:ascii="Century Gothic" w:hAnsi="Century Gothic"/>
          <w:i/>
          <w:spacing w:val="-1"/>
          <w:sz w:val="20"/>
          <w:szCs w:val="20"/>
        </w:rPr>
        <w:tab/>
      </w:r>
    </w:p>
    <w:p w14:paraId="283368E9" w14:textId="53EF61D3" w:rsidR="006E685A" w:rsidRPr="00A1396B" w:rsidRDefault="006E685A" w:rsidP="00B458FD">
      <w:pPr>
        <w:pStyle w:val="TableParagraph"/>
        <w:numPr>
          <w:ilvl w:val="1"/>
          <w:numId w:val="1"/>
        </w:numPr>
        <w:tabs>
          <w:tab w:val="left" w:pos="5475"/>
        </w:tabs>
        <w:spacing w:before="1"/>
        <w:rPr>
          <w:rFonts w:ascii="Century Gothic" w:hAnsi="Century Gothic"/>
          <w:i/>
          <w:spacing w:val="-2"/>
          <w:sz w:val="20"/>
          <w:szCs w:val="20"/>
        </w:rPr>
      </w:pPr>
      <w:r w:rsidRPr="00A1396B">
        <w:rPr>
          <w:rFonts w:ascii="Century Gothic" w:hAnsi="Century Gothic"/>
          <w:i/>
          <w:spacing w:val="-2"/>
          <w:sz w:val="20"/>
          <w:szCs w:val="20"/>
        </w:rPr>
        <w:t>WHMIS</w:t>
      </w:r>
    </w:p>
    <w:p w14:paraId="6C786AAA" w14:textId="04B24D70" w:rsidR="006E685A" w:rsidRPr="00A1396B" w:rsidRDefault="006E685A" w:rsidP="00B458FD">
      <w:pPr>
        <w:pStyle w:val="ListParagraph"/>
        <w:numPr>
          <w:ilvl w:val="0"/>
          <w:numId w:val="1"/>
        </w:numPr>
        <w:rPr>
          <w:rFonts w:ascii="Century Gothic" w:hAnsi="Century Gothic"/>
          <w:bCs/>
          <w:spacing w:val="1"/>
          <w:sz w:val="20"/>
          <w:szCs w:val="20"/>
        </w:rPr>
      </w:pPr>
      <w:r w:rsidRPr="00A1396B">
        <w:rPr>
          <w:rFonts w:ascii="Century Gothic" w:hAnsi="Century Gothic"/>
          <w:bCs/>
          <w:spacing w:val="-1"/>
          <w:sz w:val="20"/>
          <w:szCs w:val="20"/>
        </w:rPr>
        <w:t>Print</w:t>
      </w:r>
      <w:r w:rsidRPr="00A1396B">
        <w:rPr>
          <w:rFonts w:ascii="Century Gothic" w:hAnsi="Century Gothic"/>
          <w:bCs/>
          <w:spacing w:val="-11"/>
          <w:sz w:val="20"/>
          <w:szCs w:val="20"/>
        </w:rPr>
        <w:t xml:space="preserve"> </w:t>
      </w:r>
      <w:r w:rsidRPr="00A1396B">
        <w:rPr>
          <w:rFonts w:ascii="Century Gothic" w:hAnsi="Century Gothic"/>
          <w:bCs/>
          <w:sz w:val="20"/>
          <w:szCs w:val="20"/>
        </w:rPr>
        <w:t>all</w:t>
      </w:r>
      <w:r w:rsidRPr="00A1396B">
        <w:rPr>
          <w:rFonts w:ascii="Century Gothic" w:hAnsi="Century Gothic"/>
          <w:bCs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bCs/>
          <w:sz w:val="20"/>
          <w:szCs w:val="20"/>
        </w:rPr>
        <w:t>four completed</w:t>
      </w:r>
      <w:r w:rsidRPr="00A1396B">
        <w:rPr>
          <w:rFonts w:ascii="Century Gothic" w:hAnsi="Century Gothic"/>
          <w:bCs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bCs/>
          <w:sz w:val="20"/>
          <w:szCs w:val="20"/>
        </w:rPr>
        <w:t>certificates</w:t>
      </w:r>
      <w:r w:rsidRPr="00A1396B">
        <w:rPr>
          <w:rFonts w:ascii="Century Gothic" w:hAnsi="Century Gothic"/>
          <w:bCs/>
          <w:spacing w:val="-9"/>
          <w:sz w:val="20"/>
          <w:szCs w:val="20"/>
        </w:rPr>
        <w:t xml:space="preserve"> </w:t>
      </w:r>
      <w:r w:rsidRPr="00A1396B">
        <w:rPr>
          <w:rFonts w:ascii="Century Gothic" w:hAnsi="Century Gothic"/>
          <w:bCs/>
          <w:spacing w:val="1"/>
          <w:sz w:val="20"/>
          <w:szCs w:val="20"/>
        </w:rPr>
        <w:t>and</w:t>
      </w:r>
      <w:r w:rsidRPr="00A1396B">
        <w:rPr>
          <w:rFonts w:ascii="Century Gothic" w:hAnsi="Century Gothic"/>
          <w:bCs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bCs/>
          <w:sz w:val="20"/>
          <w:szCs w:val="20"/>
        </w:rPr>
        <w:t xml:space="preserve">submit with </w:t>
      </w:r>
      <w:r w:rsidRPr="00A1396B">
        <w:rPr>
          <w:rFonts w:ascii="Century Gothic" w:hAnsi="Century Gothic"/>
          <w:bCs/>
          <w:spacing w:val="1"/>
          <w:sz w:val="20"/>
          <w:szCs w:val="20"/>
        </w:rPr>
        <w:t>package</w:t>
      </w:r>
    </w:p>
    <w:p w14:paraId="475182F3" w14:textId="77777777" w:rsidR="00A1396B" w:rsidRPr="00A1396B" w:rsidRDefault="00A1396B" w:rsidP="00A1396B">
      <w:pPr>
        <w:pStyle w:val="ListParagraph"/>
        <w:rPr>
          <w:rFonts w:ascii="Century Gothic" w:hAnsi="Century Gothic"/>
          <w:b/>
          <w:spacing w:val="1"/>
          <w:sz w:val="20"/>
          <w:szCs w:val="20"/>
        </w:rPr>
      </w:pPr>
    </w:p>
    <w:p w14:paraId="3EF2DCF2" w14:textId="72158444" w:rsidR="00B458FD" w:rsidRPr="009D64AE" w:rsidRDefault="00B458FD" w:rsidP="00B60ABB">
      <w:pPr>
        <w:pStyle w:val="Heading2"/>
        <w:rPr>
          <w:rFonts w:ascii="Century Gothic" w:hAnsi="Century Gothic"/>
          <w:b/>
          <w:bCs/>
          <w:sz w:val="20"/>
          <w:szCs w:val="20"/>
        </w:rPr>
      </w:pPr>
      <w:r w:rsidRPr="009D64AE">
        <w:rPr>
          <w:rFonts w:ascii="Century Gothic" w:hAnsi="Century Gothic"/>
          <w:b/>
          <w:bCs/>
          <w:sz w:val="20"/>
          <w:szCs w:val="20"/>
        </w:rPr>
        <w:t>Consent Forms</w:t>
      </w:r>
    </w:p>
    <w:p w14:paraId="456AE2B1" w14:textId="77777777" w:rsidR="00B458FD" w:rsidRPr="009D64AE" w:rsidRDefault="00B458FD" w:rsidP="00B458FD">
      <w:pPr>
        <w:pStyle w:val="TableParagraph"/>
        <w:spacing w:line="248" w:lineRule="exact"/>
        <w:rPr>
          <w:rFonts w:ascii="Century Gothic" w:hAnsi="Century Gothic"/>
          <w:b/>
          <w:bCs/>
          <w:spacing w:val="-1"/>
          <w:sz w:val="20"/>
          <w:szCs w:val="20"/>
        </w:rPr>
      </w:pP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Due November 15, 2022 – First Year Only</w:t>
      </w:r>
    </w:p>
    <w:p w14:paraId="3E800DE7" w14:textId="249A5360" w:rsidR="00B458FD" w:rsidRPr="00A1396B" w:rsidRDefault="00B458FD" w:rsidP="00B458FD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 w:cs="Calibri"/>
          <w:sz w:val="20"/>
          <w:szCs w:val="20"/>
        </w:rPr>
        <w:t>Found in “Important Forms” on Synergy</w:t>
      </w:r>
    </w:p>
    <w:p w14:paraId="4F7D4584" w14:textId="358F4AE3" w:rsidR="00B458FD" w:rsidRPr="00B66974" w:rsidRDefault="00B458FD" w:rsidP="00B458FD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 w:cs="Calibri"/>
          <w:sz w:val="20"/>
          <w:szCs w:val="20"/>
        </w:rPr>
        <w:t>PRHC Confidentiality</w:t>
      </w:r>
    </w:p>
    <w:p w14:paraId="7BC092D1" w14:textId="2AB6E5A5" w:rsidR="00B66974" w:rsidRPr="00B66974" w:rsidRDefault="00B66974" w:rsidP="00B66974">
      <w:pPr>
        <w:pStyle w:val="ListParagraph"/>
        <w:numPr>
          <w:ilvl w:val="1"/>
          <w:numId w:val="1"/>
        </w:numPr>
        <w:rPr>
          <w:rFonts w:ascii="Century Gothic" w:hAnsi="Century Gothic" w:cs="Arial"/>
          <w:bCs/>
          <w:sz w:val="20"/>
          <w:szCs w:val="20"/>
        </w:rPr>
      </w:pPr>
      <w:r w:rsidRPr="00B66974">
        <w:rPr>
          <w:rFonts w:ascii="Century Gothic" w:hAnsi="Century Gothic" w:cs="Arial"/>
          <w:bCs/>
          <w:sz w:val="20"/>
          <w:szCs w:val="20"/>
        </w:rPr>
        <w:t>Post-Secondary Student Unpaid Work Placemen</w:t>
      </w:r>
      <w:r w:rsidR="00440A83">
        <w:rPr>
          <w:rFonts w:ascii="Century Gothic" w:hAnsi="Century Gothic" w:cs="Arial"/>
          <w:bCs/>
          <w:sz w:val="20"/>
          <w:szCs w:val="20"/>
        </w:rPr>
        <w:t>t</w:t>
      </w:r>
      <w:r w:rsidRPr="00B66974">
        <w:rPr>
          <w:rFonts w:ascii="Century Gothic" w:hAnsi="Century Gothic" w:cs="Arial"/>
          <w:bCs/>
          <w:sz w:val="20"/>
          <w:szCs w:val="20"/>
        </w:rPr>
        <w:t xml:space="preserve"> - PRHC</w:t>
      </w:r>
    </w:p>
    <w:p w14:paraId="7DDD0389" w14:textId="77777777" w:rsidR="00B66974" w:rsidRPr="00A1396B" w:rsidRDefault="00B66974" w:rsidP="00B66974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 w:cs="Calibri"/>
          <w:sz w:val="20"/>
          <w:szCs w:val="20"/>
        </w:rPr>
        <w:t xml:space="preserve">Lakeridge </w:t>
      </w:r>
      <w:r>
        <w:rPr>
          <w:rFonts w:ascii="Century Gothic" w:hAnsi="Century Gothic" w:cs="Calibri"/>
          <w:sz w:val="20"/>
          <w:szCs w:val="20"/>
        </w:rPr>
        <w:t xml:space="preserve">Health </w:t>
      </w:r>
      <w:r w:rsidRPr="00A1396B">
        <w:rPr>
          <w:rFonts w:ascii="Century Gothic" w:hAnsi="Century Gothic" w:cs="Calibri"/>
          <w:sz w:val="20"/>
          <w:szCs w:val="20"/>
        </w:rPr>
        <w:t>Confidentiality</w:t>
      </w:r>
    </w:p>
    <w:p w14:paraId="22DD9801" w14:textId="77777777" w:rsidR="00B66974" w:rsidRPr="00A1396B" w:rsidRDefault="00B66974" w:rsidP="00B66974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 w:cs="Calibri"/>
          <w:sz w:val="20"/>
          <w:szCs w:val="20"/>
        </w:rPr>
        <w:t xml:space="preserve">Photo Release Form </w:t>
      </w:r>
    </w:p>
    <w:p w14:paraId="2A1D344F" w14:textId="45CDD0C5" w:rsidR="00B66974" w:rsidRPr="00B66974" w:rsidRDefault="00B66974" w:rsidP="00B66974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 w:cs="Calibri"/>
          <w:sz w:val="20"/>
          <w:szCs w:val="20"/>
        </w:rPr>
        <w:t>HSPnet Consent Form</w:t>
      </w:r>
    </w:p>
    <w:p w14:paraId="03CEEB10" w14:textId="73CE60D4" w:rsidR="00B66974" w:rsidRPr="00B66974" w:rsidRDefault="00B66974" w:rsidP="00B66974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Student Declaration Outcome 1 MTCU WSIB</w:t>
      </w:r>
    </w:p>
    <w:p w14:paraId="5538B690" w14:textId="5D62CD09" w:rsidR="00B66974" w:rsidRPr="00A1396B" w:rsidRDefault="00B66974" w:rsidP="00B458FD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Student Declaration Outcome 2 MTCU Private</w:t>
      </w:r>
    </w:p>
    <w:p w14:paraId="773BA8BB" w14:textId="77777777" w:rsidR="00A1396B" w:rsidRPr="00A1396B" w:rsidRDefault="00A1396B" w:rsidP="00A1396B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535260DD" w14:textId="26064A75" w:rsidR="004239C2" w:rsidRPr="009D64AE" w:rsidRDefault="004239C2" w:rsidP="00B60ABB">
      <w:pPr>
        <w:pStyle w:val="Heading2"/>
        <w:rPr>
          <w:rFonts w:ascii="Century Gothic" w:hAnsi="Century Gothic"/>
          <w:b/>
          <w:bCs/>
          <w:sz w:val="20"/>
          <w:szCs w:val="20"/>
        </w:rPr>
      </w:pPr>
      <w:r w:rsidRPr="009D64AE">
        <w:rPr>
          <w:rFonts w:ascii="Century Gothic" w:hAnsi="Century Gothic"/>
          <w:b/>
          <w:bCs/>
          <w:sz w:val="20"/>
          <w:szCs w:val="20"/>
        </w:rPr>
        <w:t>IPAC Modules</w:t>
      </w:r>
    </w:p>
    <w:p w14:paraId="679BBF66" w14:textId="5D0AA177" w:rsidR="004239C2" w:rsidRPr="009D64AE" w:rsidRDefault="004239C2" w:rsidP="004239C2">
      <w:pPr>
        <w:pStyle w:val="TableParagraph"/>
        <w:spacing w:line="248" w:lineRule="exact"/>
        <w:rPr>
          <w:rFonts w:ascii="Century Gothic" w:hAnsi="Century Gothic"/>
          <w:b/>
          <w:bCs/>
          <w:spacing w:val="-1"/>
          <w:sz w:val="20"/>
          <w:szCs w:val="20"/>
        </w:rPr>
      </w:pP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Due November 15, 2022 – First Year Only</w:t>
      </w:r>
    </w:p>
    <w:p w14:paraId="031FA1D7" w14:textId="77777777" w:rsidR="004239C2" w:rsidRPr="00A1396B" w:rsidRDefault="004239C2" w:rsidP="004239C2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  <w:u w:val="single"/>
          <w:lang w:val="en-CA"/>
        </w:rPr>
      </w:pPr>
      <w:r w:rsidRPr="00A1396B">
        <w:rPr>
          <w:rFonts w:ascii="Century Gothic" w:hAnsi="Century Gothic"/>
          <w:sz w:val="20"/>
          <w:szCs w:val="20"/>
          <w:u w:val="single"/>
          <w:lang w:val="en-CA"/>
        </w:rPr>
        <w:t>To access these modules:</w:t>
      </w:r>
    </w:p>
    <w:p w14:paraId="0EA0F471" w14:textId="77777777" w:rsidR="004239C2" w:rsidRPr="00A1396B" w:rsidRDefault="004239C2" w:rsidP="004239C2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  <w:u w:val="single"/>
          <w:lang w:val="en-CA"/>
        </w:rPr>
      </w:pPr>
      <w:r w:rsidRPr="00A1396B">
        <w:rPr>
          <w:rFonts w:ascii="Century Gothic" w:eastAsia="Times New Roman" w:hAnsi="Century Gothic"/>
          <w:sz w:val="20"/>
          <w:szCs w:val="20"/>
        </w:rPr>
        <w:t xml:space="preserve">Please go to </w:t>
      </w:r>
      <w:hyperlink r:id="rId7" w:history="1">
        <w:r w:rsidRPr="00A1396B">
          <w:rPr>
            <w:rStyle w:val="Hyperlink"/>
            <w:rFonts w:ascii="Century Gothic" w:eastAsia="Times New Roman" w:hAnsi="Century Gothic"/>
            <w:sz w:val="20"/>
            <w:szCs w:val="20"/>
          </w:rPr>
          <w:t>https://www.publichealthontario.ca/en/education-and-events/online-learning/ipac-courses</w:t>
        </w:r>
      </w:hyperlink>
      <w:r w:rsidRPr="00A1396B">
        <w:rPr>
          <w:rFonts w:ascii="Century Gothic" w:eastAsia="Times New Roman" w:hAnsi="Century Gothic"/>
          <w:sz w:val="20"/>
          <w:szCs w:val="20"/>
        </w:rPr>
        <w:t xml:space="preserve">. </w:t>
      </w:r>
      <w:r w:rsidRPr="00A1396B">
        <w:rPr>
          <w:rFonts w:ascii="Century Gothic" w:eastAsia="Times New Roman" w:hAnsi="Century Gothic"/>
          <w:sz w:val="20"/>
          <w:szCs w:val="20"/>
          <w:lang w:val="en-CA"/>
        </w:rPr>
        <w:t>You will be directed to the PHO website. Scroll down to Courses, IPAC Core Competencies and click “view all course modules”</w:t>
      </w:r>
    </w:p>
    <w:p w14:paraId="567B00C1" w14:textId="77777777" w:rsidR="004239C2" w:rsidRPr="00A1396B" w:rsidRDefault="004239C2" w:rsidP="004239C2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  <w:u w:val="single"/>
          <w:lang w:val="en-CA"/>
        </w:rPr>
      </w:pPr>
      <w:r w:rsidRPr="00A1396B">
        <w:rPr>
          <w:rFonts w:ascii="Century Gothic" w:eastAsia="Times New Roman" w:hAnsi="Century Gothic"/>
          <w:sz w:val="20"/>
          <w:szCs w:val="20"/>
          <w:lang w:val="en-CA"/>
        </w:rPr>
        <w:t>You will then need to register with your Trent email and create a password. They will send you an email to confirm registration. This may go to your junk mail so be sure to check there.</w:t>
      </w:r>
    </w:p>
    <w:p w14:paraId="095F41FF" w14:textId="77777777" w:rsidR="004239C2" w:rsidRPr="00A1396B" w:rsidRDefault="004239C2" w:rsidP="004239C2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  <w:u w:val="single"/>
          <w:lang w:val="en-CA"/>
        </w:rPr>
      </w:pPr>
      <w:r w:rsidRPr="00A1396B">
        <w:rPr>
          <w:rFonts w:ascii="Century Gothic" w:eastAsia="Times New Roman" w:hAnsi="Century Gothic"/>
          <w:sz w:val="20"/>
          <w:szCs w:val="20"/>
          <w:lang w:val="en-CA"/>
        </w:rPr>
        <w:t>Once you have confirmed registration, you can log in, and then on the left of the page click “course catalog”</w:t>
      </w:r>
    </w:p>
    <w:p w14:paraId="2BDB1D16" w14:textId="02EA1AF3" w:rsidR="004239C2" w:rsidRPr="00D53D14" w:rsidRDefault="00D53D14" w:rsidP="00D53D14">
      <w:pPr>
        <w:pStyle w:val="ListParagraph"/>
        <w:widowControl/>
        <w:numPr>
          <w:ilvl w:val="1"/>
          <w:numId w:val="1"/>
        </w:numPr>
        <w:rPr>
          <w:rFonts w:ascii="Century Gothic" w:eastAsia="Times New Roman" w:hAnsi="Century Gothic"/>
          <w:sz w:val="20"/>
          <w:szCs w:val="20"/>
          <w:u w:val="single"/>
          <w:lang w:val="en-CA"/>
        </w:rPr>
      </w:pPr>
      <w:r>
        <w:rPr>
          <w:rFonts w:ascii="Century Gothic" w:eastAsia="Times New Roman" w:hAnsi="Century Gothic"/>
          <w:sz w:val="20"/>
          <w:szCs w:val="20"/>
          <w:lang w:val="en-CA"/>
        </w:rPr>
        <w:t>Find the 10 IPAC Core Competencies and click “Register” at the bottom of each</w:t>
      </w:r>
    </w:p>
    <w:p w14:paraId="7BD7E765" w14:textId="77777777" w:rsidR="004239C2" w:rsidRPr="00A1396B" w:rsidRDefault="004239C2" w:rsidP="004239C2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  <w:u w:val="single"/>
          <w:lang w:val="en-CA"/>
        </w:rPr>
      </w:pPr>
      <w:r w:rsidRPr="00A1396B">
        <w:rPr>
          <w:rFonts w:ascii="Century Gothic" w:eastAsia="Times New Roman" w:hAnsi="Century Gothic"/>
          <w:sz w:val="20"/>
          <w:szCs w:val="20"/>
          <w:lang w:val="en-CA"/>
        </w:rPr>
        <w:t xml:space="preserve">Once you have registered for the courses, you will click “My Learning” on the left-hand panel and then you can complete the modules from there. </w:t>
      </w:r>
    </w:p>
    <w:p w14:paraId="5A632612" w14:textId="46C4FABB" w:rsidR="004239C2" w:rsidRPr="00A1396B" w:rsidRDefault="004239C2" w:rsidP="004239C2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  <w:u w:val="single"/>
          <w:lang w:val="en-CA"/>
        </w:rPr>
      </w:pPr>
      <w:r w:rsidRPr="00A1396B">
        <w:rPr>
          <w:rFonts w:ascii="Century Gothic" w:eastAsia="Times New Roman" w:hAnsi="Century Gothic"/>
          <w:sz w:val="20"/>
          <w:szCs w:val="20"/>
          <w:lang w:val="en-CA"/>
        </w:rPr>
        <w:t xml:space="preserve">Please submit your certificate of completion for each module. </w:t>
      </w:r>
    </w:p>
    <w:p w14:paraId="0DD3A7E3" w14:textId="77777777" w:rsidR="00A1396B" w:rsidRPr="00A1396B" w:rsidRDefault="00A1396B" w:rsidP="00A1396B">
      <w:pPr>
        <w:pStyle w:val="ListParagraph"/>
        <w:ind w:left="1440"/>
        <w:rPr>
          <w:rFonts w:ascii="Century Gothic" w:hAnsi="Century Gothic"/>
          <w:sz w:val="20"/>
          <w:szCs w:val="20"/>
          <w:u w:val="single"/>
          <w:lang w:val="en-CA"/>
        </w:rPr>
      </w:pPr>
    </w:p>
    <w:p w14:paraId="490AD1E8" w14:textId="083AD036" w:rsidR="006E685A" w:rsidRPr="009D64AE" w:rsidRDefault="006E685A" w:rsidP="00B60ABB">
      <w:pPr>
        <w:pStyle w:val="Heading2"/>
        <w:rPr>
          <w:rFonts w:ascii="Century Gothic" w:hAnsi="Century Gothic"/>
          <w:b/>
          <w:bCs/>
          <w:spacing w:val="-1"/>
          <w:sz w:val="20"/>
          <w:szCs w:val="20"/>
        </w:rPr>
      </w:pPr>
      <w:r w:rsidRPr="009D64AE">
        <w:rPr>
          <w:rFonts w:ascii="Century Gothic" w:hAnsi="Century Gothic"/>
          <w:b/>
          <w:bCs/>
          <w:sz w:val="20"/>
          <w:szCs w:val="20"/>
        </w:rPr>
        <w:t>Influenza</w:t>
      </w:r>
      <w:r w:rsidRPr="009D64AE">
        <w:rPr>
          <w:rFonts w:ascii="Century Gothic" w:hAnsi="Century Gothic"/>
          <w:b/>
          <w:bCs/>
          <w:spacing w:val="-3"/>
          <w:sz w:val="20"/>
          <w:szCs w:val="20"/>
        </w:rPr>
        <w:t xml:space="preserve"> </w:t>
      </w: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Vaccine</w:t>
      </w:r>
    </w:p>
    <w:p w14:paraId="3F2394DC" w14:textId="5AF2AF84" w:rsidR="006E685A" w:rsidRPr="009D64AE" w:rsidRDefault="006E685A" w:rsidP="00B60ABB">
      <w:pPr>
        <w:pStyle w:val="TableParagraph"/>
        <w:spacing w:before="1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Due</w:t>
      </w:r>
      <w:r w:rsidRPr="009D64A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440A83" w:rsidRPr="009D64AE">
        <w:rPr>
          <w:rFonts w:ascii="Century Gothic" w:hAnsi="Century Gothic"/>
          <w:b/>
          <w:bCs/>
          <w:spacing w:val="-1"/>
          <w:sz w:val="20"/>
          <w:szCs w:val="20"/>
        </w:rPr>
        <w:t>A</w:t>
      </w:r>
      <w:r w:rsidRPr="009D64AE">
        <w:rPr>
          <w:rFonts w:ascii="Century Gothic" w:hAnsi="Century Gothic"/>
          <w:b/>
          <w:bCs/>
          <w:spacing w:val="-1"/>
          <w:sz w:val="20"/>
          <w:szCs w:val="20"/>
        </w:rPr>
        <w:t>nnually</w:t>
      </w:r>
    </w:p>
    <w:p w14:paraId="33EB2B40" w14:textId="3867DC62" w:rsidR="006E685A" w:rsidRPr="00A1396B" w:rsidRDefault="006E685A" w:rsidP="00B458FD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1396B">
        <w:rPr>
          <w:rFonts w:ascii="Century Gothic" w:hAnsi="Century Gothic"/>
          <w:sz w:val="20"/>
          <w:szCs w:val="20"/>
        </w:rPr>
        <w:t>The influenza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vaccine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will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1"/>
          <w:sz w:val="20"/>
          <w:szCs w:val="20"/>
        </w:rPr>
        <w:t>be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available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through</w:t>
      </w:r>
      <w:r w:rsidRPr="00A1396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your</w:t>
      </w:r>
      <w:r w:rsidRPr="00A1396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A1396B">
        <w:rPr>
          <w:rFonts w:ascii="Century Gothic" w:hAnsi="Century Gothic"/>
          <w:spacing w:val="-1"/>
          <w:sz w:val="20"/>
          <w:szCs w:val="20"/>
        </w:rPr>
        <w:t>MD</w:t>
      </w:r>
      <w:r w:rsidRPr="00A1396B">
        <w:rPr>
          <w:rFonts w:ascii="Century Gothic" w:hAnsi="Century Gothic"/>
          <w:spacing w:val="-2"/>
          <w:sz w:val="20"/>
          <w:szCs w:val="20"/>
        </w:rPr>
        <w:t xml:space="preserve"> or</w:t>
      </w:r>
      <w:r w:rsidRPr="00A1396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at</w:t>
      </w:r>
      <w:r w:rsidRPr="00A1396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a</w:t>
      </w:r>
      <w:r w:rsidRPr="00A1396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local</w:t>
      </w:r>
      <w:r w:rsidRPr="00A1396B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A1396B">
        <w:rPr>
          <w:rFonts w:ascii="Century Gothic" w:hAnsi="Century Gothic"/>
          <w:sz w:val="20"/>
          <w:szCs w:val="20"/>
        </w:rPr>
        <w:t>pharmacy.</w:t>
      </w:r>
    </w:p>
    <w:sectPr w:rsidR="006E685A" w:rsidRPr="00A1396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536E" w14:textId="77777777" w:rsidR="003F18B6" w:rsidRDefault="003F18B6" w:rsidP="00F22EE8">
      <w:r>
        <w:separator/>
      </w:r>
    </w:p>
  </w:endnote>
  <w:endnote w:type="continuationSeparator" w:id="0">
    <w:p w14:paraId="77E7ADFE" w14:textId="77777777" w:rsidR="003F18B6" w:rsidRDefault="003F18B6" w:rsidP="00F2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7250" w14:textId="77777777" w:rsidR="003F18B6" w:rsidRDefault="003F18B6" w:rsidP="00F22EE8">
      <w:r>
        <w:separator/>
      </w:r>
    </w:p>
  </w:footnote>
  <w:footnote w:type="continuationSeparator" w:id="0">
    <w:p w14:paraId="78AD46DE" w14:textId="77777777" w:rsidR="003F18B6" w:rsidRDefault="003F18B6" w:rsidP="00F2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A1DA" w14:textId="4125B966" w:rsidR="00F22EE8" w:rsidRDefault="00F22EE8">
    <w:pPr>
      <w:pStyle w:val="Header"/>
    </w:pPr>
    <w:r>
      <w:rPr>
        <w:rFonts w:ascii="Century Gothic" w:hAnsi="Century Gothic"/>
        <w:b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F464A2E" wp14:editId="46C6204F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3655134" cy="1151478"/>
          <wp:effectExtent l="0" t="0" r="254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56" b="18638"/>
                  <a:stretch/>
                </pic:blipFill>
                <pic:spPr bwMode="auto">
                  <a:xfrm>
                    <a:off x="0" y="0"/>
                    <a:ext cx="3655134" cy="1151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22DA"/>
    <w:multiLevelType w:val="hybridMultilevel"/>
    <w:tmpl w:val="7D942FF6"/>
    <w:lvl w:ilvl="0" w:tplc="A81CD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937C6"/>
    <w:multiLevelType w:val="hybridMultilevel"/>
    <w:tmpl w:val="0F4292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12018979">
    <w:abstractNumId w:val="0"/>
  </w:num>
  <w:num w:numId="2" w16cid:durableId="13313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445739">
    <w:abstractNumId w:val="1"/>
  </w:num>
  <w:num w:numId="4" w16cid:durableId="3429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NjA0MLAwMTK1sDRS0lEKTi0uzszPAykwqgUAb42lpSwAAAA="/>
  </w:docVars>
  <w:rsids>
    <w:rsidRoot w:val="006E685A"/>
    <w:rsid w:val="00261508"/>
    <w:rsid w:val="003F18B6"/>
    <w:rsid w:val="004239C2"/>
    <w:rsid w:val="00440A83"/>
    <w:rsid w:val="00646975"/>
    <w:rsid w:val="006A2A92"/>
    <w:rsid w:val="006D6595"/>
    <w:rsid w:val="006E685A"/>
    <w:rsid w:val="009D64AE"/>
    <w:rsid w:val="00A1396B"/>
    <w:rsid w:val="00B22460"/>
    <w:rsid w:val="00B458FD"/>
    <w:rsid w:val="00B60ABB"/>
    <w:rsid w:val="00B66974"/>
    <w:rsid w:val="00B826FC"/>
    <w:rsid w:val="00D53D14"/>
    <w:rsid w:val="00DE25C8"/>
    <w:rsid w:val="00F2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7230"/>
  <w15:chartTrackingRefBased/>
  <w15:docId w15:val="{8067EB59-CAF2-4617-A30E-AF1CD352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685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E685A"/>
  </w:style>
  <w:style w:type="character" w:customStyle="1" w:styleId="Heading1Char">
    <w:name w:val="Heading 1 Char"/>
    <w:basedOn w:val="DefaultParagraphFont"/>
    <w:link w:val="Heading1"/>
    <w:uiPriority w:val="9"/>
    <w:rsid w:val="006E68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A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60ABB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60A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826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239C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E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2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E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ublichealthontario.ca/en/education-and-events/online-learning/ipac-cour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Jackson</dc:creator>
  <cp:keywords/>
  <dc:description/>
  <cp:lastModifiedBy>Maryanne Whitmore</cp:lastModifiedBy>
  <cp:revision>2</cp:revision>
  <dcterms:created xsi:type="dcterms:W3CDTF">2022-06-16T00:09:00Z</dcterms:created>
  <dcterms:modified xsi:type="dcterms:W3CDTF">2022-06-16T00:09:00Z</dcterms:modified>
</cp:coreProperties>
</file>