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3B29" w14:textId="77777777" w:rsidR="005A0FA0" w:rsidRDefault="000000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noProof/>
        </w:rPr>
        <w:drawing>
          <wp:inline distT="0" distB="0" distL="0" distR="0" wp14:anchorId="33414FE3" wp14:editId="6BA28C82">
            <wp:extent cx="2406650" cy="684530"/>
            <wp:effectExtent l="0" t="0" r="0" b="0"/>
            <wp:docPr id="1" name="Picture 1"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ent University logo"/>
                    <pic:cNvPicPr>
                      <a:picLocks noChangeAspect="1" noChangeArrowheads="1"/>
                    </pic:cNvPicPr>
                  </pic:nvPicPr>
                  <pic:blipFill>
                    <a:blip r:embed="rId8"/>
                    <a:stretch>
                      <a:fillRect/>
                    </a:stretch>
                  </pic:blipFill>
                  <pic:spPr bwMode="auto">
                    <a:xfrm>
                      <a:off x="0" y="0"/>
                      <a:ext cx="2406650" cy="684530"/>
                    </a:xfrm>
                    <a:prstGeom prst="rect">
                      <a:avLst/>
                    </a:prstGeom>
                  </pic:spPr>
                </pic:pic>
              </a:graphicData>
            </a:graphic>
          </wp:inline>
        </w:drawing>
      </w:r>
    </w:p>
    <w:p w14:paraId="039652C3" w14:textId="77777777" w:rsidR="005A0FA0" w:rsidRPr="00867D16" w:rsidRDefault="00000000" w:rsidP="00867D16">
      <w:pPr>
        <w:pStyle w:val="Heading1"/>
      </w:pPr>
      <w:r w:rsidRPr="00867D16">
        <w:t>Department of Mathematics</w:t>
      </w:r>
    </w:p>
    <w:p w14:paraId="38F1C587" w14:textId="77777777" w:rsidR="005A0FA0" w:rsidRPr="00867D16" w:rsidRDefault="005A0FA0">
      <w:pPr>
        <w:pStyle w:val="Default"/>
        <w:rPr>
          <w:rFonts w:asciiTheme="minorHAnsi" w:hAnsiTheme="minorHAnsi" w:cstheme="minorHAnsi"/>
          <w:b/>
          <w:bCs/>
        </w:rPr>
      </w:pPr>
    </w:p>
    <w:p w14:paraId="2E3398D9" w14:textId="77777777" w:rsidR="005A0FA0" w:rsidRPr="00867D16" w:rsidRDefault="00000000">
      <w:pPr>
        <w:widowControl/>
        <w:jc w:val="both"/>
        <w:rPr>
          <w:rFonts w:asciiTheme="minorHAnsi" w:hAnsiTheme="minorHAnsi" w:cstheme="minorHAnsi"/>
          <w:color w:val="000000"/>
          <w:lang w:val="en-CA" w:eastAsia="en-US"/>
        </w:rPr>
      </w:pPr>
      <w:r w:rsidRPr="00867D16">
        <w:rPr>
          <w:rFonts w:asciiTheme="minorHAnsi" w:hAnsiTheme="minorHAnsi" w:cstheme="minorHAnsi"/>
          <w:color w:val="000000"/>
          <w:lang w:val="en-CA" w:eastAsia="en-US"/>
        </w:rPr>
        <w:t xml:space="preserve">Trent University invites applications in the Department of Mathematics for a 3-year full-time, limited-term appointment at the rank of Assistant Professor. The position will start May 1st, 2024, subject to budgetary approval. The successful candidate will teach 2-3 undergraduate courses in mathematics, and 3-4 courses in the Applied Modelling (AMOD) MSc graduate program in the area of mathematics and </w:t>
      </w:r>
      <w:proofErr w:type="gramStart"/>
      <w:r w:rsidRPr="00867D16">
        <w:rPr>
          <w:rFonts w:asciiTheme="minorHAnsi" w:hAnsiTheme="minorHAnsi" w:cstheme="minorHAnsi"/>
          <w:color w:val="000000"/>
          <w:lang w:val="en-CA" w:eastAsia="en-US"/>
        </w:rPr>
        <w:t>finance, and</w:t>
      </w:r>
      <w:proofErr w:type="gramEnd"/>
      <w:r w:rsidRPr="00867D16">
        <w:rPr>
          <w:rFonts w:asciiTheme="minorHAnsi" w:hAnsiTheme="minorHAnsi" w:cstheme="minorHAnsi"/>
          <w:color w:val="000000"/>
          <w:lang w:val="en-CA" w:eastAsia="en-US"/>
        </w:rPr>
        <w:t xml:space="preserve"> supervise projects in the course-based AMOD Financial Analytics stream.  The position may involve participation in the supervision of undergraduate Honours Projects.</w:t>
      </w:r>
    </w:p>
    <w:p w14:paraId="0C7B7748" w14:textId="77777777" w:rsidR="005A0FA0" w:rsidRPr="00867D16" w:rsidRDefault="005A0FA0">
      <w:pPr>
        <w:widowControl/>
        <w:jc w:val="both"/>
        <w:rPr>
          <w:rFonts w:asciiTheme="minorHAnsi" w:hAnsiTheme="minorHAnsi" w:cstheme="minorHAnsi"/>
          <w:color w:val="000000"/>
          <w:lang w:val="en-CA" w:eastAsia="en-US"/>
        </w:rPr>
      </w:pPr>
    </w:p>
    <w:p w14:paraId="779BAC57" w14:textId="77777777" w:rsidR="005A0FA0" w:rsidRPr="00867D16" w:rsidRDefault="00000000">
      <w:pPr>
        <w:widowControl/>
        <w:jc w:val="both"/>
        <w:rPr>
          <w:rFonts w:asciiTheme="minorHAnsi" w:hAnsiTheme="minorHAnsi" w:cstheme="minorHAnsi"/>
          <w:color w:val="000000"/>
          <w:lang w:val="en-CA" w:eastAsia="en-US"/>
        </w:rPr>
      </w:pPr>
      <w:r w:rsidRPr="00867D16">
        <w:rPr>
          <w:rFonts w:asciiTheme="minorHAnsi" w:hAnsiTheme="minorHAnsi" w:cstheme="minorHAnsi"/>
          <w:color w:val="000000"/>
          <w:lang w:val="en-CA" w:eastAsia="en-US"/>
        </w:rPr>
        <w:t xml:space="preserve">In general, the successful applicant will be able to demonstrate excellence in teaching, a willingness to develop challenging and innovative approaches to teaching, as well as an ability to work closely with colleagues and students. Experience with online or hybrid teaching styles will be considered a strong asset. Applicants should have a Ph.D. in finance or the general mathematical sciences and experience with teaching finance. An active research area touching on finance is a strong positive. </w:t>
      </w:r>
    </w:p>
    <w:p w14:paraId="2A2F85BC" w14:textId="77777777" w:rsidR="005A0FA0" w:rsidRPr="00867D16" w:rsidRDefault="005A0F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cstheme="minorHAnsi"/>
        </w:rPr>
      </w:pPr>
    </w:p>
    <w:p w14:paraId="7C2A47FF" w14:textId="77777777" w:rsidR="005A0FA0" w:rsidRPr="00867D16" w:rsidRDefault="000000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sidRPr="00867D16">
        <w:rPr>
          <w:rFonts w:asciiTheme="minorHAnsi" w:hAnsiTheme="minorHAnsi" w:cstheme="minorHAnsi"/>
        </w:rPr>
        <w:t xml:space="preserve">Additional information on the Department and the University can be obtained at </w:t>
      </w:r>
      <w:hyperlink r:id="rId9">
        <w:r w:rsidRPr="00867D16">
          <w:rPr>
            <w:rStyle w:val="Hyperlink1"/>
            <w:rFonts w:asciiTheme="minorHAnsi" w:hAnsiTheme="minorHAnsi" w:cstheme="minorHAnsi"/>
          </w:rPr>
          <w:t>http://www.tr</w:t>
        </w:r>
        <w:bookmarkStart w:id="0" w:name="a_Hlt527858773"/>
        <w:r w:rsidRPr="00867D16">
          <w:rPr>
            <w:rStyle w:val="Hyperlink1"/>
            <w:rFonts w:asciiTheme="minorHAnsi" w:hAnsiTheme="minorHAnsi" w:cstheme="minorHAnsi"/>
          </w:rPr>
          <w:t>e</w:t>
        </w:r>
        <w:bookmarkEnd w:id="0"/>
        <w:r w:rsidRPr="00867D16">
          <w:rPr>
            <w:rStyle w:val="Hyperlink1"/>
            <w:rFonts w:asciiTheme="minorHAnsi" w:hAnsiTheme="minorHAnsi" w:cstheme="minorHAnsi"/>
          </w:rPr>
          <w:t>ntu.ca/math</w:t>
        </w:r>
      </w:hyperlink>
      <w:r w:rsidRPr="00867D16">
        <w:rPr>
          <w:rStyle w:val="Hyperlink1"/>
          <w:rFonts w:asciiTheme="minorHAnsi" w:hAnsiTheme="minorHAnsi" w:cstheme="minorHAnsi"/>
          <w:color w:val="000000"/>
          <w:u w:val="none"/>
        </w:rPr>
        <w:t xml:space="preserve">. </w:t>
      </w:r>
      <w:r w:rsidRPr="00867D16">
        <w:rPr>
          <w:rFonts w:asciiTheme="minorHAnsi" w:hAnsiTheme="minorHAnsi" w:cstheme="minorHAnsi"/>
        </w:rPr>
        <w:t xml:space="preserve">Please send applications, including a cover letter that addresses qualifications for the position, curriculum vitae (including confirmation to legally work in Canada), a description of research and teaching interests, and </w:t>
      </w:r>
      <w:r w:rsidRPr="00867D16">
        <w:rPr>
          <w:rFonts w:asciiTheme="minorHAnsi" w:hAnsiTheme="minorHAnsi" w:cstheme="minorHAnsi"/>
          <w:lang w:val="en-CA"/>
        </w:rPr>
        <w:t xml:space="preserve">a teaching dossier including course evaluations </w:t>
      </w:r>
      <w:r w:rsidRPr="00867D16">
        <w:rPr>
          <w:rFonts w:asciiTheme="minorHAnsi" w:hAnsiTheme="minorHAnsi" w:cstheme="minorHAnsi"/>
        </w:rPr>
        <w:t xml:space="preserve">to: </w:t>
      </w:r>
      <w:hyperlink r:id="rId10">
        <w:r w:rsidRPr="00867D16">
          <w:rPr>
            <w:rStyle w:val="Hyperlink1"/>
            <w:rFonts w:asciiTheme="minorHAnsi" w:hAnsiTheme="minorHAnsi" w:cstheme="minorHAnsi"/>
          </w:rPr>
          <w:t>math@trentu.ca</w:t>
        </w:r>
      </w:hyperlink>
      <w:r w:rsidRPr="00867D16">
        <w:rPr>
          <w:rFonts w:asciiTheme="minorHAnsi" w:hAnsiTheme="minorHAnsi" w:cstheme="minorHAnsi"/>
        </w:rPr>
        <w:t xml:space="preserve"> attention: </w:t>
      </w:r>
    </w:p>
    <w:p w14:paraId="7D190582" w14:textId="77777777" w:rsidR="005A0FA0" w:rsidRPr="00867D16" w:rsidRDefault="005A0F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p>
    <w:p w14:paraId="43F54071" w14:textId="77777777" w:rsidR="005A0FA0" w:rsidRPr="00867D16" w:rsidRDefault="000000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sidRPr="00867D16">
        <w:rPr>
          <w:rFonts w:asciiTheme="minorHAnsi" w:hAnsiTheme="minorHAnsi" w:cstheme="minorHAnsi"/>
        </w:rPr>
        <w:t>Dr. Wesley Burr</w:t>
      </w:r>
    </w:p>
    <w:p w14:paraId="32B5FE67" w14:textId="77777777" w:rsidR="005A0FA0" w:rsidRPr="00867D16" w:rsidRDefault="000000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sidRPr="00867D16">
        <w:rPr>
          <w:rFonts w:asciiTheme="minorHAnsi" w:hAnsiTheme="minorHAnsi" w:cstheme="minorHAnsi"/>
        </w:rPr>
        <w:t>Chair, Department of Mathematics</w:t>
      </w:r>
    </w:p>
    <w:p w14:paraId="0AED769C" w14:textId="77777777" w:rsidR="005A0FA0" w:rsidRPr="00867D16" w:rsidRDefault="00000000">
      <w:pPr>
        <w:pStyle w:val="Default"/>
        <w:jc w:val="both"/>
        <w:rPr>
          <w:rFonts w:asciiTheme="minorHAnsi" w:hAnsiTheme="minorHAnsi" w:cstheme="minorHAnsi"/>
        </w:rPr>
      </w:pPr>
      <w:r w:rsidRPr="00867D16">
        <w:rPr>
          <w:rFonts w:asciiTheme="minorHAnsi" w:hAnsiTheme="minorHAnsi" w:cstheme="minorHAnsi"/>
        </w:rPr>
        <w:t>Trent University, Peterborough, ON, K9L 0G2</w:t>
      </w:r>
    </w:p>
    <w:p w14:paraId="52EBF332" w14:textId="77777777" w:rsidR="005A0FA0" w:rsidRPr="00867D16" w:rsidRDefault="005A0F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color w:val="0000FF"/>
          <w:u w:val="single"/>
        </w:rPr>
      </w:pPr>
    </w:p>
    <w:p w14:paraId="1AB749EC" w14:textId="77777777" w:rsidR="00867D16" w:rsidRPr="00867D16" w:rsidRDefault="00000000" w:rsidP="00867D16">
      <w:pPr>
        <w:pStyle w:val="BodyText"/>
        <w:suppressAutoHyphens w:val="0"/>
        <w:ind w:right="113"/>
        <w:jc w:val="both"/>
        <w:rPr>
          <w:rFonts w:asciiTheme="minorHAnsi" w:hAnsiTheme="minorHAnsi" w:cstheme="minorHAnsi"/>
          <w:spacing w:val="-1"/>
        </w:rPr>
      </w:pPr>
      <w:r w:rsidRPr="00867D16">
        <w:rPr>
          <w:rFonts w:asciiTheme="minorHAnsi" w:hAnsiTheme="minorHAnsi" w:cstheme="minorHAnsi"/>
        </w:rPr>
        <w:t xml:space="preserve">Please also arrange for three referees to be listed, who will be contacted for letters of reference when needed. Please note that applications will only be accepted in PDF format via email. </w:t>
      </w:r>
      <w:r w:rsidR="00867D16" w:rsidRPr="00867D16">
        <w:rPr>
          <w:rFonts w:asciiTheme="minorHAnsi" w:hAnsiTheme="minorHAnsi" w:cstheme="minorHAnsi"/>
        </w:rPr>
        <w:t xml:space="preserve">Applicants may also submit a </w:t>
      </w:r>
      <w:hyperlink r:id="rId11" w:history="1">
        <w:r w:rsidR="00867D16" w:rsidRPr="00867D16">
          <w:rPr>
            <w:rStyle w:val="Hyperlink"/>
            <w:rFonts w:asciiTheme="minorHAnsi" w:hAnsiTheme="minorHAnsi" w:cstheme="minorHAnsi"/>
          </w:rPr>
          <w:t>self-identification form</w:t>
        </w:r>
      </w:hyperlink>
      <w:r w:rsidR="00867D16" w:rsidRPr="00867D16">
        <w:rPr>
          <w:rFonts w:asciiTheme="minorHAnsi" w:hAnsiTheme="minorHAnsi" w:cstheme="minorHAnsi"/>
        </w:rPr>
        <w:t xml:space="preserve"> as part of their application package.</w:t>
      </w:r>
    </w:p>
    <w:p w14:paraId="550ACF15" w14:textId="77777777" w:rsidR="00867D16" w:rsidRPr="00867D16" w:rsidRDefault="00867D16">
      <w:pPr>
        <w:pStyle w:val="Default"/>
        <w:jc w:val="both"/>
        <w:rPr>
          <w:rFonts w:asciiTheme="minorHAnsi" w:hAnsiTheme="minorHAnsi" w:cstheme="minorHAnsi"/>
        </w:rPr>
      </w:pPr>
    </w:p>
    <w:p w14:paraId="40DDABAB" w14:textId="59636447" w:rsidR="005A0FA0" w:rsidRPr="00867D16" w:rsidRDefault="00000000">
      <w:pPr>
        <w:pStyle w:val="Default"/>
        <w:jc w:val="both"/>
        <w:rPr>
          <w:rFonts w:asciiTheme="minorHAnsi" w:hAnsiTheme="minorHAnsi" w:cstheme="minorHAnsi"/>
        </w:rPr>
      </w:pPr>
      <w:r w:rsidRPr="00867D16">
        <w:rPr>
          <w:rFonts w:asciiTheme="minorHAnsi" w:hAnsiTheme="minorHAnsi" w:cstheme="minorHAnsi"/>
        </w:rPr>
        <w:t xml:space="preserve">The deadline for receipt of complete applications is </w:t>
      </w:r>
      <w:r w:rsidRPr="00867D16">
        <w:rPr>
          <w:rFonts w:asciiTheme="minorHAnsi" w:eastAsia="MS Mincho" w:hAnsiTheme="minorHAnsi" w:cstheme="minorHAnsi"/>
          <w:b/>
          <w:bCs/>
        </w:rPr>
        <w:t>November</w:t>
      </w:r>
      <w:r w:rsidRPr="00867D16">
        <w:rPr>
          <w:rFonts w:asciiTheme="minorHAnsi" w:hAnsiTheme="minorHAnsi" w:cstheme="minorHAnsi"/>
          <w:b/>
          <w:bCs/>
        </w:rPr>
        <w:t xml:space="preserve"> 20, 2023</w:t>
      </w:r>
      <w:r w:rsidRPr="00867D16">
        <w:rPr>
          <w:rFonts w:asciiTheme="minorHAnsi" w:hAnsiTheme="minorHAnsi" w:cstheme="minorHAnsi"/>
        </w:rPr>
        <w:t>,</w:t>
      </w:r>
      <w:r w:rsidRPr="00867D16">
        <w:rPr>
          <w:rFonts w:asciiTheme="minorHAnsi" w:hAnsiTheme="minorHAnsi" w:cstheme="minorHAnsi"/>
          <w:b/>
          <w:bCs/>
        </w:rPr>
        <w:t xml:space="preserve"> </w:t>
      </w:r>
      <w:r w:rsidRPr="00867D16">
        <w:rPr>
          <w:rFonts w:asciiTheme="minorHAnsi" w:hAnsiTheme="minorHAnsi" w:cstheme="minorHAnsi"/>
          <w:bCs/>
        </w:rPr>
        <w:t>or until the position is filled</w:t>
      </w:r>
      <w:r w:rsidRPr="00867D16">
        <w:rPr>
          <w:rFonts w:asciiTheme="minorHAnsi" w:hAnsiTheme="minorHAnsi" w:cstheme="minorHAnsi"/>
        </w:rPr>
        <w:t>. </w:t>
      </w:r>
    </w:p>
    <w:p w14:paraId="130F852F" w14:textId="77777777" w:rsidR="005A0FA0" w:rsidRPr="00867D16" w:rsidRDefault="005A0FA0">
      <w:pPr>
        <w:pStyle w:val="Default"/>
        <w:jc w:val="both"/>
        <w:rPr>
          <w:rFonts w:asciiTheme="minorHAnsi" w:hAnsiTheme="minorHAnsi" w:cstheme="minorHAnsi"/>
        </w:rPr>
      </w:pPr>
    </w:p>
    <w:p w14:paraId="5575092E" w14:textId="77777777" w:rsidR="005A0FA0" w:rsidRPr="00867D16" w:rsidRDefault="00000000">
      <w:pPr>
        <w:jc w:val="both"/>
        <w:rPr>
          <w:rFonts w:asciiTheme="minorHAnsi" w:hAnsiTheme="minorHAnsi" w:cstheme="minorHAnsi"/>
          <w:lang w:val="en-CA"/>
        </w:rPr>
      </w:pPr>
      <w:r w:rsidRPr="00867D16">
        <w:rPr>
          <w:rFonts w:asciiTheme="minorHAnsi" w:hAnsiTheme="minorHAnsi" w:cstheme="minorHAnsi"/>
        </w:rPr>
        <w:t>Trent's exceptional facilities for research and teaching are located on a beautiful 1,450-acre riverfront campus in</w:t>
      </w:r>
      <w:r w:rsidRPr="00867D16">
        <w:rPr>
          <w:rStyle w:val="apple-converted-space"/>
          <w:rFonts w:asciiTheme="minorHAnsi" w:hAnsiTheme="minorHAnsi" w:cstheme="minorHAnsi"/>
        </w:rPr>
        <w:t> </w:t>
      </w:r>
      <w:r w:rsidRPr="00867D16">
        <w:rPr>
          <w:rFonts w:asciiTheme="minorHAnsi" w:hAnsiTheme="minorHAnsi" w:cstheme="minorHAnsi"/>
        </w:rPr>
        <w:t>Peterborough, Ontario, Canada. The University's satellite campus is in</w:t>
      </w:r>
      <w:r w:rsidRPr="00867D16">
        <w:rPr>
          <w:rStyle w:val="apple-converted-space"/>
          <w:rFonts w:asciiTheme="minorHAnsi" w:hAnsiTheme="minorHAnsi" w:cstheme="minorHAnsi"/>
        </w:rPr>
        <w:t> </w:t>
      </w:r>
      <w:r w:rsidRPr="00867D16">
        <w:rPr>
          <w:rFonts w:asciiTheme="minorHAnsi" w:hAnsiTheme="minorHAnsi" w:cstheme="minorHAnsi"/>
        </w:rPr>
        <w:t xml:space="preserve">Durham, Ontario. </w:t>
      </w:r>
      <w:r w:rsidRPr="00867D16">
        <w:rPr>
          <w:rFonts w:asciiTheme="minorHAnsi" w:hAnsiTheme="minorHAnsi" w:cstheme="minorHAnsi"/>
          <w:shd w:val="clear" w:color="auto" w:fill="FFFFFF"/>
          <w:lang w:val="en-CA"/>
        </w:rPr>
        <w:t xml:space="preserve">Centrally located within one of Ontario's most desirable lake districts, </w:t>
      </w:r>
      <w:r w:rsidRPr="00867D16">
        <w:rPr>
          <w:rFonts w:asciiTheme="minorHAnsi" w:hAnsiTheme="minorHAnsi" w:cstheme="minorHAnsi"/>
        </w:rPr>
        <w:t>Peterborough is just a 90-minute drive from Toronto, three hours from Ottawa, and five hours from Montreal. Our Durham campus is just 45 minutes from downtown Toronto.</w:t>
      </w:r>
    </w:p>
    <w:p w14:paraId="4708AF7E" w14:textId="77777777" w:rsidR="005A0FA0" w:rsidRPr="00867D16" w:rsidRDefault="005A0FA0">
      <w:pPr>
        <w:pStyle w:val="NoSpacing"/>
        <w:jc w:val="both"/>
        <w:rPr>
          <w:rFonts w:cstheme="minorHAnsi"/>
          <w:sz w:val="24"/>
          <w:szCs w:val="24"/>
        </w:rPr>
      </w:pPr>
    </w:p>
    <w:p w14:paraId="3B49FCE5" w14:textId="77777777" w:rsidR="00867D16" w:rsidRPr="00867D16" w:rsidRDefault="00867D16" w:rsidP="00867D16">
      <w:pPr>
        <w:pStyle w:val="BodyText"/>
        <w:ind w:right="239"/>
        <w:rPr>
          <w:rStyle w:val="xcontentpasted0"/>
          <w:rFonts w:asciiTheme="minorHAnsi" w:hAnsiTheme="minorHAnsi" w:cstheme="minorHAnsi"/>
          <w:color w:val="242424"/>
        </w:rPr>
      </w:pPr>
      <w:r w:rsidRPr="00867D16">
        <w:rPr>
          <w:rStyle w:val="xcontentpasted0"/>
          <w:rFonts w:asciiTheme="minorHAnsi" w:hAnsiTheme="minorHAnsi" w:cstheme="minorHAnsi"/>
          <w:color w:val="000000"/>
        </w:rPr>
        <w:t xml:space="preserve">Trent University is committed to creating a diverse and inclusive campus community. </w:t>
      </w:r>
      <w:r w:rsidRPr="00867D16">
        <w:rPr>
          <w:rFonts w:asciiTheme="minorHAnsi" w:hAnsiTheme="minorHAnsi" w:cstheme="minorHAnsi"/>
          <w:spacing w:val="-1"/>
        </w:rPr>
        <w:t xml:space="preserve">All qualified candidates are encouraged to apply; however, Canadian citizens and permanent residents will be given priority. </w:t>
      </w:r>
      <w:r w:rsidRPr="00867D16">
        <w:rPr>
          <w:rStyle w:val="xcontentpasted0"/>
          <w:rFonts w:asciiTheme="minorHAnsi" w:hAnsiTheme="minorHAnsi" w:cstheme="minorHAnsi"/>
          <w:color w:val="000000"/>
        </w:rPr>
        <w:t>P</w:t>
      </w:r>
      <w:r w:rsidRPr="00867D16">
        <w:rPr>
          <w:rStyle w:val="xcontentpasted0"/>
          <w:rFonts w:asciiTheme="minorHAnsi" w:hAnsiTheme="minorHAnsi" w:cstheme="minorHAnsi"/>
          <w:color w:val="242424"/>
        </w:rPr>
        <w:t xml:space="preserve">reference will be given to candidates from underrepresented groups including women, Indigenous People (First Nations, </w:t>
      </w:r>
      <w:proofErr w:type="gramStart"/>
      <w:r w:rsidRPr="00867D16">
        <w:rPr>
          <w:rStyle w:val="xcontentpasted0"/>
          <w:rFonts w:asciiTheme="minorHAnsi" w:hAnsiTheme="minorHAnsi" w:cstheme="minorHAnsi"/>
          <w:color w:val="242424"/>
        </w:rPr>
        <w:t>Inuit</w:t>
      </w:r>
      <w:proofErr w:type="gramEnd"/>
      <w:r w:rsidRPr="00867D16">
        <w:rPr>
          <w:rStyle w:val="xcontentpasted0"/>
          <w:rFonts w:asciiTheme="minorHAnsi" w:hAnsiTheme="minorHAnsi" w:cstheme="minorHAnsi"/>
          <w:color w:val="242424"/>
        </w:rPr>
        <w:t xml:space="preserve"> and Métis), persons with disabilities, members of visible minorities or racialized groups and LGBTQ2+ people. </w:t>
      </w:r>
    </w:p>
    <w:p w14:paraId="2077C292" w14:textId="77777777" w:rsidR="00867D16" w:rsidRPr="00867D16" w:rsidRDefault="00867D16" w:rsidP="00867D16">
      <w:pPr>
        <w:pStyle w:val="BodyText"/>
        <w:ind w:right="239"/>
        <w:rPr>
          <w:rStyle w:val="xcontentpasted0"/>
          <w:rFonts w:asciiTheme="minorHAnsi" w:hAnsiTheme="minorHAnsi" w:cstheme="minorHAnsi"/>
          <w:color w:val="242424"/>
        </w:rPr>
      </w:pPr>
    </w:p>
    <w:p w14:paraId="2D702BAA" w14:textId="7B52986A" w:rsidR="00867D16" w:rsidRPr="00867D16" w:rsidRDefault="00867D16" w:rsidP="00867D16">
      <w:pPr>
        <w:pStyle w:val="BodyText"/>
        <w:spacing w:after="100"/>
        <w:ind w:right="113"/>
        <w:jc w:val="both"/>
        <w:rPr>
          <w:rFonts w:asciiTheme="minorHAnsi" w:hAnsiTheme="minorHAnsi" w:cstheme="minorHAnsi"/>
          <w:spacing w:val="-1"/>
        </w:rPr>
      </w:pPr>
      <w:r w:rsidRPr="00867D16">
        <w:rPr>
          <w:rStyle w:val="xcontentpasted0"/>
          <w:rFonts w:asciiTheme="minorHAnsi" w:hAnsiTheme="minorHAnsi" w:cstheme="minorHAnsi"/>
          <w:color w:val="242424"/>
        </w:rPr>
        <w:lastRenderedPageBreak/>
        <w:t xml:space="preserve">Trent </w:t>
      </w:r>
      <w:r w:rsidRPr="00867D16">
        <w:rPr>
          <w:rFonts w:asciiTheme="minorHAnsi" w:hAnsiTheme="minorHAnsi" w:cstheme="minorHAnsi"/>
        </w:rPr>
        <w:t xml:space="preserve">University offers accommodation for applicants with disabilities in its recruitment processes. If you require accommodation during the recruitment process or require an accessible version of a document/publication, please contact </w:t>
      </w:r>
      <w:hyperlink r:id="rId12">
        <w:r w:rsidRPr="00867D16">
          <w:rPr>
            <w:rStyle w:val="Hyperlink1"/>
            <w:rFonts w:asciiTheme="minorHAnsi" w:hAnsiTheme="minorHAnsi" w:cstheme="minorHAnsi"/>
          </w:rPr>
          <w:t>math@trentu.ca</w:t>
        </w:r>
      </w:hyperlink>
      <w:r w:rsidRPr="00867D16">
        <w:rPr>
          <w:rFonts w:asciiTheme="minorHAnsi" w:hAnsiTheme="minorHAnsi" w:cstheme="minorHAnsi"/>
        </w:rPr>
        <w:t>.</w:t>
      </w:r>
    </w:p>
    <w:p w14:paraId="4347DD51" w14:textId="77777777" w:rsidR="00867D16" w:rsidRPr="00867D16" w:rsidRDefault="00867D16" w:rsidP="00867D16">
      <w:pPr>
        <w:pStyle w:val="BodyText"/>
        <w:spacing w:after="100"/>
        <w:ind w:right="113"/>
        <w:jc w:val="both"/>
        <w:rPr>
          <w:rFonts w:asciiTheme="minorHAnsi" w:hAnsiTheme="minorHAnsi" w:cstheme="minorHAnsi"/>
          <w:spacing w:val="-1"/>
        </w:rPr>
      </w:pPr>
    </w:p>
    <w:p w14:paraId="37024DFC" w14:textId="77777777" w:rsidR="00867D16" w:rsidRPr="00867D16" w:rsidRDefault="00867D16" w:rsidP="00867D16">
      <w:pPr>
        <w:pStyle w:val="BodyText"/>
        <w:spacing w:after="100"/>
        <w:ind w:right="113"/>
        <w:jc w:val="both"/>
        <w:rPr>
          <w:rFonts w:asciiTheme="minorHAnsi" w:hAnsiTheme="minorHAnsi" w:cstheme="minorHAnsi"/>
        </w:rPr>
      </w:pPr>
      <w:r w:rsidRPr="00867D16">
        <w:rPr>
          <w:rFonts w:asciiTheme="minorHAnsi" w:hAnsiTheme="minorHAnsi" w:cstheme="minorHAnsi"/>
          <w:spacing w:val="-1"/>
        </w:rPr>
        <w:t xml:space="preserve">While all applicants are thanked for their interest and applications </w:t>
      </w:r>
      <w:bookmarkStart w:id="1" w:name="_Int_dOrCYt1b"/>
      <w:r w:rsidRPr="00867D16">
        <w:rPr>
          <w:rFonts w:asciiTheme="minorHAnsi" w:hAnsiTheme="minorHAnsi" w:cstheme="minorHAnsi"/>
          <w:spacing w:val="-1"/>
        </w:rPr>
        <w:t>to</w:t>
      </w:r>
      <w:bookmarkEnd w:id="1"/>
      <w:r w:rsidRPr="00867D16">
        <w:rPr>
          <w:rFonts w:asciiTheme="minorHAnsi" w:hAnsiTheme="minorHAnsi" w:cstheme="minorHAnsi"/>
          <w:spacing w:val="-1"/>
        </w:rPr>
        <w:t xml:space="preserve"> this position, only those selected for an interview will be contacted.</w:t>
      </w:r>
    </w:p>
    <w:p w14:paraId="6E76830D" w14:textId="77777777" w:rsidR="00867D16" w:rsidRPr="00353670" w:rsidRDefault="00867D16" w:rsidP="00867D16">
      <w:pPr>
        <w:pStyle w:val="BodyText"/>
        <w:spacing w:after="100"/>
        <w:ind w:right="113"/>
        <w:jc w:val="both"/>
        <w:rPr>
          <w:rFonts w:asciiTheme="minorHAnsi" w:hAnsiTheme="minorHAnsi" w:cstheme="minorHAnsi"/>
          <w:sz w:val="22"/>
          <w:szCs w:val="22"/>
        </w:rPr>
      </w:pPr>
    </w:p>
    <w:p w14:paraId="780036FA" w14:textId="77777777" w:rsidR="00867D16" w:rsidRDefault="00867D16">
      <w:pPr>
        <w:pStyle w:val="NoSpacing"/>
        <w:jc w:val="both"/>
        <w:rPr>
          <w:rFonts w:cstheme="minorHAnsi"/>
        </w:rPr>
      </w:pPr>
    </w:p>
    <w:sectPr w:rsidR="00867D16">
      <w:pgSz w:w="12240" w:h="15840"/>
      <w:pgMar w:top="432" w:right="1440" w:bottom="289" w:left="144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roman"/>
    <w:pitch w:val="variable"/>
  </w:font>
  <w:font w:name="Tahoma">
    <w:panose1 w:val="020B0604030504040204"/>
    <w:charset w:val="00"/>
    <w:family w:val="swiss"/>
    <w:pitch w:val="variable"/>
    <w:sig w:usb0="E1002EFF" w:usb1="C000605B" w:usb2="00000029" w:usb3="00000000" w:csb0="000101FF" w:csb1="00000000"/>
  </w:font>
  <w:font w:name="Lohit Devanagari">
    <w:altName w:val="Cambria"/>
    <w:panose1 w:val="020B06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2199C"/>
    <w:multiLevelType w:val="hybridMultilevel"/>
    <w:tmpl w:val="7C7E6E0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7537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embedSystemFont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A0"/>
    <w:rsid w:val="001E70DC"/>
    <w:rsid w:val="005A0FA0"/>
    <w:rsid w:val="00867D1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3B56C01D"/>
  <w15:docId w15:val="{AA530933-C5DE-1941-8CF7-36571D70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lang w:eastAsia="en-CA"/>
    </w:rPr>
  </w:style>
  <w:style w:type="paragraph" w:styleId="Heading1">
    <w:name w:val="heading 1"/>
    <w:basedOn w:val="Normal"/>
    <w:next w:val="Normal"/>
    <w:link w:val="Heading1Char"/>
    <w:qFormat/>
    <w:rsid w:val="00867D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style>
  <w:style w:type="character" w:customStyle="1" w:styleId="Hyperlink1">
    <w:name w:val="Hyperlink1"/>
    <w:uiPriority w:val="99"/>
    <w:rPr>
      <w:color w:val="0000FF"/>
      <w:u w:val="single"/>
    </w:rPr>
  </w:style>
  <w:style w:type="character" w:customStyle="1" w:styleId="apple-converted-space">
    <w:name w:val="apple-converted-space"/>
    <w:basedOn w:val="DefaultParagraphFont"/>
    <w:qFormat/>
    <w:rsid w:val="00227022"/>
  </w:style>
  <w:style w:type="character" w:styleId="FollowedHyperlink">
    <w:name w:val="FollowedHyperlink"/>
    <w:basedOn w:val="DefaultParagraphFont"/>
    <w:qFormat/>
    <w:rsid w:val="00227022"/>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Tahoma" w:hAnsi="Liberation Sans" w:cs="Lohit Devanagari"/>
      <w:sz w:val="28"/>
      <w:szCs w:val="28"/>
    </w:rPr>
  </w:style>
  <w:style w:type="paragraph" w:styleId="BodyText">
    <w:name w:val="Body Text"/>
    <w:basedOn w:val="Normal"/>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semiHidden/>
    <w:qFormat/>
    <w:rsid w:val="00AE5783"/>
    <w:rPr>
      <w:rFonts w:ascii="Tahoma" w:hAnsi="Tahoma" w:cs="Tahoma"/>
      <w:sz w:val="16"/>
      <w:szCs w:val="16"/>
    </w:rPr>
  </w:style>
  <w:style w:type="paragraph" w:customStyle="1" w:styleId="Default">
    <w:name w:val="Default"/>
    <w:qFormat/>
    <w:rsid w:val="00056647"/>
    <w:rPr>
      <w:rFonts w:ascii="Calibri" w:eastAsiaTheme="minorEastAsia" w:hAnsi="Calibri" w:cs="Calibri"/>
      <w:color w:val="000000"/>
      <w:sz w:val="24"/>
      <w:szCs w:val="24"/>
    </w:rPr>
  </w:style>
  <w:style w:type="paragraph" w:styleId="NormalWeb">
    <w:name w:val="Normal (Web)"/>
    <w:basedOn w:val="Normal"/>
    <w:uiPriority w:val="99"/>
    <w:unhideWhenUsed/>
    <w:qFormat/>
    <w:rsid w:val="00056647"/>
    <w:pPr>
      <w:widowControl/>
      <w:spacing w:beforeAutospacing="1" w:afterAutospacing="1"/>
    </w:pPr>
    <w:rPr>
      <w:lang w:val="en-CA"/>
    </w:rPr>
  </w:style>
  <w:style w:type="paragraph" w:styleId="NoSpacing">
    <w:name w:val="No Spacing"/>
    <w:uiPriority w:val="1"/>
    <w:qFormat/>
    <w:rsid w:val="00056647"/>
    <w:rPr>
      <w:rFonts w:asciiTheme="minorHAnsi" w:eastAsiaTheme="minorEastAsia" w:hAnsiTheme="minorHAnsi"/>
      <w:sz w:val="22"/>
      <w:szCs w:val="22"/>
      <w:lang w:val="en-CA" w:eastAsia="en-CA"/>
    </w:rPr>
  </w:style>
  <w:style w:type="character" w:styleId="Hyperlink">
    <w:name w:val="Hyperlink"/>
    <w:basedOn w:val="DefaultParagraphFont"/>
    <w:uiPriority w:val="99"/>
    <w:unhideWhenUsed/>
    <w:rsid w:val="00867D16"/>
    <w:rPr>
      <w:color w:val="0563C1" w:themeColor="hyperlink"/>
      <w:u w:val="single"/>
    </w:rPr>
  </w:style>
  <w:style w:type="character" w:customStyle="1" w:styleId="xcontentpasted0">
    <w:name w:val="x_contentpasted0"/>
    <w:basedOn w:val="DefaultParagraphFont"/>
    <w:qFormat/>
    <w:rsid w:val="00867D16"/>
  </w:style>
  <w:style w:type="character" w:customStyle="1" w:styleId="Heading1Char">
    <w:name w:val="Heading 1 Char"/>
    <w:basedOn w:val="DefaultParagraphFont"/>
    <w:link w:val="Heading1"/>
    <w:rsid w:val="00867D16"/>
    <w:rPr>
      <w:rFonts w:asciiTheme="majorHAnsi" w:eastAsiaTheme="majorEastAsia" w:hAnsiTheme="majorHAnsi" w:cstheme="majorBidi"/>
      <w:color w:val="2E74B5" w:themeColor="accent1" w:themeShade="BF"/>
      <w:sz w:val="32"/>
      <w:szCs w:val="3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th@trentu.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ntu.ca/humanresources/sites/trentu.ca.humanresources/files/documents/Self-Identification%20Form.pdf" TargetMode="External"/><Relationship Id="rId5" Type="http://schemas.openxmlformats.org/officeDocument/2006/relationships/styles" Target="styles.xml"/><Relationship Id="rId10" Type="http://schemas.openxmlformats.org/officeDocument/2006/relationships/hyperlink" Target="mailto:math@trentu.ca" TargetMode="External"/><Relationship Id="rId4" Type="http://schemas.openxmlformats.org/officeDocument/2006/relationships/numbering" Target="numbering.xml"/><Relationship Id="rId9" Type="http://schemas.openxmlformats.org/officeDocument/2006/relationships/hyperlink" Target="http://www.trentu.ca/ma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3" ma:contentTypeDescription="Create a new document." ma:contentTypeScope="" ma:versionID="780be60a306e58877d7f8ec5a98dcaab">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465ea2cc11c67681683e45665b8f9fa8"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99308-718C-4389-8C4B-CC19721EC3AD}">
  <ds:schemaRefs>
    <ds:schemaRef ds:uri="http://schemas.microsoft.com/office/2006/metadata/properties"/>
    <ds:schemaRef ds:uri="http://schemas.microsoft.com/office/infopath/2007/PartnerControls"/>
    <ds:schemaRef ds:uri="77557af6-010b-43db-95f6-ff7413114296"/>
    <ds:schemaRef ds:uri="6d27e775-f6c5-4566-bae8-5c38458486f6"/>
  </ds:schemaRefs>
</ds:datastoreItem>
</file>

<file path=customXml/itemProps2.xml><?xml version="1.0" encoding="utf-8"?>
<ds:datastoreItem xmlns:ds="http://schemas.openxmlformats.org/officeDocument/2006/customXml" ds:itemID="{CB9C6046-6E25-445F-81F9-4BC57D121E20}"/>
</file>

<file path=customXml/itemProps3.xml><?xml version="1.0" encoding="utf-8"?>
<ds:datastoreItem xmlns:ds="http://schemas.openxmlformats.org/officeDocument/2006/customXml" ds:itemID="{8A320448-3150-45CC-82BD-5B519FCEC2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530</Words>
  <Characters>3021</Characters>
  <Application>Microsoft Office Word</Application>
  <DocSecurity>0</DocSecurity>
  <Lines>25</Lines>
  <Paragraphs>7</Paragraphs>
  <ScaleCrop>false</ScaleCrop>
  <Company>Trent University</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TRENT UNIVERSITY</dc:title>
  <dc:subject/>
  <dc:creator>mmiller</dc:creator>
  <dc:description/>
  <cp:lastModifiedBy>Rosanna E. Grims</cp:lastModifiedBy>
  <cp:revision>3</cp:revision>
  <cp:lastPrinted>2016-03-29T15:14:00Z</cp:lastPrinted>
  <dcterms:created xsi:type="dcterms:W3CDTF">2023-10-19T17:41:00Z</dcterms:created>
  <dcterms:modified xsi:type="dcterms:W3CDTF">2023-10-19T17:44:00Z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Trent University</vt:lpwstr>
  </property>
  <property fmtid="{D5CDD505-2E9C-101B-9397-08002B2CF9AE}" pid="4" name="ContentTypeId">
    <vt:lpwstr>0x01010076D3B0E7C35104448B9A85C3AB609E31</vt:lpwstr>
  </property>
  <property fmtid="{D5CDD505-2E9C-101B-9397-08002B2CF9AE}" pid="5" name="DocSecurity">
    <vt:i4>4</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