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3A299" w14:textId="7D7445C9" w:rsidR="00BF2028" w:rsidRPr="00BD0923" w:rsidRDefault="005C6CE9" w:rsidP="00C02C32">
      <w:pPr>
        <w:tabs>
          <w:tab w:val="left" w:pos="1560"/>
          <w:tab w:val="right" w:pos="5760"/>
        </w:tabs>
        <w:ind w:left="-630"/>
        <w:rPr>
          <w:rFonts w:ascii="Arial Black" w:eastAsia="Times New Roman" w:hAnsi="Arial Black" w:cstheme="minorHAnsi"/>
          <w:sz w:val="26"/>
          <w:szCs w:val="26"/>
          <w:lang w:val="en-US"/>
        </w:rPr>
      </w:pPr>
      <w:r w:rsidRPr="005B6579">
        <w:rPr>
          <w:rFonts w:ascii="Arial Black" w:eastAsia="Times New Roman" w:hAnsi="Arial Black" w:cstheme="minorHAnsi"/>
          <w:b/>
          <w:sz w:val="26"/>
          <w:szCs w:val="26"/>
          <w:lang w:val="en-US"/>
        </w:rPr>
        <w:t>IMPLEMENTATION REPORT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CYCLICAL PROGRAM REVIEW</w:t>
      </w:r>
    </w:p>
    <w:p w14:paraId="05240ACA" w14:textId="1D29176D" w:rsidR="005B6579" w:rsidRPr="00BF2028" w:rsidRDefault="005B6579" w:rsidP="00C02C32">
      <w:pPr>
        <w:tabs>
          <w:tab w:val="left" w:pos="567"/>
        </w:tabs>
        <w:ind w:left="-360"/>
        <w:rPr>
          <w:rFonts w:eastAsia="Times New Roman" w:cstheme="minorHAnsi"/>
          <w:b/>
          <w:color w:val="0070C0"/>
          <w:sz w:val="16"/>
          <w:szCs w:val="16"/>
          <w:lang w:val="en-US"/>
        </w:rPr>
      </w:pPr>
    </w:p>
    <w:p w14:paraId="1B25B0D8" w14:textId="7E2CEFCA" w:rsidR="005B6579" w:rsidRPr="00584A8F" w:rsidRDefault="004729AB" w:rsidP="00C02C32">
      <w:pPr>
        <w:tabs>
          <w:tab w:val="left" w:pos="567"/>
        </w:tabs>
        <w:ind w:left="-360" w:hanging="270"/>
        <w:rPr>
          <w:rFonts w:eastAsia="Times New Roman" w:cstheme="minorHAnsi"/>
          <w:b/>
          <w:color w:val="0070C0"/>
          <w:sz w:val="26"/>
          <w:szCs w:val="26"/>
          <w:lang w:val="en-US"/>
        </w:rPr>
      </w:pPr>
      <w:r w:rsidRPr="005B6579">
        <w:rPr>
          <w:rFonts w:eastAsia="Times New Roman" w:cstheme="minorHAnsi"/>
          <w:b/>
          <w:color w:val="0070C0"/>
          <w:sz w:val="26"/>
          <w:szCs w:val="26"/>
          <w:lang w:val="en-US"/>
        </w:rPr>
        <w:t>DUE DATE FOR IMPLEM</w:t>
      </w:r>
      <w:r w:rsidR="0028543D">
        <w:rPr>
          <w:rFonts w:eastAsia="Times New Roman" w:cstheme="minorHAnsi"/>
          <w:b/>
          <w:color w:val="0070C0"/>
          <w:sz w:val="26"/>
          <w:szCs w:val="26"/>
          <w:lang w:val="en-US"/>
        </w:rPr>
        <w:t xml:space="preserve">ENTATION REPORT: </w:t>
      </w:r>
      <w:r w:rsidR="007C2663">
        <w:rPr>
          <w:rFonts w:eastAsia="Times New Roman" w:cstheme="minorHAnsi"/>
          <w:b/>
          <w:color w:val="0070C0"/>
          <w:sz w:val="26"/>
          <w:szCs w:val="26"/>
          <w:lang w:val="en-US"/>
        </w:rPr>
        <w:t>Nov 1, 2024</w:t>
      </w:r>
    </w:p>
    <w:tbl>
      <w:tblPr>
        <w:tblStyle w:val="TableGrid"/>
        <w:tblW w:w="10530" w:type="dxa"/>
        <w:tblInd w:w="-635" w:type="dxa"/>
        <w:tblLook w:val="04A0" w:firstRow="1" w:lastRow="0" w:firstColumn="1" w:lastColumn="0" w:noHBand="0" w:noVBand="1"/>
      </w:tblPr>
      <w:tblGrid>
        <w:gridCol w:w="3865"/>
        <w:gridCol w:w="6665"/>
      </w:tblGrid>
      <w:tr w:rsidR="008D1A09" w:rsidRPr="00A40DF2" w14:paraId="0AE72F7B" w14:textId="77777777" w:rsidTr="00C02C32">
        <w:tc>
          <w:tcPr>
            <w:tcW w:w="3865" w:type="dxa"/>
            <w:shd w:val="clear" w:color="auto" w:fill="D9D9D9" w:themeFill="background1" w:themeFillShade="D9"/>
          </w:tcPr>
          <w:p w14:paraId="6B281213" w14:textId="330BB0CD" w:rsidR="008D1A09" w:rsidRPr="00A40DF2" w:rsidRDefault="008D1A09" w:rsidP="006E17C8">
            <w:pPr>
              <w:rPr>
                <w:rFonts w:cstheme="minorHAnsi"/>
                <w:sz w:val="24"/>
                <w:szCs w:val="24"/>
              </w:rPr>
            </w:pPr>
            <w:r>
              <w:rPr>
                <w:rFonts w:cstheme="minorHAnsi"/>
                <w:sz w:val="24"/>
                <w:szCs w:val="24"/>
              </w:rPr>
              <w:t>Degree Programs Reviewed</w:t>
            </w:r>
          </w:p>
        </w:tc>
        <w:tc>
          <w:tcPr>
            <w:tcW w:w="6665" w:type="dxa"/>
            <w:vAlign w:val="center"/>
          </w:tcPr>
          <w:p w14:paraId="178C9B60" w14:textId="77777777" w:rsidR="007C2663" w:rsidRPr="00A2764F" w:rsidRDefault="007C2663" w:rsidP="007C2663">
            <w:pPr>
              <w:rPr>
                <w:rFonts w:eastAsia="Times New Roman" w:cstheme="minorHAnsi"/>
                <w:sz w:val="24"/>
                <w:szCs w:val="24"/>
              </w:rPr>
            </w:pPr>
            <w:bookmarkStart w:id="0" w:name="_Hlk183004221"/>
            <w:r w:rsidRPr="00A2764F">
              <w:rPr>
                <w:rFonts w:eastAsia="Times New Roman" w:cstheme="minorHAnsi"/>
                <w:sz w:val="24"/>
                <w:szCs w:val="24"/>
              </w:rPr>
              <w:t>BSc Biology</w:t>
            </w:r>
          </w:p>
          <w:p w14:paraId="083160C9" w14:textId="77777777" w:rsidR="007C2663" w:rsidRPr="00A2764F" w:rsidRDefault="007C2663" w:rsidP="007C2663">
            <w:pPr>
              <w:rPr>
                <w:rFonts w:eastAsia="Times New Roman" w:cstheme="minorHAnsi"/>
                <w:sz w:val="24"/>
                <w:szCs w:val="24"/>
              </w:rPr>
            </w:pPr>
            <w:r w:rsidRPr="00A2764F">
              <w:rPr>
                <w:rFonts w:eastAsia="Times New Roman" w:cstheme="minorHAnsi"/>
                <w:sz w:val="24"/>
                <w:szCs w:val="24"/>
              </w:rPr>
              <w:t xml:space="preserve">BSc Biomedical Science </w:t>
            </w:r>
          </w:p>
          <w:p w14:paraId="6DFFD6FA" w14:textId="62164226" w:rsidR="00CF690E" w:rsidRPr="00A2764F" w:rsidRDefault="007C2663" w:rsidP="00914748">
            <w:pPr>
              <w:rPr>
                <w:rFonts w:eastAsia="Times New Roman" w:cstheme="minorHAnsi"/>
                <w:sz w:val="24"/>
                <w:szCs w:val="24"/>
              </w:rPr>
            </w:pPr>
            <w:r w:rsidRPr="00A2764F">
              <w:rPr>
                <w:rFonts w:eastAsia="Times New Roman" w:cstheme="minorHAnsi"/>
                <w:sz w:val="24"/>
                <w:szCs w:val="24"/>
              </w:rPr>
              <w:t>BSc Conservation Biology</w:t>
            </w:r>
            <w:bookmarkEnd w:id="0"/>
          </w:p>
        </w:tc>
      </w:tr>
      <w:tr w:rsidR="008D1A09" w:rsidRPr="00A40DF2" w14:paraId="3A771E15" w14:textId="77777777" w:rsidTr="00C02C32">
        <w:tc>
          <w:tcPr>
            <w:tcW w:w="3865" w:type="dxa"/>
            <w:shd w:val="clear" w:color="auto" w:fill="D9D9D9" w:themeFill="background1" w:themeFillShade="D9"/>
          </w:tcPr>
          <w:p w14:paraId="0185CCDD" w14:textId="6BD7EFD0" w:rsidR="008D1A09" w:rsidRDefault="008D1A09" w:rsidP="006E17C8">
            <w:pPr>
              <w:rPr>
                <w:rFonts w:cstheme="minorHAnsi"/>
                <w:sz w:val="24"/>
                <w:szCs w:val="24"/>
              </w:rPr>
            </w:pPr>
            <w:r>
              <w:rPr>
                <w:rFonts w:cstheme="minorHAnsi"/>
                <w:sz w:val="24"/>
                <w:szCs w:val="24"/>
              </w:rPr>
              <w:t xml:space="preserve">Academic Year </w:t>
            </w:r>
            <w:r w:rsidR="004729AB">
              <w:rPr>
                <w:rFonts w:cstheme="minorHAnsi"/>
                <w:sz w:val="24"/>
                <w:szCs w:val="24"/>
              </w:rPr>
              <w:t>– Program was Revi</w:t>
            </w:r>
            <w:r w:rsidR="0002209D">
              <w:rPr>
                <w:rFonts w:cstheme="minorHAnsi"/>
                <w:sz w:val="24"/>
                <w:szCs w:val="24"/>
              </w:rPr>
              <w:t>e</w:t>
            </w:r>
            <w:r w:rsidR="004729AB">
              <w:rPr>
                <w:rFonts w:cstheme="minorHAnsi"/>
                <w:sz w:val="24"/>
                <w:szCs w:val="24"/>
              </w:rPr>
              <w:t>wed</w:t>
            </w:r>
          </w:p>
        </w:tc>
        <w:tc>
          <w:tcPr>
            <w:tcW w:w="6665" w:type="dxa"/>
            <w:vAlign w:val="center"/>
          </w:tcPr>
          <w:p w14:paraId="7467500E" w14:textId="20C24177" w:rsidR="008D1A09" w:rsidRPr="00A2764F" w:rsidRDefault="00CF349F" w:rsidP="00026F27">
            <w:pPr>
              <w:rPr>
                <w:rFonts w:cstheme="minorHAnsi"/>
                <w:sz w:val="24"/>
                <w:szCs w:val="24"/>
              </w:rPr>
            </w:pPr>
            <w:r w:rsidRPr="00A2764F">
              <w:rPr>
                <w:rFonts w:eastAsia="Times New Roman" w:cs="Arial"/>
                <w:sz w:val="24"/>
                <w:szCs w:val="24"/>
              </w:rPr>
              <w:t>2022-2023</w:t>
            </w:r>
          </w:p>
        </w:tc>
      </w:tr>
      <w:tr w:rsidR="00CA5E84" w:rsidRPr="00A40DF2" w14:paraId="5B5DC1ED" w14:textId="77777777" w:rsidTr="00C02C32">
        <w:tc>
          <w:tcPr>
            <w:tcW w:w="3865" w:type="dxa"/>
            <w:shd w:val="clear" w:color="auto" w:fill="D9D9D9" w:themeFill="background1" w:themeFillShade="D9"/>
          </w:tcPr>
          <w:p w14:paraId="239F8267" w14:textId="085B3FD9" w:rsidR="00CA5E84" w:rsidRDefault="00CA5E84" w:rsidP="00CA5E84">
            <w:pPr>
              <w:rPr>
                <w:rFonts w:cstheme="minorHAnsi"/>
                <w:sz w:val="24"/>
                <w:szCs w:val="24"/>
              </w:rPr>
            </w:pPr>
            <w:r>
              <w:rPr>
                <w:rFonts w:cstheme="minorHAnsi"/>
                <w:sz w:val="24"/>
                <w:szCs w:val="24"/>
              </w:rPr>
              <w:t>Date of Site Visit</w:t>
            </w:r>
          </w:p>
        </w:tc>
        <w:tc>
          <w:tcPr>
            <w:tcW w:w="6665" w:type="dxa"/>
            <w:vAlign w:val="center"/>
          </w:tcPr>
          <w:p w14:paraId="773FBF93" w14:textId="44543802" w:rsidR="00CA5E84" w:rsidRPr="00A2764F" w:rsidRDefault="007C2663" w:rsidP="00573850">
            <w:pPr>
              <w:rPr>
                <w:rFonts w:eastAsia="Times New Roman" w:cs="Arial"/>
                <w:sz w:val="24"/>
                <w:szCs w:val="24"/>
              </w:rPr>
            </w:pPr>
            <w:r w:rsidRPr="00A2764F">
              <w:rPr>
                <w:rFonts w:eastAsia="Times New Roman" w:cs="Arial"/>
                <w:sz w:val="24"/>
                <w:szCs w:val="24"/>
              </w:rPr>
              <w:t>January 26-27</w:t>
            </w:r>
            <w:r w:rsidR="00CF349F" w:rsidRPr="00A2764F">
              <w:rPr>
                <w:rFonts w:eastAsia="Times New Roman" w:cs="Arial"/>
                <w:sz w:val="24"/>
                <w:szCs w:val="24"/>
              </w:rPr>
              <w:t>, 2023</w:t>
            </w:r>
          </w:p>
          <w:p w14:paraId="5FC67405" w14:textId="0124AE4F" w:rsidR="0036644E" w:rsidRPr="00A2764F" w:rsidRDefault="0036644E" w:rsidP="00573850">
            <w:pPr>
              <w:rPr>
                <w:rFonts w:cstheme="minorHAnsi"/>
                <w:sz w:val="24"/>
                <w:szCs w:val="24"/>
              </w:rPr>
            </w:pPr>
          </w:p>
        </w:tc>
      </w:tr>
      <w:tr w:rsidR="00CA5E84" w:rsidRPr="00A40DF2" w14:paraId="23761869" w14:textId="77777777" w:rsidTr="00C02C32">
        <w:tc>
          <w:tcPr>
            <w:tcW w:w="3865" w:type="dxa"/>
            <w:shd w:val="clear" w:color="auto" w:fill="D9D9D9" w:themeFill="background1" w:themeFillShade="D9"/>
          </w:tcPr>
          <w:p w14:paraId="45E3F4AC" w14:textId="36544C09" w:rsidR="00CA5E84" w:rsidRPr="00A40DF2" w:rsidRDefault="00CA5E84" w:rsidP="00CA5E84">
            <w:pPr>
              <w:rPr>
                <w:rFonts w:asciiTheme="minorHAnsi" w:hAnsiTheme="minorHAnsi" w:cstheme="minorHAnsi"/>
                <w:sz w:val="24"/>
                <w:szCs w:val="24"/>
              </w:rPr>
            </w:pPr>
            <w:r w:rsidRPr="0052090D">
              <w:rPr>
                <w:rFonts w:asciiTheme="minorHAnsi" w:hAnsiTheme="minorHAnsi" w:cstheme="minorHAnsi"/>
                <w:sz w:val="24"/>
                <w:szCs w:val="24"/>
              </w:rPr>
              <w:t>Signature of Chair and/or Director</w:t>
            </w:r>
          </w:p>
        </w:tc>
        <w:tc>
          <w:tcPr>
            <w:tcW w:w="6665" w:type="dxa"/>
          </w:tcPr>
          <w:p w14:paraId="2473F4D6" w14:textId="1D187554" w:rsidR="00192D8E" w:rsidRDefault="00192D8E" w:rsidP="00CA5E84">
            <w:pPr>
              <w:rPr>
                <w:rFonts w:asciiTheme="minorHAnsi" w:hAnsiTheme="minorHAnsi" w:cstheme="minorHAnsi"/>
                <w:sz w:val="24"/>
                <w:szCs w:val="24"/>
              </w:rPr>
            </w:pPr>
            <w:r>
              <w:rPr>
                <w:rFonts w:asciiTheme="minorHAnsi" w:hAnsiTheme="minorHAnsi" w:cstheme="minorHAnsi"/>
                <w:sz w:val="24"/>
                <w:szCs w:val="24"/>
              </w:rPr>
              <w:t>Neil Emery</w:t>
            </w:r>
          </w:p>
          <w:p w14:paraId="6D386870" w14:textId="597C2B7F" w:rsidR="00192D8E" w:rsidRDefault="00192D8E" w:rsidP="00CA5E84">
            <w:pPr>
              <w:rPr>
                <w:rFonts w:asciiTheme="minorHAnsi" w:hAnsiTheme="minorHAnsi" w:cstheme="minorHAnsi"/>
                <w:sz w:val="24"/>
                <w:szCs w:val="24"/>
              </w:rPr>
            </w:pPr>
          </w:p>
          <w:p w14:paraId="6D52FB0D" w14:textId="4E59DC60" w:rsidR="00CA5E84" w:rsidRPr="00A2764F" w:rsidRDefault="00192D8E" w:rsidP="00CA5E84">
            <w:pPr>
              <w:rPr>
                <w:rFonts w:asciiTheme="minorHAnsi" w:hAnsiTheme="minorHAnsi" w:cstheme="minorHAnsi"/>
                <w:sz w:val="24"/>
                <w:szCs w:val="24"/>
              </w:rPr>
            </w:pPr>
            <w:r w:rsidRPr="00A2764F">
              <w:rPr>
                <w:rFonts w:cstheme="minorHAnsi"/>
                <w:noProof/>
                <w:sz w:val="24"/>
                <w:szCs w:val="24"/>
                <w:lang w:val="en-US"/>
              </w:rPr>
              <mc:AlternateContent>
                <mc:Choice Requires="wpi">
                  <w:drawing>
                    <wp:anchor distT="0" distB="0" distL="114300" distR="114300" simplePos="0" relativeHeight="251663360" behindDoc="0" locked="0" layoutInCell="1" allowOverlap="1" wp14:anchorId="44946AE0" wp14:editId="4F488CE7">
                      <wp:simplePos x="0" y="0"/>
                      <wp:positionH relativeFrom="column">
                        <wp:posOffset>-3810</wp:posOffset>
                      </wp:positionH>
                      <wp:positionV relativeFrom="paragraph">
                        <wp:posOffset>-159385</wp:posOffset>
                      </wp:positionV>
                      <wp:extent cx="662305" cy="385445"/>
                      <wp:effectExtent l="57150" t="57150" r="42545" b="52705"/>
                      <wp:wrapNone/>
                      <wp:docPr id="360326629"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662305" cy="385445"/>
                            </w14:xfrm>
                          </w14:contentPart>
                        </a:graphicData>
                      </a:graphic>
                      <wp14:sizeRelH relativeFrom="margin">
                        <wp14:pctWidth>0</wp14:pctWidth>
                      </wp14:sizeRelH>
                      <wp14:sizeRelV relativeFrom="margin">
                        <wp14:pctHeight>0</wp14:pctHeight>
                      </wp14:sizeRelV>
                    </wp:anchor>
                  </w:drawing>
                </mc:Choice>
                <mc:Fallback>
                  <w:pict>
                    <v:shapetype w14:anchorId="1DF872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pt;margin-top:-13.25pt;width:53.55pt;height: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">
                      <v:imagedata r:id="rId9" o:title=""/>
                    </v:shape>
                  </w:pict>
                </mc:Fallback>
              </mc:AlternateContent>
            </w:r>
          </w:p>
        </w:tc>
      </w:tr>
      <w:tr w:rsidR="003E0580" w:rsidRPr="00A40DF2" w14:paraId="25CCC705" w14:textId="77777777" w:rsidTr="00C02C32">
        <w:tc>
          <w:tcPr>
            <w:tcW w:w="3865" w:type="dxa"/>
            <w:shd w:val="clear" w:color="auto" w:fill="D9D9D9" w:themeFill="background1" w:themeFillShade="D9"/>
          </w:tcPr>
          <w:p w14:paraId="285E2B2D" w14:textId="77777777" w:rsidR="003E0580" w:rsidRDefault="003E0580" w:rsidP="00CA5E84">
            <w:pPr>
              <w:rPr>
                <w:rFonts w:cstheme="minorHAnsi"/>
                <w:sz w:val="24"/>
                <w:szCs w:val="24"/>
              </w:rPr>
            </w:pPr>
            <w:r>
              <w:rPr>
                <w:rFonts w:cstheme="minorHAnsi"/>
                <w:sz w:val="24"/>
                <w:szCs w:val="24"/>
              </w:rPr>
              <w:t>Date</w:t>
            </w:r>
          </w:p>
          <w:p w14:paraId="0CF7BD4D" w14:textId="764D55F1" w:rsidR="003E0580" w:rsidRPr="0052090D" w:rsidRDefault="003E0580" w:rsidP="00CA5E84">
            <w:pPr>
              <w:rPr>
                <w:rFonts w:cstheme="minorHAnsi"/>
                <w:sz w:val="24"/>
                <w:szCs w:val="24"/>
              </w:rPr>
            </w:pPr>
          </w:p>
        </w:tc>
        <w:tc>
          <w:tcPr>
            <w:tcW w:w="6665" w:type="dxa"/>
          </w:tcPr>
          <w:p w14:paraId="1725F24A" w14:textId="29401C31" w:rsidR="003E0580" w:rsidRPr="00A2764F" w:rsidRDefault="00403646" w:rsidP="00CA5E84">
            <w:pPr>
              <w:rPr>
                <w:rFonts w:cstheme="minorHAnsi"/>
                <w:sz w:val="24"/>
                <w:szCs w:val="24"/>
              </w:rPr>
            </w:pPr>
            <w:r w:rsidRPr="00A2764F">
              <w:rPr>
                <w:rFonts w:cstheme="minorHAnsi"/>
                <w:sz w:val="24"/>
                <w:szCs w:val="24"/>
              </w:rPr>
              <w:t>Nov 5, 2024</w:t>
            </w:r>
          </w:p>
        </w:tc>
      </w:tr>
      <w:tr w:rsidR="00AE4181" w:rsidRPr="00A40DF2" w14:paraId="61268EFC" w14:textId="77777777" w:rsidTr="00C02C32">
        <w:trPr>
          <w:trHeight w:val="535"/>
        </w:trPr>
        <w:tc>
          <w:tcPr>
            <w:tcW w:w="3865" w:type="dxa"/>
            <w:shd w:val="clear" w:color="auto" w:fill="D9D9D9" w:themeFill="background1" w:themeFillShade="D9"/>
          </w:tcPr>
          <w:p w14:paraId="32499339" w14:textId="5AC91279" w:rsidR="00AE4181" w:rsidRPr="00A40DF2" w:rsidRDefault="00AE4181" w:rsidP="00AE4181">
            <w:pPr>
              <w:rPr>
                <w:rFonts w:asciiTheme="minorHAnsi" w:hAnsiTheme="minorHAnsi" w:cstheme="minorHAnsi"/>
                <w:sz w:val="24"/>
                <w:szCs w:val="24"/>
              </w:rPr>
            </w:pPr>
            <w:r>
              <w:rPr>
                <w:rFonts w:asciiTheme="minorHAnsi" w:hAnsiTheme="minorHAnsi" w:cstheme="minorHAnsi"/>
                <w:sz w:val="24"/>
                <w:szCs w:val="24"/>
              </w:rPr>
              <w:t>Signature of Dean</w:t>
            </w:r>
          </w:p>
          <w:p w14:paraId="4CE10E46" w14:textId="77777777" w:rsidR="00AE4181" w:rsidRDefault="00AE4181" w:rsidP="00CA5E84">
            <w:pPr>
              <w:rPr>
                <w:rFonts w:cstheme="minorHAnsi"/>
                <w:sz w:val="24"/>
                <w:szCs w:val="24"/>
              </w:rPr>
            </w:pPr>
          </w:p>
        </w:tc>
        <w:tc>
          <w:tcPr>
            <w:tcW w:w="6665" w:type="dxa"/>
          </w:tcPr>
          <w:p w14:paraId="4FEED5C5" w14:textId="35820D86" w:rsidR="00AE4181" w:rsidRDefault="00192D8E" w:rsidP="00CA5E84">
            <w:pPr>
              <w:rPr>
                <w:rFonts w:cstheme="minorHAnsi"/>
                <w:sz w:val="24"/>
                <w:szCs w:val="24"/>
              </w:rPr>
            </w:pPr>
            <w:r>
              <w:rPr>
                <w:rFonts w:cstheme="minorHAnsi"/>
                <w:sz w:val="24"/>
                <w:szCs w:val="24"/>
              </w:rPr>
              <w:t>Sanela Martic</w:t>
            </w:r>
          </w:p>
          <w:p w14:paraId="444188E0" w14:textId="594D8D4B" w:rsidR="00192D8E" w:rsidRDefault="00192D8E" w:rsidP="00CA5E84">
            <w:pPr>
              <w:rPr>
                <w:rFonts w:cstheme="minorHAnsi"/>
                <w:sz w:val="24"/>
                <w:szCs w:val="24"/>
              </w:rPr>
            </w:pPr>
            <w:r w:rsidRPr="00A2764F">
              <w:rPr>
                <w:rFonts w:cstheme="minorHAnsi"/>
                <w:noProof/>
                <w:sz w:val="24"/>
                <w:szCs w:val="24"/>
                <w:lang w:val="en-US"/>
              </w:rPr>
              <mc:AlternateContent>
                <mc:Choice Requires="wpi">
                  <w:drawing>
                    <wp:anchor distT="0" distB="0" distL="114300" distR="114300" simplePos="0" relativeHeight="251675648" behindDoc="0" locked="0" layoutInCell="1" allowOverlap="1" wp14:anchorId="5C2BD799" wp14:editId="233DAFF0">
                      <wp:simplePos x="0" y="0"/>
                      <wp:positionH relativeFrom="column">
                        <wp:posOffset>-3810</wp:posOffset>
                      </wp:positionH>
                      <wp:positionV relativeFrom="paragraph">
                        <wp:posOffset>66040</wp:posOffset>
                      </wp:positionV>
                      <wp:extent cx="1430380" cy="257155"/>
                      <wp:effectExtent l="38100" t="38100" r="17780" b="48260"/>
                      <wp:wrapNone/>
                      <wp:docPr id="60100793" name="Ink 12"/>
                      <wp:cNvGraphicFramePr/>
                      <a:graphic xmlns:a="http://schemas.openxmlformats.org/drawingml/2006/main">
                        <a:graphicData uri="http://schemas.microsoft.com/office/word/2010/wordprocessingInk">
                          <w14:contentPart bwMode="auto" r:id="rId10">
                            <w14:nvContentPartPr>
                              <w14:cNvContentPartPr/>
                            </w14:nvContentPartPr>
                            <w14:xfrm>
                              <a:off x="0" y="0"/>
                              <a:ext cx="1430380" cy="257155"/>
                            </w14:xfrm>
                          </w14:contentPart>
                        </a:graphicData>
                      </a:graphic>
                    </wp:anchor>
                  </w:drawing>
                </mc:Choice>
                <mc:Fallback>
                  <w:pict>
                    <v:shape w14:anchorId="63E835A2" id="Ink 12" o:spid="_x0000_s1026" type="#_x0000_t75" style="position:absolute;margin-left:-.8pt;margin-top:4.7pt;width:113.65pt;height:21.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">
                      <v:imagedata r:id="rId11" o:title=""/>
                    </v:shape>
                  </w:pict>
                </mc:Fallback>
              </mc:AlternateContent>
            </w:r>
          </w:p>
          <w:p w14:paraId="70ED7821" w14:textId="13E122C0" w:rsidR="00192D8E" w:rsidRPr="00A2764F" w:rsidRDefault="00192D8E" w:rsidP="00CA5E84">
            <w:pPr>
              <w:rPr>
                <w:rFonts w:cstheme="minorHAnsi"/>
                <w:sz w:val="24"/>
                <w:szCs w:val="24"/>
              </w:rPr>
            </w:pPr>
          </w:p>
        </w:tc>
      </w:tr>
      <w:tr w:rsidR="00B569EF" w:rsidRPr="00A40DF2" w14:paraId="2AEF3B93" w14:textId="77777777" w:rsidTr="00C02C32">
        <w:trPr>
          <w:trHeight w:val="377"/>
        </w:trPr>
        <w:tc>
          <w:tcPr>
            <w:tcW w:w="3865" w:type="dxa"/>
            <w:shd w:val="clear" w:color="auto" w:fill="D9D9D9" w:themeFill="background1" w:themeFillShade="D9"/>
          </w:tcPr>
          <w:p w14:paraId="47D7B1FA" w14:textId="640A663B" w:rsidR="00B569EF" w:rsidRDefault="00B569EF" w:rsidP="00AE4181">
            <w:pPr>
              <w:rPr>
                <w:rFonts w:cstheme="minorHAnsi"/>
                <w:sz w:val="24"/>
                <w:szCs w:val="24"/>
              </w:rPr>
            </w:pPr>
            <w:r>
              <w:rPr>
                <w:rFonts w:cstheme="minorHAnsi"/>
                <w:sz w:val="24"/>
                <w:szCs w:val="24"/>
              </w:rPr>
              <w:t>Date</w:t>
            </w:r>
          </w:p>
        </w:tc>
        <w:tc>
          <w:tcPr>
            <w:tcW w:w="6665" w:type="dxa"/>
          </w:tcPr>
          <w:p w14:paraId="38D3A860" w14:textId="16C382AF" w:rsidR="00B569EF" w:rsidRPr="00A2764F" w:rsidRDefault="00810E21" w:rsidP="00CA5E84">
            <w:pPr>
              <w:rPr>
                <w:rFonts w:cstheme="minorHAnsi"/>
                <w:sz w:val="24"/>
                <w:szCs w:val="24"/>
              </w:rPr>
            </w:pPr>
            <w:r w:rsidRPr="00A2764F">
              <w:rPr>
                <w:rFonts w:cstheme="minorHAnsi"/>
                <w:sz w:val="24"/>
                <w:szCs w:val="24"/>
              </w:rPr>
              <w:t>Nov 13, 2024</w:t>
            </w:r>
          </w:p>
        </w:tc>
      </w:tr>
    </w:tbl>
    <w:p w14:paraId="2D6FFE30" w14:textId="77777777" w:rsidR="005C6CE9" w:rsidRPr="00156E8C" w:rsidRDefault="005C6CE9" w:rsidP="005C6CE9">
      <w:pPr>
        <w:tabs>
          <w:tab w:val="left" w:pos="567"/>
        </w:tabs>
        <w:rPr>
          <w:rFonts w:ascii="Calibri" w:eastAsia="Times New Roman" w:hAnsi="Calibri" w:cs="Arial"/>
          <w:sz w:val="20"/>
          <w:szCs w:val="20"/>
          <w:lang w:val="en-US"/>
        </w:rPr>
      </w:pPr>
    </w:p>
    <w:p w14:paraId="185C5740" w14:textId="77777777" w:rsidR="00C02C32" w:rsidRPr="00C02C32" w:rsidRDefault="00C02C32" w:rsidP="00C02C32">
      <w:pPr>
        <w:tabs>
          <w:tab w:val="left" w:pos="567"/>
        </w:tabs>
        <w:ind w:left="-630"/>
        <w:rPr>
          <w:rFonts w:ascii="Calibri" w:eastAsia="Calibri" w:hAnsi="Calibri" w:cs="Calibri"/>
          <w:b/>
          <w:bCs/>
          <w:color w:val="0070C0"/>
          <w:spacing w:val="-2"/>
          <w:sz w:val="24"/>
          <w:szCs w:val="24"/>
          <w:lang w:val="en-US"/>
        </w:rPr>
      </w:pPr>
      <w:r w:rsidRPr="00C02C32">
        <w:rPr>
          <w:rFonts w:ascii="Calibri" w:eastAsia="Calibri" w:hAnsi="Calibri" w:cs="Calibri"/>
          <w:b/>
          <w:bCs/>
          <w:color w:val="0070C0"/>
          <w:sz w:val="24"/>
          <w:szCs w:val="24"/>
          <w:lang w:val="en-US"/>
        </w:rPr>
        <w:t>Recommendations</w:t>
      </w:r>
      <w:r w:rsidRPr="00C02C32">
        <w:rPr>
          <w:rFonts w:ascii="Calibri" w:eastAsia="Calibri" w:hAnsi="Calibri" w:cs="Calibri"/>
          <w:b/>
          <w:bCs/>
          <w:color w:val="0070C0"/>
          <w:spacing w:val="-8"/>
          <w:sz w:val="24"/>
          <w:szCs w:val="24"/>
          <w:lang w:val="en-US"/>
        </w:rPr>
        <w:t xml:space="preserve"> </w:t>
      </w:r>
      <w:r w:rsidRPr="00C02C32">
        <w:rPr>
          <w:rFonts w:ascii="Calibri" w:eastAsia="Calibri" w:hAnsi="Calibri" w:cs="Calibri"/>
          <w:b/>
          <w:bCs/>
          <w:color w:val="0070C0"/>
          <w:sz w:val="24"/>
          <w:szCs w:val="24"/>
          <w:lang w:val="en-US"/>
        </w:rPr>
        <w:t>to</w:t>
      </w:r>
      <w:r w:rsidRPr="00C02C32">
        <w:rPr>
          <w:rFonts w:ascii="Calibri" w:eastAsia="Calibri" w:hAnsi="Calibri" w:cs="Calibri"/>
          <w:b/>
          <w:bCs/>
          <w:color w:val="0070C0"/>
          <w:spacing w:val="-7"/>
          <w:sz w:val="24"/>
          <w:szCs w:val="24"/>
          <w:lang w:val="en-US"/>
        </w:rPr>
        <w:t xml:space="preserve"> </w:t>
      </w:r>
      <w:r w:rsidRPr="00C02C32">
        <w:rPr>
          <w:rFonts w:ascii="Calibri" w:eastAsia="Calibri" w:hAnsi="Calibri" w:cs="Calibri"/>
          <w:b/>
          <w:bCs/>
          <w:color w:val="0070C0"/>
          <w:sz w:val="24"/>
          <w:szCs w:val="24"/>
          <w:lang w:val="en-US"/>
        </w:rPr>
        <w:t>be</w:t>
      </w:r>
      <w:r w:rsidRPr="00C02C32">
        <w:rPr>
          <w:rFonts w:ascii="Calibri" w:eastAsia="Calibri" w:hAnsi="Calibri" w:cs="Calibri"/>
          <w:b/>
          <w:bCs/>
          <w:color w:val="0070C0"/>
          <w:spacing w:val="-7"/>
          <w:sz w:val="24"/>
          <w:szCs w:val="24"/>
          <w:lang w:val="en-US"/>
        </w:rPr>
        <w:t xml:space="preserve"> </w:t>
      </w:r>
      <w:r w:rsidRPr="00C02C32">
        <w:rPr>
          <w:rFonts w:ascii="Calibri" w:eastAsia="Calibri" w:hAnsi="Calibri" w:cs="Calibri"/>
          <w:b/>
          <w:bCs/>
          <w:color w:val="0070C0"/>
          <w:spacing w:val="-2"/>
          <w:sz w:val="24"/>
          <w:szCs w:val="24"/>
          <w:lang w:val="en-US"/>
        </w:rPr>
        <w:t>Addressed</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610"/>
        <w:gridCol w:w="1260"/>
        <w:gridCol w:w="3960"/>
      </w:tblGrid>
      <w:tr w:rsidR="00C02C32" w:rsidRPr="00C02C32" w14:paraId="367823FD" w14:textId="77777777" w:rsidTr="00C02C32">
        <w:trPr>
          <w:trHeight w:val="888"/>
        </w:trPr>
        <w:tc>
          <w:tcPr>
            <w:tcW w:w="2700" w:type="dxa"/>
            <w:shd w:val="clear" w:color="auto" w:fill="D9D9D9"/>
            <w:vAlign w:val="center"/>
          </w:tcPr>
          <w:p w14:paraId="298BEB1F" w14:textId="77777777" w:rsidR="00C02C32" w:rsidRPr="00C02C32" w:rsidRDefault="00C02C32" w:rsidP="00C02C32">
            <w:pPr>
              <w:jc w:val="center"/>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w:t>
            </w:r>
          </w:p>
        </w:tc>
        <w:tc>
          <w:tcPr>
            <w:tcW w:w="2610" w:type="dxa"/>
            <w:shd w:val="clear" w:color="auto" w:fill="D9D9D9"/>
            <w:vAlign w:val="center"/>
          </w:tcPr>
          <w:p w14:paraId="77C7D8ED" w14:textId="77777777" w:rsidR="00C02C32" w:rsidRPr="00C02C32" w:rsidRDefault="00C02C32" w:rsidP="00C02C32">
            <w:pPr>
              <w:jc w:val="center"/>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Proposed Follow-Up</w:t>
            </w:r>
          </w:p>
        </w:tc>
        <w:tc>
          <w:tcPr>
            <w:tcW w:w="1260" w:type="dxa"/>
            <w:shd w:val="clear" w:color="auto" w:fill="D9D9D9"/>
            <w:vAlign w:val="center"/>
          </w:tcPr>
          <w:p w14:paraId="48DA060A" w14:textId="77777777" w:rsidR="00C02C32" w:rsidRPr="00C02C32" w:rsidRDefault="00C02C32" w:rsidP="00C02C32">
            <w:pPr>
              <w:jc w:val="center"/>
              <w:rPr>
                <w:rFonts w:ascii="Calibri" w:eastAsia="Aptos" w:hAnsi="Calibri" w:cs="Calibri"/>
                <w:b/>
                <w:bCs/>
                <w:iCs/>
                <w:kern w:val="2"/>
                <w:lang w:val="en-US"/>
                <w14:ligatures w14:val="standardContextual"/>
              </w:rPr>
            </w:pPr>
            <w:r w:rsidRPr="00C02C32">
              <w:rPr>
                <w:rFonts w:ascii="Calibri" w:eastAsia="Aptos" w:hAnsi="Calibri" w:cs="Calibri"/>
                <w:b/>
                <w:bCs/>
                <w:iCs/>
                <w:kern w:val="2"/>
                <w:lang w:val="en-US"/>
                <w14:ligatures w14:val="standardContextual"/>
              </w:rPr>
              <w:t>Specific Timeline</w:t>
            </w:r>
          </w:p>
        </w:tc>
        <w:tc>
          <w:tcPr>
            <w:tcW w:w="3960" w:type="dxa"/>
            <w:shd w:val="clear" w:color="auto" w:fill="D9D9D9"/>
            <w:vAlign w:val="center"/>
          </w:tcPr>
          <w:p w14:paraId="6F2696E8" w14:textId="77777777" w:rsidR="00C02C32" w:rsidRPr="00C02C32" w:rsidRDefault="00C02C32" w:rsidP="00C02C32">
            <w:pPr>
              <w:jc w:val="center"/>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Follow-up Taken</w:t>
            </w:r>
          </w:p>
        </w:tc>
      </w:tr>
      <w:tr w:rsidR="00C02C32" w:rsidRPr="00C02C32" w14:paraId="17E7F2BC" w14:textId="77777777" w:rsidTr="00C02C32">
        <w:tc>
          <w:tcPr>
            <w:tcW w:w="10530" w:type="dxa"/>
            <w:gridSpan w:val="4"/>
            <w:shd w:val="clear" w:color="auto" w:fill="DAE9F7"/>
          </w:tcPr>
          <w:p w14:paraId="3A09755B" w14:textId="77777777" w:rsidR="00C02C32" w:rsidRPr="00C02C32" w:rsidRDefault="00C02C32" w:rsidP="00C02C32">
            <w:pPr>
              <w:widowControl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Biology</w:t>
            </w:r>
          </w:p>
        </w:tc>
      </w:tr>
      <w:tr w:rsidR="00C02C32" w:rsidRPr="00C02C32" w14:paraId="4599DB25" w14:textId="77777777" w:rsidTr="00C02C32">
        <w:tc>
          <w:tcPr>
            <w:tcW w:w="2700" w:type="dxa"/>
            <w:shd w:val="clear" w:color="auto" w:fill="FFFFFF"/>
          </w:tcPr>
          <w:p w14:paraId="3857E57F" w14:textId="77777777" w:rsidR="00C02C32" w:rsidRPr="00C02C32" w:rsidRDefault="00C02C32" w:rsidP="00C02C32">
            <w:pPr>
              <w:widowControl w:val="0"/>
              <w:autoSpaceDE w:val="0"/>
              <w:autoSpaceDN w:val="0"/>
              <w:adjustRightInd w:val="0"/>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w:t>
            </w:r>
          </w:p>
          <w:p w14:paraId="1F0C12C1" w14:textId="77777777" w:rsidR="00C02C32" w:rsidRPr="00C02C32" w:rsidRDefault="00C02C32" w:rsidP="00C02C32">
            <w:pPr>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That the Biology Program create a bridge course to support students that arrive in the program without Grade 12 Biology or Grade 12 science courses.</w:t>
            </w:r>
          </w:p>
          <w:p w14:paraId="2D3832E2" w14:textId="77777777" w:rsidR="00C02C32" w:rsidRPr="00C02C32" w:rsidRDefault="00C02C32" w:rsidP="00C02C32">
            <w:pPr>
              <w:autoSpaceDE w:val="0"/>
              <w:autoSpaceDN w:val="0"/>
              <w:adjustRightInd w:val="0"/>
              <w:rPr>
                <w:rFonts w:ascii="Calibri" w:eastAsia="Aptos" w:hAnsi="Calibri" w:cs="Calibri"/>
                <w:bCs/>
                <w:kern w:val="2"/>
                <w:lang w:val="en-US"/>
                <w14:ligatures w14:val="standardContextual"/>
              </w:rPr>
            </w:pPr>
          </w:p>
        </w:tc>
        <w:tc>
          <w:tcPr>
            <w:tcW w:w="2610" w:type="dxa"/>
            <w:shd w:val="clear" w:color="auto" w:fill="FFFFFF"/>
          </w:tcPr>
          <w:p w14:paraId="6004C77D"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No follow-up required.</w:t>
            </w:r>
          </w:p>
          <w:p w14:paraId="3265F9E0" w14:textId="77777777" w:rsidR="00C02C32" w:rsidRPr="00C02C32" w:rsidRDefault="00C02C32" w:rsidP="00C02C32">
            <w:pPr>
              <w:widowControl w:val="0"/>
              <w:rPr>
                <w:rFonts w:ascii="Calibri" w:eastAsia="Aptos" w:hAnsi="Calibri" w:cs="Calibri"/>
                <w:kern w:val="2"/>
                <w:lang w:val="en-US"/>
                <w14:ligatures w14:val="standardContextual"/>
              </w:rPr>
            </w:pPr>
          </w:p>
          <w:p w14:paraId="0D2FDCB2"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New BIOL 1001H course has been developed.  </w:t>
            </w:r>
          </w:p>
        </w:tc>
        <w:tc>
          <w:tcPr>
            <w:tcW w:w="1260" w:type="dxa"/>
            <w:shd w:val="clear" w:color="auto" w:fill="D9D9D9"/>
          </w:tcPr>
          <w:p w14:paraId="003255BC"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260FC233"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1B21425A" w14:textId="77777777" w:rsidTr="00C02C32">
        <w:tc>
          <w:tcPr>
            <w:tcW w:w="2700" w:type="dxa"/>
            <w:shd w:val="clear" w:color="auto" w:fill="FFFFFF"/>
          </w:tcPr>
          <w:p w14:paraId="3A7900A5" w14:textId="77777777" w:rsidR="00C02C32" w:rsidRPr="00C02C32" w:rsidRDefault="00C02C32" w:rsidP="00C02C32">
            <w:pPr>
              <w:widowControl w:val="0"/>
              <w:autoSpaceDE w:val="0"/>
              <w:autoSpaceDN w:val="0"/>
              <w:adjustRightInd w:val="0"/>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2</w:t>
            </w:r>
          </w:p>
          <w:p w14:paraId="4F1A8A7D" w14:textId="77777777" w:rsidR="00C02C32" w:rsidRPr="00C02C32" w:rsidRDefault="00C02C32" w:rsidP="00C02C32">
            <w:pPr>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That the Biology Program carefully consider impacts on resources and recruiting students before creating a new direct-entry major.  </w:t>
            </w:r>
          </w:p>
          <w:p w14:paraId="483FC15D" w14:textId="77777777" w:rsidR="00C02C32" w:rsidRPr="00C02C32" w:rsidRDefault="00C02C32" w:rsidP="00C02C32">
            <w:pPr>
              <w:autoSpaceDE w:val="0"/>
              <w:autoSpaceDN w:val="0"/>
              <w:adjustRightInd w:val="0"/>
              <w:rPr>
                <w:rFonts w:ascii="Calibri" w:eastAsia="Aptos" w:hAnsi="Calibri" w:cs="Calibri"/>
                <w:bCs/>
                <w:kern w:val="2"/>
                <w:lang w:val="en-US"/>
                <w14:ligatures w14:val="standardContextual"/>
              </w:rPr>
            </w:pPr>
          </w:p>
        </w:tc>
        <w:tc>
          <w:tcPr>
            <w:tcW w:w="2610" w:type="dxa"/>
            <w:shd w:val="clear" w:color="auto" w:fill="FFFFFF"/>
          </w:tcPr>
          <w:p w14:paraId="50E9F276"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No follow-up required.</w:t>
            </w:r>
          </w:p>
          <w:p w14:paraId="3A07855D" w14:textId="77777777" w:rsidR="00C02C32" w:rsidRPr="00C02C32" w:rsidRDefault="00C02C32" w:rsidP="00C02C32">
            <w:pPr>
              <w:widowControl w:val="0"/>
              <w:contextualSpacing/>
              <w:rPr>
                <w:rFonts w:ascii="Calibri" w:eastAsia="Aptos" w:hAnsi="Calibri" w:cs="Calibri"/>
                <w:kern w:val="2"/>
                <w:lang w:val="en-US"/>
                <w14:ligatures w14:val="standardContextual"/>
              </w:rPr>
            </w:pPr>
          </w:p>
          <w:p w14:paraId="4D941B39" w14:textId="77777777" w:rsidR="00C02C32" w:rsidRPr="00C02C32" w:rsidRDefault="00C02C32" w:rsidP="00C02C32">
            <w:pPr>
              <w:widowControl w:val="0"/>
              <w:contextualSpacing/>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The Department is not planning to develop any new programs </w:t>
            </w:r>
            <w:proofErr w:type="gramStart"/>
            <w:r w:rsidRPr="00C02C32">
              <w:rPr>
                <w:rFonts w:ascii="Calibri" w:eastAsia="Aptos" w:hAnsi="Calibri" w:cs="Calibri"/>
                <w:kern w:val="2"/>
                <w:lang w:val="en-US"/>
                <w14:ligatures w14:val="standardContextual"/>
              </w:rPr>
              <w:t>at this time</w:t>
            </w:r>
            <w:proofErr w:type="gramEnd"/>
            <w:r w:rsidRPr="00C02C32">
              <w:rPr>
                <w:rFonts w:ascii="Calibri" w:eastAsia="Aptos" w:hAnsi="Calibri" w:cs="Calibri"/>
                <w:kern w:val="2"/>
                <w:lang w:val="en-US"/>
                <w14:ligatures w14:val="standardContextual"/>
              </w:rPr>
              <w:t>.</w:t>
            </w:r>
          </w:p>
        </w:tc>
        <w:tc>
          <w:tcPr>
            <w:tcW w:w="1260" w:type="dxa"/>
            <w:shd w:val="clear" w:color="auto" w:fill="D9D9D9"/>
          </w:tcPr>
          <w:p w14:paraId="45E53CC3"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0658E3A1"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6EF83261" w14:textId="77777777" w:rsidTr="00C02C32">
        <w:tc>
          <w:tcPr>
            <w:tcW w:w="10530" w:type="dxa"/>
            <w:gridSpan w:val="4"/>
            <w:shd w:val="clear" w:color="auto" w:fill="DAE9F7"/>
          </w:tcPr>
          <w:p w14:paraId="65FB2646" w14:textId="77777777" w:rsidR="00C02C32" w:rsidRPr="00C02C32" w:rsidRDefault="00C02C32" w:rsidP="00C02C32">
            <w:pPr>
              <w:widowControl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Biomedical Science</w:t>
            </w:r>
          </w:p>
        </w:tc>
      </w:tr>
      <w:tr w:rsidR="00C02C32" w:rsidRPr="00C02C32" w14:paraId="67AFF453" w14:textId="77777777" w:rsidTr="00C02C32">
        <w:tc>
          <w:tcPr>
            <w:tcW w:w="2700" w:type="dxa"/>
          </w:tcPr>
          <w:p w14:paraId="42B1A31B" w14:textId="77777777" w:rsidR="00C02C32" w:rsidRPr="00C02C32" w:rsidRDefault="00C02C32" w:rsidP="00C02C32">
            <w:pPr>
              <w:widowControl w:val="0"/>
              <w:autoSpaceDE w:val="0"/>
              <w:autoSpaceDN w:val="0"/>
              <w:adjustRightInd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Recommendation 3</w:t>
            </w:r>
          </w:p>
          <w:p w14:paraId="33CB23FE"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That the Biomedical Science Program consider </w:t>
            </w:r>
            <w:r w:rsidRPr="00C02C32">
              <w:rPr>
                <w:rFonts w:ascii="Calibri" w:eastAsia="Aptos" w:hAnsi="Calibri" w:cs="Calibri"/>
                <w:bCs/>
                <w:kern w:val="2"/>
                <w:lang w:val="en-US"/>
                <w14:ligatures w14:val="standardContextual"/>
              </w:rPr>
              <w:lastRenderedPageBreak/>
              <w:t>revisions to the first-year requirements for the program, with an aim to offer more flexibility to students to choose electives and avoid carry-over effects into second year.</w:t>
            </w:r>
          </w:p>
        </w:tc>
        <w:tc>
          <w:tcPr>
            <w:tcW w:w="2610" w:type="dxa"/>
          </w:tcPr>
          <w:p w14:paraId="1330914E"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lastRenderedPageBreak/>
              <w:t>CPRC recommends the following be considered:</w:t>
            </w:r>
          </w:p>
          <w:p w14:paraId="4943227F" w14:textId="77777777" w:rsidR="00C02C32" w:rsidRPr="00C02C32" w:rsidRDefault="00C02C32" w:rsidP="00C02C32">
            <w:pPr>
              <w:widowControl w:val="0"/>
              <w:rPr>
                <w:rFonts w:ascii="Calibri" w:eastAsia="Aptos" w:hAnsi="Calibri" w:cs="Calibri"/>
                <w:kern w:val="2"/>
                <w:lang w:val="en-US"/>
                <w14:ligatures w14:val="standardContextual"/>
              </w:rPr>
            </w:pPr>
          </w:p>
          <w:p w14:paraId="2F8F2EB7"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lastRenderedPageBreak/>
              <w:t>•  Review and streamlining of first-year courses</w:t>
            </w:r>
          </w:p>
          <w:p w14:paraId="22FFEE63"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Differentiate BIOM 1000H from BIOL 1030H</w:t>
            </w:r>
          </w:p>
          <w:p w14:paraId="4F68FF84" w14:textId="77777777" w:rsidR="00C02C32" w:rsidRPr="00C02C32" w:rsidRDefault="00C02C32" w:rsidP="00C02C32">
            <w:pPr>
              <w:widowControl w:val="0"/>
              <w:rPr>
                <w:rFonts w:ascii="Calibri" w:eastAsia="Aptos" w:hAnsi="Calibri" w:cs="Calibri"/>
                <w:kern w:val="2"/>
                <w:lang w:val="en-US"/>
                <w14:ligatures w14:val="standardContextual"/>
              </w:rPr>
            </w:pPr>
          </w:p>
          <w:p w14:paraId="0A1F4399"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The Implementation Report will provide an update.</w:t>
            </w:r>
          </w:p>
          <w:p w14:paraId="6C70F37C" w14:textId="77777777" w:rsidR="00C02C32" w:rsidRPr="00C02C32" w:rsidRDefault="00C02C32" w:rsidP="00C02C32">
            <w:pPr>
              <w:widowControl w:val="0"/>
              <w:rPr>
                <w:rFonts w:ascii="Calibri" w:eastAsia="Aptos" w:hAnsi="Calibri" w:cs="Calibri"/>
                <w:kern w:val="2"/>
                <w:lang w:val="en-US"/>
                <w14:ligatures w14:val="standardContextual"/>
              </w:rPr>
            </w:pPr>
          </w:p>
        </w:tc>
        <w:tc>
          <w:tcPr>
            <w:tcW w:w="1260" w:type="dxa"/>
          </w:tcPr>
          <w:p w14:paraId="4439D103"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iCs/>
                <w:kern w:val="2"/>
                <w:lang w:val="en-US"/>
                <w14:ligatures w14:val="standardContextual"/>
              </w:rPr>
              <w:lastRenderedPageBreak/>
              <w:t>April 2024</w:t>
            </w:r>
          </w:p>
        </w:tc>
        <w:tc>
          <w:tcPr>
            <w:tcW w:w="3960" w:type="dxa"/>
          </w:tcPr>
          <w:p w14:paraId="79142864"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The first-year university curriculum supports students' social and academic transitions, fostering confidence and </w:t>
            </w:r>
            <w:r w:rsidRPr="00C02C32">
              <w:rPr>
                <w:rFonts w:ascii="Calibri" w:eastAsia="Aptos" w:hAnsi="Calibri" w:cs="Calibri"/>
                <w:kern w:val="2"/>
                <w:lang w:val="en-US"/>
                <w14:ligatures w14:val="standardContextual"/>
              </w:rPr>
              <w:lastRenderedPageBreak/>
              <w:t>independence. This is achieved by promoting identity formation and a sense of belonging, often facilitated by peer support. The BIOM 1000H course, which helps build cohort identity through hands-on lab work, is vital for first-year students in Biomedical Science to connect, make friends, and form peer relationships. Although sustaining cohorts beyond the first year is not feasible due to limited course options, BIOM students reunite in their fourth year through capstone courses. BIOM 1000H also serves as a recruitment tool, important given the growing competition from other Ontario universities offering Biomedical Science programs. After reviewing the syllabi of BIOM 1000H and BIOL 1030H, the Department concludes that the courses are distinct enough to remain in the Academic Calendar.</w:t>
            </w:r>
          </w:p>
          <w:p w14:paraId="155E8F66"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70BFC565" w14:textId="77777777" w:rsidTr="00C02C32">
        <w:tc>
          <w:tcPr>
            <w:tcW w:w="2700" w:type="dxa"/>
          </w:tcPr>
          <w:p w14:paraId="643CFDCD" w14:textId="77777777" w:rsidR="00C02C32" w:rsidRPr="00C02C32" w:rsidRDefault="00C02C32" w:rsidP="00C02C32">
            <w:pPr>
              <w:widowControl w:val="0"/>
              <w:autoSpaceDE w:val="0"/>
              <w:autoSpaceDN w:val="0"/>
              <w:adjustRightInd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lastRenderedPageBreak/>
              <w:t>Recommendation 4</w:t>
            </w:r>
          </w:p>
          <w:p w14:paraId="12E17FA9"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That the Biomedical Science Program consider strategies for additional offerings in statistics, specifically in upper-year courses.</w:t>
            </w:r>
          </w:p>
          <w:p w14:paraId="6FEB363B"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p>
        </w:tc>
        <w:tc>
          <w:tcPr>
            <w:tcW w:w="2610" w:type="dxa"/>
          </w:tcPr>
          <w:p w14:paraId="2D8C6C59"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No follow-up is required.</w:t>
            </w:r>
          </w:p>
          <w:p w14:paraId="7F254FFF" w14:textId="77777777" w:rsidR="00C02C32" w:rsidRPr="00C02C32" w:rsidRDefault="00C02C32" w:rsidP="00C02C32">
            <w:pPr>
              <w:widowControl w:val="0"/>
              <w:rPr>
                <w:rFonts w:ascii="Calibri" w:eastAsia="Aptos" w:hAnsi="Calibri" w:cs="Calibri"/>
                <w:kern w:val="2"/>
                <w:lang w:val="en-US"/>
                <w14:ligatures w14:val="standardContextual"/>
              </w:rPr>
            </w:pPr>
          </w:p>
          <w:p w14:paraId="557AD648"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Students </w:t>
            </w:r>
            <w:proofErr w:type="gramStart"/>
            <w:r w:rsidRPr="00C02C32">
              <w:rPr>
                <w:rFonts w:ascii="Calibri" w:eastAsia="Aptos" w:hAnsi="Calibri" w:cs="Calibri"/>
                <w:kern w:val="2"/>
                <w:lang w:val="en-US"/>
                <w14:ligatures w14:val="standardContextual"/>
              </w:rPr>
              <w:t>have the opportunity to</w:t>
            </w:r>
            <w:proofErr w:type="gramEnd"/>
            <w:r w:rsidRPr="00C02C32">
              <w:rPr>
                <w:rFonts w:ascii="Calibri" w:eastAsia="Aptos" w:hAnsi="Calibri" w:cs="Calibri"/>
                <w:kern w:val="2"/>
                <w:lang w:val="en-US"/>
                <w14:ligatures w14:val="standardContextual"/>
              </w:rPr>
              <w:t xml:space="preserve"> take additional elective courses in Statistics, and there is minimal flexibility in the BIOM program to increase required courses.</w:t>
            </w:r>
          </w:p>
          <w:p w14:paraId="647B70AE" w14:textId="77777777" w:rsidR="00C02C32" w:rsidRPr="00C02C32" w:rsidRDefault="00C02C32" w:rsidP="00C02C32">
            <w:pPr>
              <w:widowControl w:val="0"/>
              <w:rPr>
                <w:rFonts w:ascii="Calibri" w:eastAsia="Aptos" w:hAnsi="Calibri" w:cs="Calibri"/>
                <w:kern w:val="2"/>
                <w:lang w:val="en-US"/>
                <w14:ligatures w14:val="standardContextual"/>
              </w:rPr>
            </w:pPr>
          </w:p>
        </w:tc>
        <w:tc>
          <w:tcPr>
            <w:tcW w:w="1260" w:type="dxa"/>
            <w:shd w:val="clear" w:color="auto" w:fill="D9D9D9"/>
          </w:tcPr>
          <w:p w14:paraId="6E9EABF5"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5837D3A8"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592F7B45" w14:textId="77777777" w:rsidTr="00C02C32">
        <w:tc>
          <w:tcPr>
            <w:tcW w:w="2700" w:type="dxa"/>
          </w:tcPr>
          <w:p w14:paraId="0804AD14" w14:textId="77777777" w:rsidR="00C02C32" w:rsidRPr="00C02C32" w:rsidRDefault="00C02C32" w:rsidP="00C02C32">
            <w:pPr>
              <w:widowControl w:val="0"/>
              <w:autoSpaceDE w:val="0"/>
              <w:autoSpaceDN w:val="0"/>
              <w:adjustRightInd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Recommendation 6</w:t>
            </w:r>
          </w:p>
          <w:p w14:paraId="367095A2"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That the Biomedical Science Program address issues of limited experiential learning opportunities for Biomedical Science students.</w:t>
            </w:r>
          </w:p>
          <w:p w14:paraId="182938A1"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p>
          <w:p w14:paraId="006E24A0" w14:textId="77777777" w:rsidR="00C02C32" w:rsidRPr="00C02C32" w:rsidRDefault="00C02C32" w:rsidP="00C02C32">
            <w:pPr>
              <w:widowControl w:val="0"/>
              <w:autoSpaceDE w:val="0"/>
              <w:autoSpaceDN w:val="0"/>
              <w:adjustRightInd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Recommendation 12b – All Programs</w:t>
            </w:r>
          </w:p>
          <w:p w14:paraId="1C7FC114"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That the Department consider strategies to examine collaborative research opportunities for students in all three </w:t>
            </w:r>
            <w:r w:rsidRPr="00C02C32">
              <w:rPr>
                <w:rFonts w:ascii="Calibri" w:eastAsia="Aptos" w:hAnsi="Calibri" w:cs="Calibri"/>
                <w:bCs/>
                <w:kern w:val="2"/>
                <w:lang w:val="en-US"/>
                <w14:ligatures w14:val="standardContextual"/>
              </w:rPr>
              <w:lastRenderedPageBreak/>
              <w:t>programs.</w:t>
            </w:r>
          </w:p>
          <w:p w14:paraId="6C1EE385"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p>
          <w:p w14:paraId="780B670D" w14:textId="77777777" w:rsidR="00C02C32" w:rsidRPr="00C02C32" w:rsidRDefault="00C02C32" w:rsidP="00C02C32">
            <w:pPr>
              <w:widowControl w:val="0"/>
              <w:autoSpaceDE w:val="0"/>
              <w:autoSpaceDN w:val="0"/>
              <w:adjustRightInd w:val="0"/>
              <w:rPr>
                <w:rFonts w:ascii="Calibri" w:eastAsia="Aptos" w:hAnsi="Calibri" w:cs="Calibri"/>
                <w:b/>
                <w:kern w:val="2"/>
                <w:lang w:val="en-US"/>
                <w14:ligatures w14:val="standardContextual"/>
              </w:rPr>
            </w:pPr>
            <w:r w:rsidRPr="00C02C32">
              <w:rPr>
                <w:rFonts w:ascii="Calibri" w:eastAsia="Aptos" w:hAnsi="Calibri" w:cs="Calibri"/>
                <w:b/>
                <w:kern w:val="2"/>
                <w:lang w:val="en-US"/>
                <w14:ligatures w14:val="standardContextual"/>
              </w:rPr>
              <w:t>Recommendation 13 – All Programs</w:t>
            </w:r>
          </w:p>
          <w:p w14:paraId="687D5E5F"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That additional research practicum courses be considered to provide students with more opportunities for hands-on research prior to 4th year, for example in a faculty-led research laboratory or group.</w:t>
            </w:r>
          </w:p>
        </w:tc>
        <w:tc>
          <w:tcPr>
            <w:tcW w:w="2610" w:type="dxa"/>
          </w:tcPr>
          <w:p w14:paraId="2C9A5E12"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lastRenderedPageBreak/>
              <w:t>The Department will explore additional experiential opportunities, including Course-Based Undergraduate Research Experiences (CUREs) and Community Based Research Projects.</w:t>
            </w:r>
          </w:p>
          <w:p w14:paraId="3917A02C" w14:textId="77777777" w:rsidR="00C02C32" w:rsidRPr="00C02C32" w:rsidRDefault="00C02C32" w:rsidP="00C02C32">
            <w:pPr>
              <w:widowControl w:val="0"/>
              <w:jc w:val="center"/>
              <w:rPr>
                <w:rFonts w:ascii="Calibri" w:eastAsia="Aptos" w:hAnsi="Calibri" w:cs="Calibri"/>
                <w:kern w:val="2"/>
                <w:lang w:val="en-US"/>
                <w14:ligatures w14:val="standardContextual"/>
              </w:rPr>
            </w:pPr>
          </w:p>
          <w:p w14:paraId="5A688456"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The Implementation Report will provide an update on Experiential Learning Opportunities available to students in all three programs and will specifically reference </w:t>
            </w:r>
            <w:r w:rsidRPr="00C02C32">
              <w:rPr>
                <w:rFonts w:ascii="Calibri" w:eastAsia="Aptos" w:hAnsi="Calibri" w:cs="Calibri"/>
                <w:kern w:val="2"/>
                <w:lang w:val="en-US"/>
                <w14:ligatures w14:val="standardContextual"/>
              </w:rPr>
              <w:lastRenderedPageBreak/>
              <w:t>undergraduate research opportunities.</w:t>
            </w:r>
          </w:p>
        </w:tc>
        <w:tc>
          <w:tcPr>
            <w:tcW w:w="1260" w:type="dxa"/>
          </w:tcPr>
          <w:p w14:paraId="76A9B49A"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iCs/>
                <w:kern w:val="2"/>
                <w:lang w:val="en-US"/>
                <w14:ligatures w14:val="standardContextual"/>
              </w:rPr>
              <w:lastRenderedPageBreak/>
              <w:t>April 2024</w:t>
            </w:r>
          </w:p>
        </w:tc>
        <w:tc>
          <w:tcPr>
            <w:tcW w:w="3960" w:type="dxa"/>
          </w:tcPr>
          <w:p w14:paraId="67825E38"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The Department offers several experiential learning opportunities for third and fourth-year students, including BIOL 3901H/3902H (Directed Research), BIOL 4010Y/4020D (Research Thesis), BIOL 4890Y/4891H (Community-Based Research Project), and BIOL 4900Y (Directed Research). BIOM and BIOC students also complete placements through BIOM 4450Y/4451H (Biomedical Science Placement), BIOM 4460H (Medical Sciences Internship), and BIOL 4400Y (Conservation Biology Placement). </w:t>
            </w:r>
          </w:p>
          <w:p w14:paraId="0F65884D" w14:textId="77777777" w:rsidR="00C02C32" w:rsidRPr="00C02C32" w:rsidRDefault="00C02C32" w:rsidP="00C02C32">
            <w:pPr>
              <w:widowControl w:val="0"/>
              <w:rPr>
                <w:rFonts w:ascii="Calibri" w:eastAsia="Aptos" w:hAnsi="Calibri" w:cs="Calibri"/>
                <w:kern w:val="2"/>
                <w:lang w:val="en-US"/>
                <w14:ligatures w14:val="standardContextual"/>
              </w:rPr>
            </w:pPr>
          </w:p>
          <w:p w14:paraId="452AB269"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Faculty currently </w:t>
            </w:r>
            <w:proofErr w:type="gramStart"/>
            <w:r w:rsidRPr="00C02C32">
              <w:rPr>
                <w:rFonts w:ascii="Calibri" w:eastAsia="Aptos" w:hAnsi="Calibri" w:cs="Calibri"/>
                <w:kern w:val="2"/>
                <w:lang w:val="en-US"/>
                <w14:ligatures w14:val="standardContextual"/>
              </w:rPr>
              <w:t>support</w:t>
            </w:r>
            <w:proofErr w:type="gramEnd"/>
            <w:r w:rsidRPr="00C02C32">
              <w:rPr>
                <w:rFonts w:ascii="Calibri" w:eastAsia="Aptos" w:hAnsi="Calibri" w:cs="Calibri"/>
                <w:kern w:val="2"/>
                <w:lang w:val="en-US"/>
                <w14:ligatures w14:val="standardContextual"/>
              </w:rPr>
              <w:t xml:space="preserve"> several Community-Based Research projects, and </w:t>
            </w:r>
            <w:r w:rsidRPr="00C02C32">
              <w:rPr>
                <w:rFonts w:ascii="Calibri" w:eastAsia="Aptos" w:hAnsi="Calibri" w:cs="Calibri"/>
                <w:kern w:val="2"/>
                <w:lang w:val="en-US"/>
                <w14:ligatures w14:val="standardContextual"/>
              </w:rPr>
              <w:lastRenderedPageBreak/>
              <w:t>the Department is exploring the future implementation of Course-Based Undergraduate Research Experiences (CUREs). The Department will continue to seek additional experiential learning opportunities.</w:t>
            </w:r>
          </w:p>
          <w:p w14:paraId="120B4814" w14:textId="77777777" w:rsidR="00C02C32" w:rsidRPr="00C02C32" w:rsidRDefault="00C02C32" w:rsidP="00C02C32">
            <w:pPr>
              <w:widowControl w:val="0"/>
              <w:rPr>
                <w:rFonts w:ascii="Calibri" w:eastAsia="Aptos" w:hAnsi="Calibri" w:cs="Calibri"/>
                <w:kern w:val="2"/>
                <w:lang w:val="en-US"/>
                <w14:ligatures w14:val="standardContextual"/>
              </w:rPr>
            </w:pPr>
          </w:p>
          <w:p w14:paraId="55D8EA40"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New directed research courses in third and fourth year depend on faculty availability for supervision, so additional administrative support, such as new faculty hires, is welcomed. The Department has recently hired two new tenure-track </w:t>
            </w:r>
            <w:proofErr w:type="gramStart"/>
            <w:r w:rsidRPr="00C02C32">
              <w:rPr>
                <w:rFonts w:ascii="Calibri" w:eastAsia="Aptos" w:hAnsi="Calibri" w:cs="Calibri"/>
                <w:kern w:val="2"/>
                <w:lang w:val="en-US"/>
                <w14:ligatures w14:val="standardContextual"/>
              </w:rPr>
              <w:t>faculty</w:t>
            </w:r>
            <w:proofErr w:type="gramEnd"/>
            <w:r w:rsidRPr="00C02C32">
              <w:rPr>
                <w:rFonts w:ascii="Calibri" w:eastAsia="Aptos" w:hAnsi="Calibri" w:cs="Calibri"/>
                <w:kern w:val="2"/>
                <w:lang w:val="en-US"/>
                <w14:ligatures w14:val="standardContextual"/>
              </w:rPr>
              <w:t xml:space="preserve"> whose research aligns with the BIOM program. The Department will continue to monitor faculty levels to ensure adequate support for BIOM undergraduate theses. </w:t>
            </w:r>
          </w:p>
          <w:p w14:paraId="7D9F81EC" w14:textId="77777777" w:rsidR="00C02C32" w:rsidRPr="00C02C32" w:rsidRDefault="00C02C32" w:rsidP="00C02C32">
            <w:pPr>
              <w:widowControl w:val="0"/>
              <w:rPr>
                <w:rFonts w:ascii="Calibri" w:eastAsia="Aptos" w:hAnsi="Calibri" w:cs="Calibri"/>
                <w:kern w:val="2"/>
                <w:lang w:val="en-US"/>
                <w14:ligatures w14:val="standardContextual"/>
              </w:rPr>
            </w:pPr>
          </w:p>
          <w:p w14:paraId="6B48316B"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The Department will also monitor thesis opportunities for BIOL students specializing in Health Sciences.</w:t>
            </w:r>
          </w:p>
          <w:p w14:paraId="4B9CCB49"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2199054B" w14:textId="77777777" w:rsidTr="00C02C32">
        <w:tc>
          <w:tcPr>
            <w:tcW w:w="2700" w:type="dxa"/>
          </w:tcPr>
          <w:p w14:paraId="0D98F869"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lastRenderedPageBreak/>
              <w:t>Recommendation 7</w:t>
            </w:r>
          </w:p>
          <w:p w14:paraId="407E8EAA" w14:textId="77777777" w:rsidR="00C02C32" w:rsidRPr="00C02C32" w:rsidRDefault="00C02C32" w:rsidP="00C02C32">
            <w:pPr>
              <w:widowControl w:val="0"/>
              <w:autoSpaceDE w:val="0"/>
              <w:autoSpaceDN w:val="0"/>
              <w:adjustRightInd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That the Biomedical Science Program consider including a 4</w:t>
            </w:r>
            <w:r w:rsidRPr="00C02C32">
              <w:rPr>
                <w:rFonts w:ascii="Calibri" w:eastAsia="Aptos" w:hAnsi="Calibri" w:cs="Calibri"/>
                <w:kern w:val="2"/>
                <w:vertAlign w:val="superscript"/>
                <w:lang w:val="en-US"/>
                <w14:ligatures w14:val="standardContextual"/>
              </w:rPr>
              <w:t>th</w:t>
            </w:r>
            <w:r w:rsidRPr="00C02C32">
              <w:rPr>
                <w:rFonts w:ascii="Calibri" w:eastAsia="Aptos" w:hAnsi="Calibri" w:cs="Calibri"/>
                <w:kern w:val="2"/>
                <w:lang w:val="en-US"/>
                <w14:ligatures w14:val="standardContextual"/>
              </w:rPr>
              <w:t>year biochemistry course in the list of eligible program electives.</w:t>
            </w:r>
          </w:p>
          <w:p w14:paraId="5233E447" w14:textId="77777777" w:rsidR="00C02C32" w:rsidRPr="00C02C32" w:rsidRDefault="00C02C32" w:rsidP="00C02C32">
            <w:pPr>
              <w:widowControl w:val="0"/>
              <w:autoSpaceDE w:val="0"/>
              <w:autoSpaceDN w:val="0"/>
              <w:adjustRightInd w:val="0"/>
              <w:rPr>
                <w:rFonts w:ascii="Calibri" w:eastAsia="Aptos" w:hAnsi="Calibri" w:cs="Calibri"/>
                <w:kern w:val="2"/>
                <w:lang w:val="en-US"/>
                <w14:ligatures w14:val="standardContextual"/>
              </w:rPr>
            </w:pPr>
          </w:p>
        </w:tc>
        <w:tc>
          <w:tcPr>
            <w:tcW w:w="2610" w:type="dxa"/>
          </w:tcPr>
          <w:p w14:paraId="2BC94D70"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 on developing electives at the 4000-level.</w:t>
            </w:r>
          </w:p>
        </w:tc>
        <w:tc>
          <w:tcPr>
            <w:tcW w:w="1260" w:type="dxa"/>
          </w:tcPr>
          <w:p w14:paraId="64AC8CC4"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Dec 2023</w:t>
            </w:r>
          </w:p>
        </w:tc>
        <w:tc>
          <w:tcPr>
            <w:tcW w:w="3960" w:type="dxa"/>
          </w:tcPr>
          <w:p w14:paraId="4AA11531"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The Department has added the following CHEM courses to the list of prescribed electives for the Biomedical Science program: CHEM 3102H: Advanced Synthetic Organic Chemistry, CHEM 3520H: Elements of Physical Chemistry: Thermodynamics, CHEM 4110H: Medicine and Chemistry: The design synthesis and analysis of drugs, CHEM-BIOL 4300H: Bioinorganic Chemistry, CHEM 4400H: Mass Spectrometry, CHEM 4500H: Photochemistry, and CHEM 4515H: Chemical Thermodynamics and Reaction Kinetics.</w:t>
            </w:r>
          </w:p>
          <w:p w14:paraId="20B6D869"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33E9B1B5" w14:textId="77777777" w:rsidTr="00C02C32">
        <w:tc>
          <w:tcPr>
            <w:tcW w:w="2700" w:type="dxa"/>
          </w:tcPr>
          <w:p w14:paraId="066CDD39"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8</w:t>
            </w:r>
          </w:p>
          <w:p w14:paraId="196F986B" w14:textId="77777777" w:rsidR="00C02C32" w:rsidRPr="00C02C32" w:rsidRDefault="00C02C32" w:rsidP="00C02C32">
            <w:pPr>
              <w:widowControl w:val="0"/>
              <w:tabs>
                <w:tab w:val="left" w:pos="513"/>
              </w:tabs>
              <w:rPr>
                <w:rFonts w:ascii="Calibri" w:eastAsia="Aptos" w:hAnsi="Calibri" w:cs="Calibri"/>
                <w:i/>
                <w:iCs/>
                <w:kern w:val="2"/>
                <w:lang w:val="en-US"/>
                <w14:ligatures w14:val="standardContextual"/>
              </w:rPr>
            </w:pPr>
            <w:r w:rsidRPr="00C02C32">
              <w:rPr>
                <w:rFonts w:ascii="Calibri" w:eastAsia="Aptos" w:hAnsi="Calibri" w:cs="Calibri"/>
                <w:bCs/>
                <w:kern w:val="2"/>
                <w:lang w:val="en-US"/>
                <w14:ligatures w14:val="standardContextual"/>
              </w:rPr>
              <w:t xml:space="preserve">That the Biomedical Science Program </w:t>
            </w:r>
            <w:proofErr w:type="gramStart"/>
            <w:r w:rsidRPr="00C02C32">
              <w:rPr>
                <w:rFonts w:ascii="Calibri" w:eastAsia="Aptos" w:hAnsi="Calibri" w:cs="Calibri"/>
                <w:bCs/>
                <w:kern w:val="2"/>
                <w:lang w:val="en-US"/>
                <w14:ligatures w14:val="standardContextual"/>
              </w:rPr>
              <w:t>consider</w:t>
            </w:r>
            <w:proofErr w:type="gramEnd"/>
            <w:r w:rsidRPr="00C02C32">
              <w:rPr>
                <w:rFonts w:ascii="Calibri" w:eastAsia="Aptos" w:hAnsi="Calibri" w:cs="Calibri"/>
                <w:bCs/>
                <w:kern w:val="2"/>
                <w:lang w:val="en-US"/>
                <w14:ligatures w14:val="standardContextual"/>
              </w:rPr>
              <w:t xml:space="preserve"> </w:t>
            </w:r>
            <w:r w:rsidRPr="00C02C32">
              <w:rPr>
                <w:rFonts w:ascii="Calibri" w:eastAsia="Aptos" w:hAnsi="Calibri" w:cs="Calibri"/>
                <w:kern w:val="2"/>
                <w:lang w:val="en-US"/>
                <w14:ligatures w14:val="standardContextual"/>
              </w:rPr>
              <w:t xml:space="preserve">strategies to </w:t>
            </w:r>
            <w:proofErr w:type="gramStart"/>
            <w:r w:rsidRPr="00C02C32">
              <w:rPr>
                <w:rFonts w:ascii="Calibri" w:eastAsia="Aptos" w:hAnsi="Calibri" w:cs="Calibri"/>
                <w:kern w:val="2"/>
                <w:lang w:val="en-US"/>
                <w14:ligatures w14:val="standardContextual"/>
              </w:rPr>
              <w:t>take into account</w:t>
            </w:r>
            <w:proofErr w:type="gramEnd"/>
            <w:r w:rsidRPr="00C02C32">
              <w:rPr>
                <w:rFonts w:ascii="Calibri" w:eastAsia="Aptos" w:hAnsi="Calibri" w:cs="Calibri"/>
                <w:kern w:val="2"/>
                <w:lang w:val="en-US"/>
                <w14:ligatures w14:val="standardContextual"/>
              </w:rPr>
              <w:t xml:space="preserve"> inclusive excellence for competitive portions of the program, such as </w:t>
            </w:r>
            <w:proofErr w:type="gramStart"/>
            <w:r w:rsidRPr="00C02C32">
              <w:rPr>
                <w:rFonts w:ascii="Calibri" w:eastAsia="Aptos" w:hAnsi="Calibri" w:cs="Calibri"/>
                <w:kern w:val="2"/>
                <w:lang w:val="en-US"/>
                <w14:ligatures w14:val="standardContextual"/>
              </w:rPr>
              <w:t>the Internships</w:t>
            </w:r>
            <w:proofErr w:type="gramEnd"/>
            <w:r w:rsidRPr="00C02C32">
              <w:rPr>
                <w:rFonts w:ascii="Calibri" w:eastAsia="Aptos" w:hAnsi="Calibri" w:cs="Calibri"/>
                <w:kern w:val="2"/>
                <w:lang w:val="en-US"/>
                <w14:ligatures w14:val="standardContextual"/>
              </w:rPr>
              <w:t>.</w:t>
            </w:r>
          </w:p>
          <w:p w14:paraId="69370A00" w14:textId="77777777" w:rsidR="00C02C32" w:rsidRPr="00C02C32" w:rsidRDefault="00C02C32" w:rsidP="00C02C32">
            <w:pPr>
              <w:widowControl w:val="0"/>
              <w:autoSpaceDE w:val="0"/>
              <w:autoSpaceDN w:val="0"/>
              <w:adjustRightInd w:val="0"/>
              <w:rPr>
                <w:rFonts w:ascii="Calibri" w:eastAsia="Aptos" w:hAnsi="Calibri" w:cs="Calibri"/>
                <w:bCs/>
                <w:kern w:val="2"/>
                <w:lang w:val="en-US"/>
                <w14:ligatures w14:val="standardContextual"/>
              </w:rPr>
            </w:pPr>
          </w:p>
        </w:tc>
        <w:tc>
          <w:tcPr>
            <w:tcW w:w="2610" w:type="dxa"/>
          </w:tcPr>
          <w:p w14:paraId="7F8786A0"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Department to develop inclusive selection criteria to be used for awards and competitive internships. </w:t>
            </w:r>
          </w:p>
          <w:p w14:paraId="0D44A628" w14:textId="77777777" w:rsidR="00C02C32" w:rsidRPr="00C02C32" w:rsidRDefault="00C02C32" w:rsidP="00C02C32">
            <w:pPr>
              <w:widowControl w:val="0"/>
              <w:rPr>
                <w:rFonts w:ascii="Calibri" w:eastAsia="Aptos" w:hAnsi="Calibri" w:cs="Calibri"/>
                <w:bCs/>
                <w:kern w:val="2"/>
                <w:lang w:val="en-US"/>
                <w14:ligatures w14:val="standardContextual"/>
              </w:rPr>
            </w:pPr>
          </w:p>
          <w:p w14:paraId="1DA71417"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Department is encouraged to consult with Rona Jualla Van Oudenhoven, Director Equity, Diversity, &amp; Inclusion.</w:t>
            </w:r>
          </w:p>
          <w:p w14:paraId="2DBA7BBE" w14:textId="77777777" w:rsidR="00C02C32" w:rsidRPr="00C02C32" w:rsidRDefault="00C02C32" w:rsidP="00C02C32">
            <w:pPr>
              <w:widowControl w:val="0"/>
              <w:rPr>
                <w:rFonts w:ascii="Calibri" w:eastAsia="Aptos" w:hAnsi="Calibri" w:cs="Calibri"/>
                <w:bCs/>
                <w:kern w:val="2"/>
                <w:lang w:val="en-US"/>
                <w14:ligatures w14:val="standardContextual"/>
              </w:rPr>
            </w:pPr>
          </w:p>
          <w:p w14:paraId="6629E324"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 on the development of inclusive criteria.</w:t>
            </w:r>
          </w:p>
          <w:p w14:paraId="6FFBC1FA" w14:textId="77777777" w:rsidR="00C02C32" w:rsidRPr="00C02C32" w:rsidRDefault="00C02C32" w:rsidP="00C02C32">
            <w:pPr>
              <w:widowControl w:val="0"/>
              <w:rPr>
                <w:rFonts w:ascii="Calibri" w:eastAsia="Aptos" w:hAnsi="Calibri" w:cs="Calibri"/>
                <w:kern w:val="2"/>
                <w:lang w:val="en-US"/>
                <w14:ligatures w14:val="standardContextual"/>
              </w:rPr>
            </w:pPr>
          </w:p>
        </w:tc>
        <w:tc>
          <w:tcPr>
            <w:tcW w:w="1260" w:type="dxa"/>
          </w:tcPr>
          <w:p w14:paraId="284D9539"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lastRenderedPageBreak/>
              <w:t>December 2023</w:t>
            </w:r>
          </w:p>
        </w:tc>
        <w:tc>
          <w:tcPr>
            <w:tcW w:w="3960" w:type="dxa"/>
          </w:tcPr>
          <w:p w14:paraId="436279DB"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Over the past 10 years, the Department has had a diverse mix of EDI groups in the internship course. However, it recognizes the need for a more formal process to capture less obvious EDI groups. For the next academic year, the Department will ask students to submit a personal statement outlining unforeseen or challenging life situations for special consideration in internship placements. </w:t>
            </w:r>
            <w:r w:rsidRPr="00C02C32">
              <w:rPr>
                <w:rFonts w:ascii="Calibri" w:eastAsia="Aptos" w:hAnsi="Calibri" w:cs="Calibri"/>
                <w:kern w:val="2"/>
                <w:lang w:val="en-US"/>
                <w14:ligatures w14:val="standardContextual"/>
              </w:rPr>
              <w:lastRenderedPageBreak/>
              <w:t>These statements will be evaluated using objective, bias-free criteria alongside grades.</w:t>
            </w:r>
          </w:p>
        </w:tc>
      </w:tr>
      <w:tr w:rsidR="00C02C32" w:rsidRPr="00C02C32" w14:paraId="00A5B874" w14:textId="77777777" w:rsidTr="00C02C32">
        <w:tc>
          <w:tcPr>
            <w:tcW w:w="2700" w:type="dxa"/>
          </w:tcPr>
          <w:p w14:paraId="27533CDB"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r w:rsidRPr="00C02C32">
              <w:rPr>
                <w:rFonts w:ascii="Calibri" w:eastAsia="Times New Roman" w:hAnsi="Calibri" w:cs="Calibri"/>
                <w:b/>
                <w:bCs/>
                <w:lang w:val="en-US"/>
              </w:rPr>
              <w:lastRenderedPageBreak/>
              <w:t>Recommendation 9</w:t>
            </w:r>
          </w:p>
          <w:p w14:paraId="3F5257B4" w14:textId="77777777" w:rsidR="00C02C32" w:rsidRPr="00C02C32" w:rsidRDefault="00C02C32" w:rsidP="00C02C32">
            <w:pPr>
              <w:widowControl w:val="0"/>
              <w:autoSpaceDE w:val="0"/>
              <w:autoSpaceDN w:val="0"/>
              <w:adjustRightInd w:val="0"/>
              <w:rPr>
                <w:rFonts w:ascii="Calibri" w:eastAsia="Aptos" w:hAnsi="Calibri" w:cs="Calibri"/>
                <w:kern w:val="2"/>
                <w:lang w:val="en-US"/>
                <w14:ligatures w14:val="standardContextual"/>
              </w:rPr>
            </w:pPr>
            <w:r w:rsidRPr="00C02C32">
              <w:rPr>
                <w:rFonts w:ascii="Calibri" w:eastAsia="Aptos" w:hAnsi="Calibri" w:cs="Calibri"/>
                <w:bCs/>
                <w:kern w:val="2"/>
                <w:lang w:val="en-US"/>
                <w14:ligatures w14:val="standardContextual"/>
              </w:rPr>
              <w:t xml:space="preserve">That the Biomedical Science Program </w:t>
            </w:r>
            <w:proofErr w:type="gramStart"/>
            <w:r w:rsidRPr="00C02C32">
              <w:rPr>
                <w:rFonts w:ascii="Calibri" w:eastAsia="Aptos" w:hAnsi="Calibri" w:cs="Calibri"/>
                <w:kern w:val="2"/>
                <w:lang w:val="en-US"/>
                <w14:ligatures w14:val="standardContextual"/>
              </w:rPr>
              <w:t>review</w:t>
            </w:r>
            <w:proofErr w:type="gramEnd"/>
            <w:r w:rsidRPr="00C02C32">
              <w:rPr>
                <w:rFonts w:ascii="Calibri" w:eastAsia="Aptos" w:hAnsi="Calibri" w:cs="Calibri"/>
                <w:kern w:val="2"/>
                <w:lang w:val="en-US"/>
                <w14:ligatures w14:val="standardContextual"/>
              </w:rPr>
              <w:t xml:space="preserve"> and </w:t>
            </w:r>
            <w:proofErr w:type="gramStart"/>
            <w:r w:rsidRPr="00C02C32">
              <w:rPr>
                <w:rFonts w:ascii="Calibri" w:eastAsia="Aptos" w:hAnsi="Calibri" w:cs="Calibri"/>
                <w:kern w:val="2"/>
                <w:lang w:val="en-US"/>
                <w14:ligatures w14:val="standardContextual"/>
              </w:rPr>
              <w:t>compare</w:t>
            </w:r>
            <w:proofErr w:type="gramEnd"/>
            <w:r w:rsidRPr="00C02C32">
              <w:rPr>
                <w:rFonts w:ascii="Calibri" w:eastAsia="Aptos" w:hAnsi="Calibri" w:cs="Calibri"/>
                <w:kern w:val="2"/>
                <w:lang w:val="en-US"/>
                <w14:ligatures w14:val="standardContextual"/>
              </w:rPr>
              <w:t xml:space="preserve"> the structure, goals, and outcomes of the program with the Trent-Swansea double degree program to ensure that the two programs are clearly distinguished from each other.</w:t>
            </w:r>
          </w:p>
          <w:p w14:paraId="54FB6C6E" w14:textId="77777777" w:rsidR="00C02C32" w:rsidRPr="00C02C32" w:rsidRDefault="00C02C32" w:rsidP="00C02C32">
            <w:pPr>
              <w:widowControl w:val="0"/>
              <w:autoSpaceDE w:val="0"/>
              <w:autoSpaceDN w:val="0"/>
              <w:adjustRightInd w:val="0"/>
              <w:rPr>
                <w:rFonts w:ascii="Calibri" w:eastAsia="Aptos" w:hAnsi="Calibri" w:cs="Calibri"/>
                <w:kern w:val="2"/>
                <w:lang w:val="en-US"/>
                <w14:ligatures w14:val="standardContextual"/>
              </w:rPr>
            </w:pPr>
          </w:p>
        </w:tc>
        <w:tc>
          <w:tcPr>
            <w:tcW w:w="2610" w:type="dxa"/>
          </w:tcPr>
          <w:p w14:paraId="4C7BA235"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No follow-up is required.</w:t>
            </w:r>
          </w:p>
          <w:p w14:paraId="3E0ABAD3" w14:textId="77777777" w:rsidR="00C02C32" w:rsidRPr="00C02C32" w:rsidRDefault="00C02C32" w:rsidP="00C02C32">
            <w:pPr>
              <w:widowControl w:val="0"/>
              <w:rPr>
                <w:rFonts w:ascii="Calibri" w:eastAsia="Aptos" w:hAnsi="Calibri" w:cs="Calibri"/>
                <w:bCs/>
                <w:kern w:val="2"/>
                <w:lang w:val="en-US"/>
                <w14:ligatures w14:val="standardContextual"/>
              </w:rPr>
            </w:pPr>
          </w:p>
          <w:p w14:paraId="3CADF5E3"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bCs/>
                <w:kern w:val="2"/>
                <w:lang w:val="en-US"/>
                <w14:ligatures w14:val="standardContextual"/>
              </w:rPr>
              <w:t>The Biomedical Science program is sufficiently different from the Trent/Swansea program, therefore is not directly competing with the BIOM degree.</w:t>
            </w:r>
          </w:p>
        </w:tc>
        <w:tc>
          <w:tcPr>
            <w:tcW w:w="1260" w:type="dxa"/>
            <w:shd w:val="clear" w:color="auto" w:fill="D9D9D9"/>
          </w:tcPr>
          <w:p w14:paraId="78BED902"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4C980FDF"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1087282B" w14:textId="77777777" w:rsidTr="00C02C32">
        <w:tc>
          <w:tcPr>
            <w:tcW w:w="10530" w:type="dxa"/>
            <w:gridSpan w:val="4"/>
            <w:shd w:val="clear" w:color="auto" w:fill="DAE9F7"/>
          </w:tcPr>
          <w:p w14:paraId="70A1F6D4"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Times New Roman" w:hAnsi="Calibri" w:cs="Calibri"/>
                <w:b/>
                <w:bCs/>
                <w:kern w:val="2"/>
                <w:lang w:val="en-US"/>
                <w14:ligatures w14:val="standardContextual"/>
              </w:rPr>
              <w:t>Biomedical Science and Conservation Biology</w:t>
            </w:r>
          </w:p>
        </w:tc>
      </w:tr>
      <w:tr w:rsidR="00C02C32" w:rsidRPr="00C02C32" w14:paraId="5C61F07A" w14:textId="77777777" w:rsidTr="00C02C32">
        <w:tc>
          <w:tcPr>
            <w:tcW w:w="2700" w:type="dxa"/>
            <w:shd w:val="clear" w:color="auto" w:fill="FFFFFF"/>
          </w:tcPr>
          <w:p w14:paraId="2C1CB018"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r w:rsidRPr="00C02C32">
              <w:rPr>
                <w:rFonts w:ascii="Calibri" w:eastAsia="Times New Roman" w:hAnsi="Calibri" w:cs="Calibri"/>
                <w:b/>
                <w:bCs/>
                <w:lang w:val="en-US"/>
              </w:rPr>
              <w:t>Recommendation 5</w:t>
            </w:r>
          </w:p>
          <w:p w14:paraId="639C6494" w14:textId="77777777" w:rsidR="00C02C32" w:rsidRPr="00C02C32" w:rsidRDefault="00C02C32" w:rsidP="00C02C32">
            <w:pPr>
              <w:widowControl w:val="0"/>
              <w:tabs>
                <w:tab w:val="left" w:pos="513"/>
              </w:tabs>
              <w:rPr>
                <w:rFonts w:ascii="Calibri" w:eastAsia="Aptos" w:hAnsi="Calibri" w:cs="Calibri"/>
                <w:i/>
                <w:iCs/>
                <w:kern w:val="2"/>
                <w:lang w:val="en-US"/>
                <w14:ligatures w14:val="standardContextual"/>
              </w:rPr>
            </w:pPr>
            <w:r w:rsidRPr="00C02C32">
              <w:rPr>
                <w:rFonts w:ascii="Calibri" w:eastAsia="Aptos" w:hAnsi="Calibri" w:cs="Calibri"/>
                <w:bCs/>
                <w:kern w:val="2"/>
                <w:lang w:val="en-US"/>
                <w14:ligatures w14:val="standardContextual"/>
              </w:rPr>
              <w:t xml:space="preserve">That the </w:t>
            </w:r>
            <w:r w:rsidRPr="00C02C32">
              <w:rPr>
                <w:rFonts w:ascii="Calibri" w:eastAsia="Aptos" w:hAnsi="Calibri" w:cs="Calibri"/>
                <w:b/>
                <w:bCs/>
                <w:kern w:val="2"/>
                <w:u w:val="single"/>
                <w:lang w:val="en-US"/>
                <w14:ligatures w14:val="standardContextual"/>
              </w:rPr>
              <w:t>Biomedical Science</w:t>
            </w:r>
            <w:r w:rsidRPr="00C02C32">
              <w:rPr>
                <w:rFonts w:ascii="Calibri" w:eastAsia="Aptos" w:hAnsi="Calibri" w:cs="Calibri"/>
                <w:bCs/>
                <w:kern w:val="2"/>
                <w:lang w:val="en-US"/>
                <w14:ligatures w14:val="standardContextual"/>
              </w:rPr>
              <w:t xml:space="preserve"> Program consider </w:t>
            </w:r>
            <w:r w:rsidRPr="00C02C32">
              <w:rPr>
                <w:rFonts w:ascii="Calibri" w:eastAsia="Aptos" w:hAnsi="Calibri" w:cs="Calibri"/>
                <w:kern w:val="2"/>
                <w:lang w:val="en-US"/>
                <w14:ligatures w14:val="standardContextual"/>
              </w:rPr>
              <w:t>new course offerings that allow a more diverse view of human health and disease.</w:t>
            </w:r>
          </w:p>
          <w:p w14:paraId="01CB7622" w14:textId="77777777" w:rsidR="00C02C32" w:rsidRPr="00C02C32" w:rsidRDefault="00C02C32" w:rsidP="00C02C32">
            <w:pPr>
              <w:widowControl w:val="0"/>
              <w:tabs>
                <w:tab w:val="left" w:pos="513"/>
              </w:tabs>
              <w:rPr>
                <w:rFonts w:ascii="Calibri" w:eastAsia="Aptos" w:hAnsi="Calibri" w:cs="Calibri"/>
                <w:b/>
                <w:bCs/>
                <w:kern w:val="2"/>
                <w:lang w:val="en-US"/>
                <w14:ligatures w14:val="standardContextual"/>
              </w:rPr>
            </w:pPr>
          </w:p>
          <w:p w14:paraId="757FAD32"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12a</w:t>
            </w:r>
          </w:p>
          <w:p w14:paraId="3E2455DF" w14:textId="77777777" w:rsidR="00C02C32" w:rsidRPr="00C02C32" w:rsidRDefault="00C02C32" w:rsidP="00C02C32">
            <w:pPr>
              <w:widowControl w:val="0"/>
              <w:tabs>
                <w:tab w:val="left" w:pos="744"/>
              </w:tabs>
              <w:rPr>
                <w:rFonts w:ascii="Calibri" w:eastAsia="Aptos" w:hAnsi="Calibri" w:cs="Calibri"/>
                <w:b/>
                <w:bCs/>
                <w:kern w:val="2"/>
                <w:lang w:val="en-US"/>
                <w14:ligatures w14:val="standardContextual"/>
              </w:rPr>
            </w:pPr>
            <w:r w:rsidRPr="00C02C32">
              <w:rPr>
                <w:rFonts w:ascii="Calibri" w:eastAsia="Aptos" w:hAnsi="Calibri" w:cs="Calibri"/>
                <w:bCs/>
                <w:kern w:val="2"/>
                <w:lang w:val="en-US"/>
                <w14:ligatures w14:val="standardContextual"/>
              </w:rPr>
              <w:t xml:space="preserve">That the Department consider </w:t>
            </w:r>
            <w:r w:rsidRPr="00C02C32">
              <w:rPr>
                <w:rFonts w:ascii="Calibri" w:eastAsia="Aptos" w:hAnsi="Calibri" w:cs="Calibri"/>
                <w:kern w:val="2"/>
                <w:lang w:val="en-US"/>
                <w14:ligatures w14:val="standardContextual"/>
              </w:rPr>
              <w:t xml:space="preserve">strategies to integrate Health and </w:t>
            </w:r>
            <w:r w:rsidRPr="00C02C32">
              <w:rPr>
                <w:rFonts w:ascii="Calibri" w:eastAsia="Aptos" w:hAnsi="Calibri" w:cs="Calibri"/>
                <w:b/>
                <w:kern w:val="2"/>
                <w:u w:val="single"/>
                <w:lang w:val="en-US"/>
                <w14:ligatures w14:val="standardContextual"/>
              </w:rPr>
              <w:t>Conservation Biology</w:t>
            </w:r>
            <w:r w:rsidRPr="00C02C32">
              <w:rPr>
                <w:rFonts w:ascii="Calibri" w:eastAsia="Aptos" w:hAnsi="Calibri" w:cs="Calibri"/>
                <w:b/>
                <w:kern w:val="2"/>
                <w:lang w:val="en-US"/>
                <w14:ligatures w14:val="standardContextual"/>
              </w:rPr>
              <w:t xml:space="preserve"> </w:t>
            </w:r>
            <w:r w:rsidRPr="00C02C32">
              <w:rPr>
                <w:rFonts w:ascii="Calibri" w:eastAsia="Aptos" w:hAnsi="Calibri" w:cs="Calibri"/>
                <w:kern w:val="2"/>
                <w:lang w:val="en-US"/>
                <w14:ligatures w14:val="standardContextual"/>
              </w:rPr>
              <w:t>teaching.</w:t>
            </w:r>
          </w:p>
          <w:p w14:paraId="12FF1C6A"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shd w:val="clear" w:color="auto" w:fill="FFFFFF"/>
          </w:tcPr>
          <w:p w14:paraId="5FF1BE29"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The Department has indicated that a new ‘One Health’ course has been developed and is open to students across </w:t>
            </w:r>
            <w:proofErr w:type="gramStart"/>
            <w:r w:rsidRPr="00C02C32">
              <w:rPr>
                <w:rFonts w:ascii="Calibri" w:eastAsia="Aptos" w:hAnsi="Calibri" w:cs="Calibri"/>
                <w:bCs/>
                <w:kern w:val="2"/>
                <w:lang w:val="en-US"/>
                <w14:ligatures w14:val="standardContextual"/>
              </w:rPr>
              <w:t>the three</w:t>
            </w:r>
            <w:proofErr w:type="gramEnd"/>
            <w:r w:rsidRPr="00C02C32">
              <w:rPr>
                <w:rFonts w:ascii="Calibri" w:eastAsia="Aptos" w:hAnsi="Calibri" w:cs="Calibri"/>
                <w:bCs/>
                <w:kern w:val="2"/>
                <w:lang w:val="en-US"/>
                <w14:ligatures w14:val="standardContextual"/>
              </w:rPr>
              <w:t xml:space="preserve"> degrees, and that a new faculty member has been hired </w:t>
            </w:r>
            <w:proofErr w:type="gramStart"/>
            <w:r w:rsidRPr="00C02C32">
              <w:rPr>
                <w:rFonts w:ascii="Calibri" w:eastAsia="Aptos" w:hAnsi="Calibri" w:cs="Calibri"/>
                <w:bCs/>
                <w:kern w:val="2"/>
                <w:lang w:val="en-US"/>
                <w14:ligatures w14:val="standardContextual"/>
              </w:rPr>
              <w:t>in the area of</w:t>
            </w:r>
            <w:proofErr w:type="gramEnd"/>
            <w:r w:rsidRPr="00C02C32">
              <w:rPr>
                <w:rFonts w:ascii="Calibri" w:eastAsia="Aptos" w:hAnsi="Calibri" w:cs="Calibri"/>
                <w:bCs/>
                <w:kern w:val="2"/>
                <w:lang w:val="en-US"/>
                <w14:ligatures w14:val="standardContextual"/>
              </w:rPr>
              <w:t xml:space="preserve"> health.</w:t>
            </w:r>
          </w:p>
          <w:p w14:paraId="581918D0" w14:textId="77777777" w:rsidR="00C02C32" w:rsidRPr="00C02C32" w:rsidRDefault="00C02C32" w:rsidP="00C02C32">
            <w:pPr>
              <w:widowControl w:val="0"/>
              <w:rPr>
                <w:rFonts w:ascii="Calibri" w:eastAsia="Aptos" w:hAnsi="Calibri" w:cs="Calibri"/>
                <w:bCs/>
                <w:kern w:val="2"/>
                <w:lang w:val="en-US"/>
                <w14:ligatures w14:val="standardContextual"/>
              </w:rPr>
            </w:pPr>
          </w:p>
          <w:p w14:paraId="55D9CF4F"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Department should consider courses offered by other academic units that could be integrated into their program (e.g., Health &amp; Behavior courses).</w:t>
            </w:r>
          </w:p>
          <w:p w14:paraId="1FF2EB2F" w14:textId="77777777" w:rsidR="00C02C32" w:rsidRPr="00C02C32" w:rsidRDefault="00C02C32" w:rsidP="00C02C32">
            <w:pPr>
              <w:widowControl w:val="0"/>
              <w:rPr>
                <w:rFonts w:ascii="Calibri" w:eastAsia="Aptos" w:hAnsi="Calibri" w:cs="Calibri"/>
                <w:bCs/>
                <w:kern w:val="2"/>
                <w:lang w:val="en-US"/>
                <w14:ligatures w14:val="standardContextual"/>
              </w:rPr>
            </w:pPr>
          </w:p>
          <w:p w14:paraId="4535299D"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should provide an update on plans to offer additional course offerings in health in both the Biomedical and Conservation Biology degree programs.</w:t>
            </w:r>
          </w:p>
          <w:p w14:paraId="238A4713"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shd w:val="clear" w:color="auto" w:fill="FFFFFF"/>
          </w:tcPr>
          <w:p w14:paraId="0AD571FB"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April 2024</w:t>
            </w:r>
          </w:p>
        </w:tc>
        <w:tc>
          <w:tcPr>
            <w:tcW w:w="3960" w:type="dxa"/>
            <w:shd w:val="clear" w:color="auto" w:fill="FFFFFF"/>
          </w:tcPr>
          <w:p w14:paraId="39826800"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In Winter 2024, the Department revised the BIOM program’s first-year requirements. Students now take BIOL 1051H and </w:t>
            </w:r>
            <w:proofErr w:type="gramStart"/>
            <w:r w:rsidRPr="00C02C32">
              <w:rPr>
                <w:rFonts w:ascii="Calibri" w:eastAsia="Aptos" w:hAnsi="Calibri" w:cs="Calibri"/>
                <w:kern w:val="2"/>
                <w:lang w:val="en-US"/>
                <w14:ligatures w14:val="standardContextual"/>
              </w:rPr>
              <w:t>one of</w:t>
            </w:r>
            <w:proofErr w:type="gramEnd"/>
            <w:r w:rsidRPr="00C02C32">
              <w:rPr>
                <w:rFonts w:ascii="Calibri" w:eastAsia="Aptos" w:hAnsi="Calibri" w:cs="Calibri"/>
                <w:kern w:val="2"/>
                <w:lang w:val="en-US"/>
                <w14:ligatures w14:val="standardContextual"/>
              </w:rPr>
              <w:t xml:space="preserve"> BIOL 1020H or 1050H, instead of both 1050H and 1051H. This change allows more flexibility, enabling students to take upper-year courses like BIOL 4550H (One Health). Moving forward, the Department will ensure that any new courses align with the existing BIOM curriculum.</w:t>
            </w:r>
          </w:p>
          <w:p w14:paraId="5ADC9C38"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7BC5DD97" w14:textId="77777777" w:rsidTr="00C02C32">
        <w:tc>
          <w:tcPr>
            <w:tcW w:w="10530" w:type="dxa"/>
            <w:gridSpan w:val="4"/>
            <w:shd w:val="clear" w:color="auto" w:fill="DAE9F7"/>
          </w:tcPr>
          <w:p w14:paraId="345353E2" w14:textId="77777777" w:rsidR="00C02C32" w:rsidRPr="00C02C32" w:rsidRDefault="00C02C32" w:rsidP="00C02C32">
            <w:pPr>
              <w:widowControl w:val="0"/>
              <w:rPr>
                <w:rFonts w:ascii="Calibri" w:eastAsia="Aptos" w:hAnsi="Calibri" w:cs="Calibri"/>
                <w:b/>
                <w:bCs/>
                <w:kern w:val="2"/>
                <w:lang w:val="en-US"/>
                <w14:ligatures w14:val="standardContextual"/>
              </w:rPr>
            </w:pPr>
            <w:proofErr w:type="gramStart"/>
            <w:r w:rsidRPr="00C02C32">
              <w:rPr>
                <w:rFonts w:ascii="Calibri" w:eastAsia="Times New Roman" w:hAnsi="Calibri" w:cs="Calibri"/>
                <w:b/>
                <w:bCs/>
                <w:kern w:val="2"/>
                <w:lang w:val="en-US"/>
                <w14:ligatures w14:val="standardContextual"/>
              </w:rPr>
              <w:t>Conservation Biology</w:t>
            </w:r>
            <w:proofErr w:type="gramEnd"/>
            <w:r w:rsidRPr="00C02C32">
              <w:rPr>
                <w:rFonts w:ascii="Calibri" w:eastAsia="Times New Roman" w:hAnsi="Calibri" w:cs="Calibri"/>
                <w:b/>
                <w:bCs/>
                <w:kern w:val="2"/>
                <w:lang w:val="en-US"/>
                <w14:ligatures w14:val="standardContextual"/>
              </w:rPr>
              <w:t xml:space="preserve"> and All Programs</w:t>
            </w:r>
          </w:p>
        </w:tc>
      </w:tr>
      <w:tr w:rsidR="00C02C32" w:rsidRPr="00C02C32" w14:paraId="34E7A07B" w14:textId="77777777" w:rsidTr="00C02C32">
        <w:tc>
          <w:tcPr>
            <w:tcW w:w="2700" w:type="dxa"/>
            <w:shd w:val="clear" w:color="auto" w:fill="FFFFFF"/>
          </w:tcPr>
          <w:p w14:paraId="70D2D78C"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lastRenderedPageBreak/>
              <w:t>Recommendation 10</w:t>
            </w:r>
          </w:p>
          <w:p w14:paraId="63A41310"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r w:rsidRPr="00C02C32">
              <w:rPr>
                <w:rFonts w:ascii="Calibri" w:eastAsia="Aptos" w:hAnsi="Calibri" w:cs="Calibri"/>
                <w:bCs/>
                <w:kern w:val="2"/>
                <w:lang w:val="en-US"/>
                <w14:ligatures w14:val="standardContextual"/>
              </w:rPr>
              <w:t xml:space="preserve">That the </w:t>
            </w:r>
            <w:r w:rsidRPr="00C02C32">
              <w:rPr>
                <w:rFonts w:ascii="Calibri" w:eastAsia="Aptos" w:hAnsi="Calibri" w:cs="Calibri"/>
                <w:b/>
                <w:bCs/>
                <w:kern w:val="2"/>
                <w:u w:val="single"/>
                <w:lang w:val="en-US"/>
                <w14:ligatures w14:val="standardContextual"/>
              </w:rPr>
              <w:t>Conservation Biology Program</w:t>
            </w:r>
            <w:r w:rsidRPr="00C02C32">
              <w:rPr>
                <w:rFonts w:ascii="Calibri" w:eastAsia="Aptos" w:hAnsi="Calibri" w:cs="Calibri"/>
                <w:bCs/>
                <w:kern w:val="2"/>
                <w:lang w:val="en-US"/>
                <w14:ligatures w14:val="standardContextual"/>
              </w:rPr>
              <w:t xml:space="preserve"> </w:t>
            </w:r>
            <w:proofErr w:type="gramStart"/>
            <w:r w:rsidRPr="00C02C32">
              <w:rPr>
                <w:rFonts w:ascii="Calibri" w:eastAsia="Aptos" w:hAnsi="Calibri" w:cs="Calibri"/>
                <w:bCs/>
                <w:kern w:val="2"/>
                <w:lang w:val="en-US"/>
                <w14:ligatures w14:val="standardContextual"/>
              </w:rPr>
              <w:t>offer</w:t>
            </w:r>
            <w:proofErr w:type="gramEnd"/>
            <w:r w:rsidRPr="00C02C32">
              <w:rPr>
                <w:rFonts w:ascii="Calibri" w:eastAsia="Aptos" w:hAnsi="Calibri" w:cs="Calibri"/>
                <w:bCs/>
                <w:kern w:val="2"/>
                <w:lang w:val="en-US"/>
                <w14:ligatures w14:val="standardContextual"/>
              </w:rPr>
              <w:t xml:space="preserve"> </w:t>
            </w:r>
            <w:r w:rsidRPr="00C02C32">
              <w:rPr>
                <w:rFonts w:ascii="Calibri" w:eastAsia="Aptos" w:hAnsi="Calibri" w:cs="Calibri"/>
                <w:kern w:val="2"/>
                <w:lang w:val="en-US"/>
                <w14:ligatures w14:val="standardContextual"/>
              </w:rPr>
              <w:t xml:space="preserve">a greater diversity of upper-year courses in the summer term, and </w:t>
            </w:r>
            <w:proofErr w:type="gramStart"/>
            <w:r w:rsidRPr="00C02C32">
              <w:rPr>
                <w:rFonts w:ascii="Calibri" w:eastAsia="Aptos" w:hAnsi="Calibri" w:cs="Calibri"/>
                <w:kern w:val="2"/>
                <w:lang w:val="en-US"/>
                <w14:ligatures w14:val="standardContextual"/>
              </w:rPr>
              <w:t>address</w:t>
            </w:r>
            <w:proofErr w:type="gramEnd"/>
            <w:r w:rsidRPr="00C02C32">
              <w:rPr>
                <w:rFonts w:ascii="Calibri" w:eastAsia="Aptos" w:hAnsi="Calibri" w:cs="Calibri"/>
                <w:kern w:val="2"/>
                <w:lang w:val="en-US"/>
                <w14:ligatures w14:val="standardContextual"/>
              </w:rPr>
              <w:t xml:space="preserve"> concerns about late cancellations in upper-year courses.</w:t>
            </w:r>
          </w:p>
          <w:p w14:paraId="287C3ABC"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p>
          <w:p w14:paraId="40E603AE"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19 – All Programs</w:t>
            </w:r>
          </w:p>
          <w:p w14:paraId="53280BB1" w14:textId="77777777" w:rsidR="00C02C32" w:rsidRPr="00C02C32" w:rsidRDefault="00C02C32" w:rsidP="00C02C32">
            <w:pPr>
              <w:widowControl w:val="0"/>
              <w:autoSpaceDE w:val="0"/>
              <w:autoSpaceDN w:val="0"/>
              <w:adjustRightInd w:val="0"/>
              <w:rPr>
                <w:rFonts w:ascii="Calibri" w:eastAsia="Aptos" w:hAnsi="Calibri" w:cs="Calibri"/>
                <w:color w:val="000000"/>
                <w:lang w:val="en-US"/>
              </w:rPr>
            </w:pPr>
            <w:r w:rsidRPr="00C02C32">
              <w:rPr>
                <w:rFonts w:ascii="Calibri" w:eastAsia="Aptos" w:hAnsi="Calibri" w:cs="Calibri"/>
                <w:bCs/>
                <w:color w:val="000000"/>
                <w:lang w:val="en-US"/>
              </w:rPr>
              <w:t xml:space="preserve">That </w:t>
            </w:r>
            <w:r w:rsidRPr="00C02C32">
              <w:rPr>
                <w:rFonts w:ascii="Calibri" w:eastAsia="Aptos" w:hAnsi="Calibri" w:cs="Calibri"/>
                <w:color w:val="000000"/>
                <w:lang w:val="en-US"/>
              </w:rPr>
              <w:t>more deliberate mechanisms be established for selecting summer courses, giving special consideration to offering a reasonable set of 3000- and 4000-level courses for co-op students who are on a summer study term.</w:t>
            </w:r>
          </w:p>
          <w:p w14:paraId="42556B34"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shd w:val="clear" w:color="auto" w:fill="FFFFFF"/>
          </w:tcPr>
          <w:p w14:paraId="61FE84ED"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Department should review course offerings to ensure that co-op students will have access to upper year courses.</w:t>
            </w:r>
          </w:p>
          <w:p w14:paraId="7C3E6C88" w14:textId="77777777" w:rsidR="00C02C32" w:rsidRPr="00C02C32" w:rsidRDefault="00C02C32" w:rsidP="00C02C32">
            <w:pPr>
              <w:widowControl w:val="0"/>
              <w:rPr>
                <w:rFonts w:ascii="Calibri" w:eastAsia="Aptos" w:hAnsi="Calibri" w:cs="Calibri"/>
                <w:bCs/>
                <w:kern w:val="2"/>
                <w:lang w:val="en-US"/>
                <w14:ligatures w14:val="standardContextual"/>
              </w:rPr>
            </w:pPr>
          </w:p>
          <w:p w14:paraId="01D6A7F4"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The Implementation Report should provide an update </w:t>
            </w:r>
            <w:proofErr w:type="gramStart"/>
            <w:r w:rsidRPr="00C02C32">
              <w:rPr>
                <w:rFonts w:ascii="Calibri" w:eastAsia="Aptos" w:hAnsi="Calibri" w:cs="Calibri"/>
                <w:bCs/>
                <w:kern w:val="2"/>
                <w:lang w:val="en-US"/>
                <w14:ligatures w14:val="standardContextual"/>
              </w:rPr>
              <w:t>on</w:t>
            </w:r>
            <w:proofErr w:type="gramEnd"/>
            <w:r w:rsidRPr="00C02C32">
              <w:rPr>
                <w:rFonts w:ascii="Calibri" w:eastAsia="Aptos" w:hAnsi="Calibri" w:cs="Calibri"/>
                <w:bCs/>
                <w:kern w:val="2"/>
                <w:lang w:val="en-US"/>
                <w14:ligatures w14:val="standardContextual"/>
              </w:rPr>
              <w:t xml:space="preserve"> the plan to offer upper year courses in the summer.</w:t>
            </w:r>
          </w:p>
        </w:tc>
        <w:tc>
          <w:tcPr>
            <w:tcW w:w="1260" w:type="dxa"/>
            <w:shd w:val="clear" w:color="auto" w:fill="FFFFFF"/>
          </w:tcPr>
          <w:p w14:paraId="22F5E993"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April 2024</w:t>
            </w:r>
          </w:p>
        </w:tc>
        <w:tc>
          <w:tcPr>
            <w:tcW w:w="3960" w:type="dxa"/>
            <w:shd w:val="clear" w:color="auto" w:fill="FFFFFF"/>
          </w:tcPr>
          <w:p w14:paraId="4F0E6D24"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In Fall 2023, the Biology Teaching &amp; Curriculum Committee, in consultation with students and the Biology Placement Officer, identified summer courses for Conservation co-op students. A tentative list was approved by the Department and will be offered in Summer 2024. The Department will continue to evaluate and update the list to meet students' needs.</w:t>
            </w:r>
          </w:p>
          <w:p w14:paraId="777DEC85"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020012D3" w14:textId="77777777" w:rsidTr="00C02C32">
        <w:tc>
          <w:tcPr>
            <w:tcW w:w="10530" w:type="dxa"/>
            <w:gridSpan w:val="4"/>
            <w:shd w:val="clear" w:color="auto" w:fill="DAE9F7"/>
          </w:tcPr>
          <w:p w14:paraId="35045365" w14:textId="77777777" w:rsidR="00C02C32" w:rsidRPr="00C02C32" w:rsidRDefault="00C02C32" w:rsidP="00C02C32">
            <w:pPr>
              <w:widowControl w:val="0"/>
              <w:rPr>
                <w:rFonts w:ascii="Calibri" w:eastAsia="Aptos" w:hAnsi="Calibri" w:cs="Calibri"/>
                <w:b/>
                <w:bCs/>
                <w:kern w:val="2"/>
                <w:lang w:val="en-US"/>
                <w14:ligatures w14:val="standardContextual"/>
              </w:rPr>
            </w:pPr>
            <w:r w:rsidRPr="00C02C32">
              <w:rPr>
                <w:rFonts w:ascii="Calibri" w:eastAsia="Times New Roman" w:hAnsi="Calibri" w:cs="Calibri"/>
                <w:b/>
                <w:bCs/>
                <w:kern w:val="2"/>
                <w:lang w:val="en-US"/>
                <w14:ligatures w14:val="standardContextual"/>
              </w:rPr>
              <w:t>All Programs</w:t>
            </w:r>
          </w:p>
        </w:tc>
      </w:tr>
      <w:tr w:rsidR="00C02C32" w:rsidRPr="00C02C32" w14:paraId="4DFCBBEB" w14:textId="77777777" w:rsidTr="00C02C32">
        <w:tc>
          <w:tcPr>
            <w:tcW w:w="2700" w:type="dxa"/>
          </w:tcPr>
          <w:p w14:paraId="57DEE6EB"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11</w:t>
            </w:r>
          </w:p>
          <w:p w14:paraId="1D4D9D0B" w14:textId="77777777" w:rsidR="00C02C32" w:rsidRPr="00C02C32" w:rsidRDefault="00C02C32" w:rsidP="00C02C32">
            <w:pPr>
              <w:widowControl w:val="0"/>
              <w:autoSpaceDE w:val="0"/>
              <w:autoSpaceDN w:val="0"/>
              <w:adjustRightInd w:val="0"/>
              <w:rPr>
                <w:rFonts w:ascii="Calibri" w:eastAsia="Aptos" w:hAnsi="Calibri" w:cs="Calibri"/>
                <w:color w:val="000000"/>
                <w:lang w:val="en-US"/>
              </w:rPr>
            </w:pPr>
            <w:r w:rsidRPr="00C02C32">
              <w:rPr>
                <w:rFonts w:ascii="Calibri" w:eastAsia="Aptos" w:hAnsi="Calibri" w:cs="Calibri"/>
                <w:bCs/>
                <w:color w:val="000000"/>
                <w:lang w:val="en-US"/>
              </w:rPr>
              <w:t xml:space="preserve">That the Programs would benefit from the development of a concerted and resourced plan to ensure that there is sufficient support for </w:t>
            </w:r>
            <w:r w:rsidRPr="00C02C32">
              <w:rPr>
                <w:rFonts w:ascii="Calibri" w:eastAsia="Aptos" w:hAnsi="Calibri" w:cs="Calibri"/>
                <w:color w:val="000000"/>
                <w:lang w:val="en-US"/>
              </w:rPr>
              <w:t xml:space="preserve">establishing and maintaining long-term partnerships. </w:t>
            </w:r>
          </w:p>
          <w:p w14:paraId="458E670B" w14:textId="77777777" w:rsidR="00C02C32" w:rsidRPr="00C02C32" w:rsidRDefault="00C02C32" w:rsidP="00C02C32">
            <w:pPr>
              <w:widowControl w:val="0"/>
              <w:autoSpaceDE w:val="0"/>
              <w:autoSpaceDN w:val="0"/>
              <w:adjustRightInd w:val="0"/>
              <w:rPr>
                <w:rFonts w:ascii="Calibri" w:eastAsia="Aptos" w:hAnsi="Calibri" w:cs="Calibri"/>
                <w:color w:val="000000"/>
                <w:lang w:val="en-US"/>
              </w:rPr>
            </w:pPr>
          </w:p>
        </w:tc>
        <w:tc>
          <w:tcPr>
            <w:tcW w:w="2610" w:type="dxa"/>
          </w:tcPr>
          <w:p w14:paraId="0313E5BE"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No follow-up is required.</w:t>
            </w:r>
          </w:p>
          <w:p w14:paraId="2D616E36" w14:textId="77777777" w:rsidR="00C02C32" w:rsidRPr="00C02C32" w:rsidRDefault="00C02C32" w:rsidP="00C02C32">
            <w:pPr>
              <w:widowControl w:val="0"/>
              <w:rPr>
                <w:rFonts w:ascii="Calibri" w:eastAsia="Aptos" w:hAnsi="Calibri" w:cs="Calibri"/>
                <w:bCs/>
                <w:kern w:val="2"/>
                <w:lang w:val="en-US"/>
                <w14:ligatures w14:val="standardContextual"/>
              </w:rPr>
            </w:pPr>
          </w:p>
          <w:p w14:paraId="0DCDCC57"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The Department is encouraged to consult and collaborate with Careerspace to develop a plan establishing and maintaining external partnerships.   </w:t>
            </w:r>
          </w:p>
        </w:tc>
        <w:tc>
          <w:tcPr>
            <w:tcW w:w="1260" w:type="dxa"/>
            <w:shd w:val="clear" w:color="auto" w:fill="D9D9D9"/>
          </w:tcPr>
          <w:p w14:paraId="2B24CAFF"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3D8C649D"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7E96C818" w14:textId="77777777" w:rsidTr="00C02C32">
        <w:tc>
          <w:tcPr>
            <w:tcW w:w="2700" w:type="dxa"/>
          </w:tcPr>
          <w:p w14:paraId="73C1FAE3"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14</w:t>
            </w:r>
          </w:p>
          <w:p w14:paraId="73C2D278"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r w:rsidRPr="00C02C32">
              <w:rPr>
                <w:rFonts w:ascii="Calibri" w:eastAsia="Aptos" w:hAnsi="Calibri" w:cs="Calibri"/>
                <w:bCs/>
                <w:color w:val="000000"/>
                <w:lang w:val="en-US"/>
              </w:rPr>
              <w:t xml:space="preserve">That faculty input be considered </w:t>
            </w:r>
            <w:r w:rsidRPr="00C02C32">
              <w:rPr>
                <w:rFonts w:ascii="Calibri" w:eastAsia="Aptos" w:hAnsi="Calibri" w:cs="Calibri"/>
                <w:color w:val="000000"/>
                <w:lang w:val="en-US"/>
              </w:rPr>
              <w:t>in GTA assignments.</w:t>
            </w:r>
          </w:p>
        </w:tc>
        <w:tc>
          <w:tcPr>
            <w:tcW w:w="2610" w:type="dxa"/>
          </w:tcPr>
          <w:p w14:paraId="1411371D"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No follow-up is required.</w:t>
            </w:r>
          </w:p>
          <w:p w14:paraId="737C0E34" w14:textId="77777777" w:rsidR="00C02C32" w:rsidRPr="00C02C32" w:rsidRDefault="00C02C32" w:rsidP="00C02C32">
            <w:pPr>
              <w:widowControl w:val="0"/>
              <w:rPr>
                <w:rFonts w:ascii="Calibri" w:eastAsia="Aptos" w:hAnsi="Calibri" w:cs="Calibri"/>
                <w:bCs/>
                <w:kern w:val="2"/>
                <w:lang w:val="en-US"/>
                <w14:ligatures w14:val="standardContextual"/>
              </w:rPr>
            </w:pPr>
          </w:p>
          <w:p w14:paraId="7939C358"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GTA allocation is governed by the CUPE 2 Collective Agreement.  </w:t>
            </w:r>
          </w:p>
          <w:p w14:paraId="3807FAE2"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shd w:val="clear" w:color="auto" w:fill="D9D9D9"/>
          </w:tcPr>
          <w:p w14:paraId="253089F1"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5228B439"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36AB89EA" w14:textId="77777777" w:rsidTr="00C02C32">
        <w:tc>
          <w:tcPr>
            <w:tcW w:w="2700" w:type="dxa"/>
          </w:tcPr>
          <w:p w14:paraId="7987354E"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15</w:t>
            </w:r>
          </w:p>
          <w:p w14:paraId="5314E373" w14:textId="77777777" w:rsidR="00C02C32" w:rsidRPr="00C02C32" w:rsidRDefault="00C02C32" w:rsidP="00C02C32">
            <w:pPr>
              <w:widowControl w:val="0"/>
              <w:tabs>
                <w:tab w:val="left" w:pos="744"/>
              </w:tabs>
              <w:rPr>
                <w:rFonts w:ascii="Calibri" w:eastAsia="Aptos" w:hAnsi="Calibri" w:cs="Calibri"/>
                <w:i/>
                <w:iCs/>
                <w:kern w:val="2"/>
                <w:lang w:val="en-US"/>
                <w14:ligatures w14:val="standardContextual"/>
              </w:rPr>
            </w:pPr>
            <w:r w:rsidRPr="00C02C32">
              <w:rPr>
                <w:rFonts w:ascii="Calibri" w:eastAsia="Aptos" w:hAnsi="Calibri" w:cs="Calibri"/>
                <w:bCs/>
                <w:kern w:val="2"/>
                <w:lang w:val="en-US"/>
                <w14:ligatures w14:val="standardContextual"/>
              </w:rPr>
              <w:t xml:space="preserve">That </w:t>
            </w:r>
            <w:r w:rsidRPr="00C02C32">
              <w:rPr>
                <w:rFonts w:ascii="Calibri" w:eastAsia="Aptos" w:hAnsi="Calibri" w:cs="Calibri"/>
                <w:kern w:val="2"/>
                <w:lang w:val="en-US"/>
                <w14:ligatures w14:val="standardContextual"/>
              </w:rPr>
              <w:t xml:space="preserve">increased support </w:t>
            </w:r>
            <w:proofErr w:type="gramStart"/>
            <w:r w:rsidRPr="00C02C32">
              <w:rPr>
                <w:rFonts w:ascii="Calibri" w:eastAsia="Aptos" w:hAnsi="Calibri" w:cs="Calibri"/>
                <w:kern w:val="2"/>
                <w:lang w:val="en-US"/>
                <w14:ligatures w14:val="standardContextual"/>
              </w:rPr>
              <w:t>be</w:t>
            </w:r>
            <w:proofErr w:type="gramEnd"/>
            <w:r w:rsidRPr="00C02C32">
              <w:rPr>
                <w:rFonts w:ascii="Calibri" w:eastAsia="Aptos" w:hAnsi="Calibri" w:cs="Calibri"/>
                <w:kern w:val="2"/>
                <w:lang w:val="en-US"/>
                <w14:ligatures w14:val="standardContextual"/>
              </w:rPr>
              <w:t xml:space="preserve"> provided for the teaching development of GTAs, along with consideration for a GTA mentorship program. </w:t>
            </w:r>
          </w:p>
          <w:p w14:paraId="6366A531"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73DC30A6" w14:textId="77777777" w:rsidR="00C02C32" w:rsidRPr="00C02C32" w:rsidRDefault="00C02C32" w:rsidP="00C02C32">
            <w:pPr>
              <w:widowControl w:val="0"/>
              <w:ind w:left="35"/>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No follow-up required.</w:t>
            </w:r>
          </w:p>
          <w:p w14:paraId="61434710" w14:textId="77777777" w:rsidR="00C02C32" w:rsidRPr="00C02C32" w:rsidRDefault="00C02C32" w:rsidP="00C02C32">
            <w:pPr>
              <w:widowControl w:val="0"/>
              <w:ind w:left="35"/>
              <w:rPr>
                <w:rFonts w:ascii="Calibri" w:eastAsia="Aptos" w:hAnsi="Calibri" w:cs="Calibri"/>
                <w:bCs/>
                <w:kern w:val="2"/>
                <w:lang w:val="en-US"/>
                <w14:ligatures w14:val="standardContextual"/>
              </w:rPr>
            </w:pPr>
          </w:p>
          <w:p w14:paraId="6D0A2D44" w14:textId="77777777" w:rsidR="00C02C32" w:rsidRPr="00C02C32" w:rsidRDefault="00C02C32" w:rsidP="00C02C32">
            <w:pPr>
              <w:widowControl w:val="0"/>
              <w:ind w:left="35"/>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CTL offers a Graduate Teaching Certificate, and the Department offers a mentorship program.   </w:t>
            </w:r>
          </w:p>
          <w:p w14:paraId="3A777E98" w14:textId="77777777" w:rsidR="00C02C32" w:rsidRPr="00C02C32" w:rsidRDefault="00C02C32" w:rsidP="00C02C32">
            <w:pPr>
              <w:widowControl w:val="0"/>
              <w:ind w:left="35"/>
              <w:rPr>
                <w:rFonts w:ascii="Calibri" w:eastAsia="Aptos" w:hAnsi="Calibri" w:cs="Calibri"/>
                <w:bCs/>
                <w:kern w:val="2"/>
                <w:lang w:val="en-US"/>
                <w14:ligatures w14:val="standardContextual"/>
              </w:rPr>
            </w:pPr>
          </w:p>
          <w:p w14:paraId="15404E7C"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CTL is continuously working with the </w:t>
            </w:r>
            <w:r w:rsidRPr="00C02C32">
              <w:rPr>
                <w:rFonts w:ascii="Calibri" w:eastAsia="Aptos" w:hAnsi="Calibri" w:cs="Calibri"/>
                <w:bCs/>
                <w:kern w:val="2"/>
                <w:lang w:val="en-US"/>
                <w14:ligatures w14:val="standardContextual"/>
              </w:rPr>
              <w:lastRenderedPageBreak/>
              <w:t xml:space="preserve">Graduate Office to offer support for GTAs. </w:t>
            </w:r>
          </w:p>
          <w:p w14:paraId="5F0FA68A"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shd w:val="clear" w:color="auto" w:fill="D9D9D9"/>
          </w:tcPr>
          <w:p w14:paraId="7674DE83"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kern w:val="2"/>
                <w:lang w:val="en-US"/>
                <w14:ligatures w14:val="standardContextual"/>
              </w:rPr>
              <w:lastRenderedPageBreak/>
              <w:t xml:space="preserve"> </w:t>
            </w:r>
          </w:p>
        </w:tc>
        <w:tc>
          <w:tcPr>
            <w:tcW w:w="3960" w:type="dxa"/>
            <w:shd w:val="clear" w:color="auto" w:fill="D9D9D9"/>
          </w:tcPr>
          <w:p w14:paraId="7C893462"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31D69237" w14:textId="77777777" w:rsidTr="00C02C32">
        <w:tc>
          <w:tcPr>
            <w:tcW w:w="2700" w:type="dxa"/>
          </w:tcPr>
          <w:p w14:paraId="6DD6A8A7"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16</w:t>
            </w:r>
          </w:p>
          <w:p w14:paraId="5F10F5EB" w14:textId="77777777" w:rsidR="00C02C32" w:rsidRPr="00C02C32" w:rsidRDefault="00C02C32" w:rsidP="00C02C32">
            <w:pPr>
              <w:widowControl w:val="0"/>
              <w:tabs>
                <w:tab w:val="left" w:pos="360"/>
              </w:tabs>
              <w:rPr>
                <w:rFonts w:ascii="Calibri" w:eastAsia="Aptos" w:hAnsi="Calibri" w:cs="Calibri"/>
                <w:kern w:val="2"/>
                <w:lang w:val="en-US"/>
                <w14:ligatures w14:val="standardContextual"/>
              </w:rPr>
            </w:pPr>
            <w:proofErr w:type="gramStart"/>
            <w:r w:rsidRPr="00C02C32">
              <w:rPr>
                <w:rFonts w:ascii="Calibri" w:eastAsia="Aptos" w:hAnsi="Calibri" w:cs="Calibri"/>
                <w:kern w:val="2"/>
                <w:lang w:val="en-US"/>
                <w14:ligatures w14:val="standardContextual"/>
              </w:rPr>
              <w:t>That</w:t>
            </w:r>
            <w:proofErr w:type="gramEnd"/>
            <w:r w:rsidRPr="00C02C32">
              <w:rPr>
                <w:rFonts w:ascii="Calibri" w:eastAsia="Aptos" w:hAnsi="Calibri" w:cs="Calibri"/>
                <w:kern w:val="2"/>
                <w:lang w:val="en-US"/>
                <w14:ligatures w14:val="standardContextual"/>
              </w:rPr>
              <w:t xml:space="preserve"> mechanisms </w:t>
            </w:r>
            <w:proofErr w:type="gramStart"/>
            <w:r w:rsidRPr="00C02C32">
              <w:rPr>
                <w:rFonts w:ascii="Calibri" w:eastAsia="Aptos" w:hAnsi="Calibri" w:cs="Calibri"/>
                <w:kern w:val="2"/>
                <w:lang w:val="en-US"/>
                <w14:ligatures w14:val="standardContextual"/>
              </w:rPr>
              <w:t>be</w:t>
            </w:r>
            <w:proofErr w:type="gramEnd"/>
            <w:r w:rsidRPr="00C02C32">
              <w:rPr>
                <w:rFonts w:ascii="Calibri" w:eastAsia="Aptos" w:hAnsi="Calibri" w:cs="Calibri"/>
                <w:kern w:val="2"/>
                <w:lang w:val="en-US"/>
                <w14:ligatures w14:val="standardContextual"/>
              </w:rPr>
              <w:t xml:space="preserve"> implemented to address student concerns about GTA performance.</w:t>
            </w:r>
          </w:p>
          <w:p w14:paraId="28B71DE7"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1402DF1E"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There is a process in place for managing GTA performance, however, the Department should consider implementing separate surveys that would allow students to report on their experiences with respective GTAs. It should be noted that formative development of GTAs is not used for job performance.</w:t>
            </w:r>
          </w:p>
          <w:p w14:paraId="4D363E37" w14:textId="77777777" w:rsidR="00C02C32" w:rsidRPr="00C02C32" w:rsidRDefault="00C02C32" w:rsidP="00C02C32">
            <w:pPr>
              <w:widowControl w:val="0"/>
              <w:rPr>
                <w:rFonts w:ascii="Calibri" w:eastAsia="Aptos" w:hAnsi="Calibri" w:cs="Calibri"/>
                <w:bCs/>
                <w:kern w:val="2"/>
                <w:lang w:val="en-US"/>
                <w14:ligatures w14:val="standardContextual"/>
              </w:rPr>
            </w:pPr>
          </w:p>
          <w:p w14:paraId="34FDA64A"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w:t>
            </w:r>
          </w:p>
          <w:p w14:paraId="01E1245A"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tcPr>
          <w:p w14:paraId="353C3E67"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April 2024</w:t>
            </w:r>
          </w:p>
        </w:tc>
        <w:tc>
          <w:tcPr>
            <w:tcW w:w="3960" w:type="dxa"/>
          </w:tcPr>
          <w:p w14:paraId="6332C79D" w14:textId="77777777" w:rsidR="00C02C32" w:rsidRPr="00C02C32" w:rsidRDefault="00C02C32" w:rsidP="00C02C32">
            <w:pPr>
              <w:rPr>
                <w:rFonts w:ascii="Calibri" w:eastAsia="Times New Roman" w:hAnsi="Calibri" w:cs="Calibri"/>
                <w:kern w:val="2"/>
                <w:lang w:val="en-US"/>
                <w14:ligatures w14:val="standardContextual"/>
              </w:rPr>
            </w:pPr>
            <w:r w:rsidRPr="00C02C32">
              <w:rPr>
                <w:rFonts w:ascii="Calibri" w:eastAsia="Times New Roman" w:hAnsi="Calibri" w:cs="Calibri"/>
                <w:kern w:val="2"/>
                <w:lang w:val="en-US"/>
                <w14:ligatures w14:val="standardContextual"/>
              </w:rPr>
              <w:t xml:space="preserve">The Department has mechanisms in place to address GTA performance. In 2023-2024, the </w:t>
            </w:r>
            <w:proofErr w:type="gramStart"/>
            <w:r w:rsidRPr="00C02C32">
              <w:rPr>
                <w:rFonts w:ascii="Calibri" w:eastAsia="Times New Roman" w:hAnsi="Calibri" w:cs="Calibri"/>
                <w:kern w:val="2"/>
                <w:lang w:val="en-US"/>
                <w14:ligatures w14:val="standardContextual"/>
              </w:rPr>
              <w:t>course SETS</w:t>
            </w:r>
            <w:proofErr w:type="gramEnd"/>
            <w:r w:rsidRPr="00C02C32">
              <w:rPr>
                <w:rFonts w:ascii="Calibri" w:eastAsia="Times New Roman" w:hAnsi="Calibri" w:cs="Calibri"/>
                <w:kern w:val="2"/>
                <w:lang w:val="en-US"/>
                <w14:ligatures w14:val="standardContextual"/>
              </w:rPr>
              <w:t xml:space="preserve"> were revised to include questions for student feedback on GTA performance, including:</w:t>
            </w:r>
          </w:p>
          <w:p w14:paraId="2E20CCD8" w14:textId="77777777" w:rsidR="00C02C32" w:rsidRPr="00C02C32" w:rsidRDefault="00C02C32" w:rsidP="00C02C32">
            <w:pPr>
              <w:rPr>
                <w:rFonts w:ascii="Calibri" w:eastAsia="Times New Roman" w:hAnsi="Calibri" w:cs="Calibri"/>
                <w:kern w:val="2"/>
                <w:lang w:val="en-US"/>
                <w14:ligatures w14:val="standardContextual"/>
              </w:rPr>
            </w:pPr>
          </w:p>
          <w:p w14:paraId="3B5F4925" w14:textId="77777777" w:rsidR="00C02C32" w:rsidRPr="00C02C32" w:rsidRDefault="00C02C32" w:rsidP="00C02C32">
            <w:pPr>
              <w:numPr>
                <w:ilvl w:val="0"/>
                <w:numId w:val="20"/>
              </w:numPr>
              <w:spacing w:after="160" w:line="259" w:lineRule="auto"/>
              <w:rPr>
                <w:rFonts w:ascii="Calibri" w:eastAsia="Times New Roman" w:hAnsi="Calibri" w:cs="Calibri"/>
                <w:kern w:val="2"/>
                <w:lang w:val="en-US"/>
                <w14:ligatures w14:val="standardContextual"/>
              </w:rPr>
            </w:pPr>
            <w:r w:rsidRPr="00C02C32">
              <w:rPr>
                <w:rFonts w:ascii="Calibri" w:eastAsia="Times New Roman" w:hAnsi="Calibri" w:cs="Calibri"/>
                <w:kern w:val="2"/>
                <w:lang w:val="en-US"/>
                <w14:ligatures w14:val="standardContextual"/>
              </w:rPr>
              <w:t>How can labs or field trips be improved?</w:t>
            </w:r>
          </w:p>
          <w:p w14:paraId="5185DFA4" w14:textId="77777777" w:rsidR="00C02C32" w:rsidRPr="00C02C32" w:rsidRDefault="00C02C32" w:rsidP="00C02C32">
            <w:pPr>
              <w:numPr>
                <w:ilvl w:val="0"/>
                <w:numId w:val="20"/>
              </w:numPr>
              <w:spacing w:after="160" w:line="259" w:lineRule="auto"/>
              <w:rPr>
                <w:rFonts w:ascii="Calibri" w:eastAsia="Times New Roman" w:hAnsi="Calibri" w:cs="Calibri"/>
                <w:kern w:val="2"/>
                <w:lang w:val="en-US"/>
                <w14:ligatures w14:val="standardContextual"/>
              </w:rPr>
            </w:pPr>
            <w:r w:rsidRPr="00C02C32">
              <w:rPr>
                <w:rFonts w:ascii="Calibri" w:eastAsia="Times New Roman" w:hAnsi="Calibri" w:cs="Calibri"/>
                <w:kern w:val="2"/>
                <w:lang w:val="en-US"/>
                <w14:ligatures w14:val="standardContextual"/>
              </w:rPr>
              <w:t>Are the comments on assignments useful?</w:t>
            </w:r>
          </w:p>
          <w:p w14:paraId="17E17032" w14:textId="77777777" w:rsidR="00C02C32" w:rsidRPr="00C02C32" w:rsidRDefault="00C02C32" w:rsidP="00C02C32">
            <w:pPr>
              <w:numPr>
                <w:ilvl w:val="0"/>
                <w:numId w:val="20"/>
              </w:numPr>
              <w:spacing w:after="160" w:line="259" w:lineRule="auto"/>
              <w:rPr>
                <w:rFonts w:ascii="Calibri" w:eastAsia="Times New Roman" w:hAnsi="Calibri" w:cs="Calibri"/>
                <w:kern w:val="2"/>
                <w:lang w:val="en-US"/>
                <w14:ligatures w14:val="standardContextual"/>
              </w:rPr>
            </w:pPr>
            <w:r w:rsidRPr="00C02C32">
              <w:rPr>
                <w:rFonts w:ascii="Calibri" w:eastAsia="Times New Roman" w:hAnsi="Calibri" w:cs="Calibri"/>
                <w:kern w:val="2"/>
                <w:lang w:val="en-US"/>
                <w14:ligatures w14:val="standardContextual"/>
              </w:rPr>
              <w:t>Any additional comments?</w:t>
            </w:r>
          </w:p>
          <w:p w14:paraId="3E99EAEE"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778874DE" w14:textId="77777777" w:rsidTr="00C02C32">
        <w:tc>
          <w:tcPr>
            <w:tcW w:w="2700" w:type="dxa"/>
          </w:tcPr>
          <w:p w14:paraId="0FB41516"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17</w:t>
            </w:r>
          </w:p>
          <w:p w14:paraId="0A999CF3"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r w:rsidRPr="00C02C32">
              <w:rPr>
                <w:rFonts w:ascii="Calibri" w:eastAsia="Aptos" w:hAnsi="Calibri" w:cs="Calibri"/>
                <w:bCs/>
                <w:kern w:val="2"/>
                <w:lang w:val="en-US"/>
                <w14:ligatures w14:val="standardContextual"/>
              </w:rPr>
              <w:t xml:space="preserve">That </w:t>
            </w:r>
            <w:r w:rsidRPr="00C02C32">
              <w:rPr>
                <w:rFonts w:ascii="Calibri" w:eastAsia="Aptos" w:hAnsi="Calibri" w:cs="Calibri"/>
                <w:kern w:val="2"/>
                <w:lang w:val="en-US"/>
                <w14:ligatures w14:val="standardContextual"/>
              </w:rPr>
              <w:t>more frequent ‘Town Hall’ sessions be held for each student group/individual degree program.</w:t>
            </w:r>
          </w:p>
          <w:p w14:paraId="4226D358"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6686B23B"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To ensure continuous student feedback, the Department will consider: (1) how to proceed with either single or combined Town Halls; (2) more formal or regular communications with students; and (3) adding students to their departmental committees.</w:t>
            </w:r>
          </w:p>
          <w:p w14:paraId="5870646A" w14:textId="77777777" w:rsidR="00C02C32" w:rsidRPr="00C02C32" w:rsidRDefault="00C02C32" w:rsidP="00C02C32">
            <w:pPr>
              <w:widowControl w:val="0"/>
              <w:rPr>
                <w:rFonts w:ascii="Calibri" w:eastAsia="Aptos" w:hAnsi="Calibri" w:cs="Calibri"/>
                <w:bCs/>
                <w:kern w:val="2"/>
                <w:lang w:val="en-US"/>
                <w14:ligatures w14:val="standardContextual"/>
              </w:rPr>
            </w:pPr>
          </w:p>
          <w:p w14:paraId="6AC90E52"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w:t>
            </w:r>
          </w:p>
          <w:p w14:paraId="3E375B7F"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tcPr>
          <w:p w14:paraId="6CBDECC7"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April 2024</w:t>
            </w:r>
          </w:p>
        </w:tc>
        <w:tc>
          <w:tcPr>
            <w:tcW w:w="3960" w:type="dxa"/>
          </w:tcPr>
          <w:p w14:paraId="4D317FBC"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As noted above, the Department offers several opportunities for students to engage with Biology faculty and staff via existing Town Halls, internships, and placements. The Department maintains a strong association with BUGS and involves a BUGS’ representative in our monthly Department meetings. Furthermore, the Department also includes one undergraduate and one graduate student on its EDI committee.  </w:t>
            </w:r>
          </w:p>
          <w:p w14:paraId="7EFE296F"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4F19D402" w14:textId="77777777" w:rsidTr="00C02C32">
        <w:tc>
          <w:tcPr>
            <w:tcW w:w="2700" w:type="dxa"/>
          </w:tcPr>
          <w:p w14:paraId="48F85811"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18</w:t>
            </w:r>
          </w:p>
          <w:p w14:paraId="7A5761E8" w14:textId="77777777" w:rsidR="00C02C32" w:rsidRPr="00C02C32" w:rsidRDefault="00C02C32" w:rsidP="00C02C32">
            <w:pPr>
              <w:widowControl w:val="0"/>
              <w:autoSpaceDE w:val="0"/>
              <w:autoSpaceDN w:val="0"/>
              <w:adjustRightInd w:val="0"/>
              <w:rPr>
                <w:rFonts w:ascii="Calibri" w:eastAsia="Aptos" w:hAnsi="Calibri" w:cs="Calibri"/>
                <w:lang w:val="en-US"/>
              </w:rPr>
            </w:pPr>
            <w:r w:rsidRPr="00C02C32">
              <w:rPr>
                <w:rFonts w:ascii="Calibri" w:eastAsia="Aptos" w:hAnsi="Calibri" w:cs="Calibri"/>
                <w:bCs/>
                <w:lang w:val="en-US"/>
              </w:rPr>
              <w:t xml:space="preserve">That </w:t>
            </w:r>
            <w:r w:rsidRPr="00C02C32">
              <w:rPr>
                <w:rFonts w:ascii="Calibri" w:eastAsia="Aptos" w:hAnsi="Calibri" w:cs="Calibri"/>
                <w:lang w:val="en-US"/>
              </w:rPr>
              <w:t>the issues of inconsistent learning objectives and expectations of in-person courses and their online counterparts be addressed, as well as concerns about course codes being identical for online and in-</w:t>
            </w:r>
            <w:r w:rsidRPr="00C02C32">
              <w:rPr>
                <w:rFonts w:ascii="Calibri" w:eastAsia="Aptos" w:hAnsi="Calibri" w:cs="Calibri"/>
                <w:lang w:val="en-US"/>
              </w:rPr>
              <w:lastRenderedPageBreak/>
              <w:t>person offerings.</w:t>
            </w:r>
          </w:p>
        </w:tc>
        <w:tc>
          <w:tcPr>
            <w:tcW w:w="2610" w:type="dxa"/>
          </w:tcPr>
          <w:p w14:paraId="05540A67"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lastRenderedPageBreak/>
              <w:t>The Department should review courses that are offered both in-person and online, to ensure that learning outcomes and expectations are identical for each.</w:t>
            </w:r>
          </w:p>
          <w:p w14:paraId="041FD47C" w14:textId="77777777" w:rsidR="00C02C32" w:rsidRPr="00C02C32" w:rsidRDefault="00C02C32" w:rsidP="00C02C32">
            <w:pPr>
              <w:widowControl w:val="0"/>
              <w:rPr>
                <w:rFonts w:ascii="Calibri" w:eastAsia="Aptos" w:hAnsi="Calibri" w:cs="Calibri"/>
                <w:bCs/>
                <w:kern w:val="2"/>
                <w:lang w:val="en-US"/>
                <w14:ligatures w14:val="standardContextual"/>
              </w:rPr>
            </w:pPr>
          </w:p>
          <w:p w14:paraId="54273BF6"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The Implementation Report will provide an </w:t>
            </w:r>
            <w:r w:rsidRPr="00C02C32">
              <w:rPr>
                <w:rFonts w:ascii="Calibri" w:eastAsia="Aptos" w:hAnsi="Calibri" w:cs="Calibri"/>
                <w:bCs/>
                <w:kern w:val="2"/>
                <w:lang w:val="en-US"/>
                <w14:ligatures w14:val="standardContextual"/>
              </w:rPr>
              <w:lastRenderedPageBreak/>
              <w:t xml:space="preserve">update on this review. </w:t>
            </w:r>
          </w:p>
        </w:tc>
        <w:tc>
          <w:tcPr>
            <w:tcW w:w="1260" w:type="dxa"/>
          </w:tcPr>
          <w:p w14:paraId="00343EF0"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lastRenderedPageBreak/>
              <w:t>April 2024</w:t>
            </w:r>
          </w:p>
        </w:tc>
        <w:tc>
          <w:tcPr>
            <w:tcW w:w="3960" w:type="dxa"/>
          </w:tcPr>
          <w:p w14:paraId="6F5F263F"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In April 2024, the Dean of Science informed the Department that in-person final exams can now be required for summer courses. The Department is evaluating future online course options and has received approval to redesign BIOL 1020H and 1030H online. The Centre for Teaching &amp; Learning will also support the redesign of BIOL 2070H and the creation of an online BIOL 2600H. The </w:t>
            </w:r>
            <w:r w:rsidRPr="00C02C32">
              <w:rPr>
                <w:rFonts w:ascii="Calibri" w:eastAsia="Aptos" w:hAnsi="Calibri" w:cs="Calibri"/>
                <w:kern w:val="2"/>
                <w:lang w:val="en-US"/>
                <w14:ligatures w14:val="standardContextual"/>
              </w:rPr>
              <w:lastRenderedPageBreak/>
              <w:t xml:space="preserve">Department will ensure comparable learning outcomes for in-person and online versions. We are also exploring different course codes and </w:t>
            </w:r>
            <w:proofErr w:type="gramStart"/>
            <w:r w:rsidRPr="00C02C32">
              <w:rPr>
                <w:rFonts w:ascii="Calibri" w:eastAsia="Aptos" w:hAnsi="Calibri" w:cs="Calibri"/>
                <w:kern w:val="2"/>
                <w:lang w:val="en-US"/>
                <w14:ligatures w14:val="standardContextual"/>
              </w:rPr>
              <w:t>welcome</w:t>
            </w:r>
            <w:proofErr w:type="gramEnd"/>
            <w:r w:rsidRPr="00C02C32">
              <w:rPr>
                <w:rFonts w:ascii="Calibri" w:eastAsia="Aptos" w:hAnsi="Calibri" w:cs="Calibri"/>
                <w:kern w:val="2"/>
                <w:lang w:val="en-US"/>
                <w14:ligatures w14:val="standardContextual"/>
              </w:rPr>
              <w:t xml:space="preserve"> guidance from the Dean of Science.</w:t>
            </w:r>
          </w:p>
          <w:p w14:paraId="304B2D69"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646A1A93" w14:textId="77777777" w:rsidTr="00C02C32">
        <w:tc>
          <w:tcPr>
            <w:tcW w:w="2700" w:type="dxa"/>
            <w:shd w:val="clear" w:color="auto" w:fill="FFFFFF"/>
          </w:tcPr>
          <w:p w14:paraId="2CE739C7"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lastRenderedPageBreak/>
              <w:t>Recommendation 20</w:t>
            </w:r>
          </w:p>
          <w:p w14:paraId="3DA05418" w14:textId="77777777" w:rsidR="00C02C32" w:rsidRPr="00C02C32" w:rsidRDefault="00C02C32" w:rsidP="00C02C32">
            <w:pPr>
              <w:widowControl w:val="0"/>
              <w:autoSpaceDE w:val="0"/>
              <w:autoSpaceDN w:val="0"/>
              <w:adjustRightInd w:val="0"/>
              <w:rPr>
                <w:rFonts w:ascii="Calibri" w:eastAsia="Aptos" w:hAnsi="Calibri" w:cs="Calibri"/>
                <w:color w:val="000000"/>
                <w:lang w:val="en-US"/>
              </w:rPr>
            </w:pPr>
            <w:r w:rsidRPr="00C02C32">
              <w:rPr>
                <w:rFonts w:ascii="Calibri" w:eastAsia="Aptos" w:hAnsi="Calibri" w:cs="Calibri"/>
                <w:bCs/>
                <w:color w:val="000000"/>
                <w:lang w:val="en-US"/>
              </w:rPr>
              <w:t xml:space="preserve">That </w:t>
            </w:r>
            <w:r w:rsidRPr="00C02C32">
              <w:rPr>
                <w:rFonts w:ascii="Calibri" w:eastAsia="Aptos" w:hAnsi="Calibri" w:cs="Calibri"/>
                <w:color w:val="000000"/>
                <w:lang w:val="en-US"/>
              </w:rPr>
              <w:t>course offerings be reviewed to ensure their relevance and currency in the programs, and to ensure there are relevant faculty members who can teach the courses.</w:t>
            </w:r>
          </w:p>
          <w:p w14:paraId="4AC6FD87"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shd w:val="clear" w:color="auto" w:fill="FFFFFF"/>
          </w:tcPr>
          <w:p w14:paraId="4EF8F198"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Department should review course offerings on an ongoing basis.</w:t>
            </w:r>
          </w:p>
          <w:p w14:paraId="3F592DFC" w14:textId="77777777" w:rsidR="00C02C32" w:rsidRPr="00C02C32" w:rsidRDefault="00C02C32" w:rsidP="00C02C32">
            <w:pPr>
              <w:widowControl w:val="0"/>
              <w:rPr>
                <w:rFonts w:ascii="Calibri" w:eastAsia="Aptos" w:hAnsi="Calibri" w:cs="Calibri"/>
                <w:bCs/>
                <w:kern w:val="2"/>
                <w:lang w:val="en-US"/>
                <w14:ligatures w14:val="standardContextual"/>
              </w:rPr>
            </w:pPr>
          </w:p>
          <w:p w14:paraId="450A8B30" w14:textId="77777777" w:rsid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 on the Department’s review of course offerings.</w:t>
            </w:r>
          </w:p>
          <w:p w14:paraId="5B45E740"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shd w:val="clear" w:color="auto" w:fill="FFFFFF"/>
          </w:tcPr>
          <w:p w14:paraId="23C55FC3"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iCs/>
                <w:kern w:val="2"/>
                <w:lang w:val="en-US"/>
                <w14:ligatures w14:val="standardContextual"/>
              </w:rPr>
              <w:t>Ongoing</w:t>
            </w:r>
          </w:p>
        </w:tc>
        <w:tc>
          <w:tcPr>
            <w:tcW w:w="3960" w:type="dxa"/>
            <w:shd w:val="clear" w:color="auto" w:fill="FFFFFF"/>
          </w:tcPr>
          <w:p w14:paraId="65F789B0"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As noted above, the Department recently performed a detailed review of our course offerings and curriculum and have made necessary adjustments. The Department is committed to routinely reviewing our course offerings and monitoring the availability of qualified instructors.</w:t>
            </w:r>
          </w:p>
        </w:tc>
      </w:tr>
      <w:tr w:rsidR="00C02C32" w:rsidRPr="00C02C32" w14:paraId="7E7BEE91" w14:textId="77777777" w:rsidTr="00C02C32">
        <w:tc>
          <w:tcPr>
            <w:tcW w:w="2700" w:type="dxa"/>
            <w:shd w:val="clear" w:color="auto" w:fill="FFFFFF"/>
          </w:tcPr>
          <w:p w14:paraId="558A59FC"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21 – Curriculum</w:t>
            </w:r>
          </w:p>
          <w:p w14:paraId="37AAF78F" w14:textId="77777777" w:rsidR="00C02C32" w:rsidRPr="00C02C32" w:rsidRDefault="00C02C32" w:rsidP="00C02C32">
            <w:pPr>
              <w:widowControl w:val="0"/>
              <w:autoSpaceDE w:val="0"/>
              <w:autoSpaceDN w:val="0"/>
              <w:adjustRightInd w:val="0"/>
              <w:rPr>
                <w:rFonts w:ascii="Calibri" w:eastAsia="Aptos" w:hAnsi="Calibri" w:cs="Calibri"/>
                <w:color w:val="000000"/>
                <w:lang w:val="en-US"/>
              </w:rPr>
            </w:pPr>
            <w:r w:rsidRPr="00C02C32">
              <w:rPr>
                <w:rFonts w:ascii="Calibri" w:eastAsia="Aptos" w:hAnsi="Calibri" w:cs="Calibri"/>
                <w:color w:val="000000"/>
                <w:lang w:val="en-US"/>
              </w:rPr>
              <w:t>That a diversified set of capstone experiences be developed that could be offered to a greater number of 4</w:t>
            </w:r>
            <w:r w:rsidRPr="00C02C32">
              <w:rPr>
                <w:rFonts w:ascii="Calibri" w:eastAsia="Aptos" w:hAnsi="Calibri" w:cs="Calibri"/>
                <w:color w:val="000000"/>
                <w:vertAlign w:val="superscript"/>
                <w:lang w:val="en-US"/>
              </w:rPr>
              <w:t>th</w:t>
            </w:r>
            <w:r w:rsidRPr="00C02C32">
              <w:rPr>
                <w:rFonts w:ascii="Calibri" w:eastAsia="Aptos" w:hAnsi="Calibri" w:cs="Calibri"/>
                <w:color w:val="000000"/>
                <w:lang w:val="en-US"/>
              </w:rPr>
              <w:t xml:space="preserve"> year students without straining the capacity of faculty to supervise honours theses.</w:t>
            </w:r>
          </w:p>
          <w:p w14:paraId="34E7E8B7"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3FD77E0F"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 on additional capstone experiences to be offered in 4</w:t>
            </w:r>
            <w:r w:rsidRPr="00C02C32">
              <w:rPr>
                <w:rFonts w:ascii="Calibri" w:eastAsia="Aptos" w:hAnsi="Calibri" w:cs="Calibri"/>
                <w:bCs/>
                <w:kern w:val="2"/>
                <w:vertAlign w:val="superscript"/>
                <w:lang w:val="en-US"/>
                <w14:ligatures w14:val="standardContextual"/>
              </w:rPr>
              <w:t>th</w:t>
            </w:r>
            <w:r w:rsidRPr="00C02C32">
              <w:rPr>
                <w:rFonts w:ascii="Calibri" w:eastAsia="Aptos" w:hAnsi="Calibri" w:cs="Calibri"/>
                <w:bCs/>
                <w:kern w:val="2"/>
                <w:lang w:val="en-US"/>
                <w14:ligatures w14:val="standardContextual"/>
              </w:rPr>
              <w:t xml:space="preserve"> year, including Course-Based Undergraduate Research Experiences (CUREs) and Community Based Research Projects. </w:t>
            </w:r>
          </w:p>
        </w:tc>
        <w:tc>
          <w:tcPr>
            <w:tcW w:w="1260" w:type="dxa"/>
          </w:tcPr>
          <w:p w14:paraId="490BED86"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t>Discussions to begin Fall 2023 with resolution by April 2024</w:t>
            </w:r>
          </w:p>
        </w:tc>
        <w:tc>
          <w:tcPr>
            <w:tcW w:w="3960" w:type="dxa"/>
          </w:tcPr>
          <w:p w14:paraId="69A412FB"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As noted above, the Department continues to explore the feasibility of CUREs. Also, we note that several of our </w:t>
            </w:r>
            <w:proofErr w:type="gramStart"/>
            <w:r w:rsidRPr="00C02C32">
              <w:rPr>
                <w:rFonts w:ascii="Calibri" w:eastAsia="Aptos" w:hAnsi="Calibri" w:cs="Calibri"/>
                <w:kern w:val="2"/>
                <w:lang w:val="en-US"/>
                <w14:ligatures w14:val="standardContextual"/>
              </w:rPr>
              <w:t>students do</w:t>
            </w:r>
            <w:proofErr w:type="gramEnd"/>
            <w:r w:rsidRPr="00C02C32">
              <w:rPr>
                <w:rFonts w:ascii="Calibri" w:eastAsia="Aptos" w:hAnsi="Calibri" w:cs="Calibri"/>
                <w:kern w:val="2"/>
                <w:lang w:val="en-US"/>
                <w14:ligatures w14:val="standardContextual"/>
              </w:rPr>
              <w:t xml:space="preserve"> complete Community Based Research Projects. To support these initiatives, we are also currently exploring the feasibility of generating a database of faculty and projects that can be distributed to 3rd year students looking to complete Honours research theses in their 4th year.</w:t>
            </w:r>
          </w:p>
          <w:p w14:paraId="56791733"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62FBDD19" w14:textId="77777777" w:rsidTr="00C02C32">
        <w:tc>
          <w:tcPr>
            <w:tcW w:w="2700" w:type="dxa"/>
          </w:tcPr>
          <w:p w14:paraId="737C3838"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22 – Curriculum</w:t>
            </w:r>
          </w:p>
          <w:p w14:paraId="7F85ACCF" w14:textId="77777777" w:rsidR="00C02C32" w:rsidRPr="00C02C32" w:rsidRDefault="00C02C32" w:rsidP="00C02C32">
            <w:pPr>
              <w:tabs>
                <w:tab w:val="left" w:pos="1560"/>
                <w:tab w:val="right" w:pos="5760"/>
              </w:tabs>
              <w:rPr>
                <w:rFonts w:ascii="Calibri" w:eastAsia="Aptos" w:hAnsi="Calibri" w:cs="Calibri"/>
                <w:kern w:val="2"/>
                <w:lang w:val="en-US"/>
                <w14:ligatures w14:val="standardContextual"/>
              </w:rPr>
            </w:pPr>
            <w:bookmarkStart w:id="1" w:name="_Hlk147954153"/>
            <w:r w:rsidRPr="00C02C32">
              <w:rPr>
                <w:rFonts w:ascii="Calibri" w:eastAsia="Aptos" w:hAnsi="Calibri" w:cs="Calibri"/>
                <w:kern w:val="2"/>
                <w:lang w:val="en-US"/>
                <w14:ligatures w14:val="standardContextual"/>
              </w:rPr>
              <w:t>That the gap between program expectations for BIOL 2000 and student experience be addressed.</w:t>
            </w:r>
          </w:p>
          <w:bookmarkEnd w:id="1"/>
          <w:p w14:paraId="464373C4"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24BCF5B4"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 xml:space="preserve">That BIOL 2000H </w:t>
            </w:r>
            <w:proofErr w:type="gramStart"/>
            <w:r w:rsidRPr="00C02C32">
              <w:rPr>
                <w:rFonts w:ascii="Calibri" w:eastAsia="Aptos" w:hAnsi="Calibri" w:cs="Calibri"/>
                <w:bCs/>
                <w:kern w:val="2"/>
                <w:lang w:val="en-US"/>
                <w14:ligatures w14:val="standardContextual"/>
              </w:rPr>
              <w:t>be</w:t>
            </w:r>
            <w:proofErr w:type="gramEnd"/>
            <w:r w:rsidRPr="00C02C32">
              <w:rPr>
                <w:rFonts w:ascii="Calibri" w:eastAsia="Aptos" w:hAnsi="Calibri" w:cs="Calibri"/>
                <w:bCs/>
                <w:kern w:val="2"/>
                <w:lang w:val="en-US"/>
                <w14:ligatures w14:val="standardContextual"/>
              </w:rPr>
              <w:t xml:space="preserve"> reviewed to ensure that the textbook supports the learning outcomes.</w:t>
            </w:r>
          </w:p>
          <w:p w14:paraId="002AC985" w14:textId="77777777" w:rsidR="00C02C32" w:rsidRPr="00C02C32" w:rsidRDefault="00C02C32" w:rsidP="00C02C32">
            <w:pPr>
              <w:widowControl w:val="0"/>
              <w:rPr>
                <w:rFonts w:ascii="Calibri" w:eastAsia="Aptos" w:hAnsi="Calibri" w:cs="Calibri"/>
                <w:bCs/>
                <w:kern w:val="2"/>
                <w:lang w:val="en-US"/>
                <w14:ligatures w14:val="standardContextual"/>
              </w:rPr>
            </w:pPr>
          </w:p>
          <w:p w14:paraId="04819F9A"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provide an update on BIOL 2000 and any changes that have been made to the required textbook readings, course delivery, and/or instruction.</w:t>
            </w:r>
          </w:p>
        </w:tc>
        <w:tc>
          <w:tcPr>
            <w:tcW w:w="1260" w:type="dxa"/>
          </w:tcPr>
          <w:p w14:paraId="7BD497D5"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kern w:val="2"/>
                <w:lang w:val="en-US"/>
                <w14:ligatures w14:val="standardContextual"/>
              </w:rPr>
              <w:t>April 2024</w:t>
            </w:r>
          </w:p>
        </w:tc>
        <w:tc>
          <w:tcPr>
            <w:tcW w:w="3960" w:type="dxa"/>
          </w:tcPr>
          <w:p w14:paraId="25D1BA22"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 xml:space="preserve">In Fall 2023 and Winter 2024, the Department of Biology Teaching &amp; Curriculum Committee reviewed the course outline and discussed it with the instructor. The course focuses on critical thinking, </w:t>
            </w:r>
            <w:proofErr w:type="gramStart"/>
            <w:r w:rsidRPr="00C02C32">
              <w:rPr>
                <w:rFonts w:ascii="Calibri" w:eastAsia="Aptos" w:hAnsi="Calibri" w:cs="Calibri"/>
                <w:kern w:val="2"/>
                <w:lang w:val="en-US"/>
                <w14:ligatures w14:val="standardContextual"/>
              </w:rPr>
              <w:t>the scientific method</w:t>
            </w:r>
            <w:proofErr w:type="gramEnd"/>
            <w:r w:rsidRPr="00C02C32">
              <w:rPr>
                <w:rFonts w:ascii="Calibri" w:eastAsia="Aptos" w:hAnsi="Calibri" w:cs="Calibri"/>
                <w:kern w:val="2"/>
                <w:lang w:val="en-US"/>
                <w14:ligatures w14:val="standardContextual"/>
              </w:rPr>
              <w:t>, and introductory experimental design and data analysis, not on paranormal topics. The instructor chose not to change the textbook but added contextual discussions to clarify key points for students. Some reviewer suggestions, such as using case studies, have been incorporated. The instructor will continue to monitor course feedback and explore ways to align BIOL 2000H with first-year biology courses.</w:t>
            </w:r>
          </w:p>
          <w:p w14:paraId="79DE5F53"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4E7E12B2" w14:textId="77777777" w:rsidTr="00C02C32">
        <w:tc>
          <w:tcPr>
            <w:tcW w:w="2700" w:type="dxa"/>
          </w:tcPr>
          <w:p w14:paraId="735E024A"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t>Recommendation 23 – Faculty Hire</w:t>
            </w:r>
          </w:p>
          <w:p w14:paraId="788AB489"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lastRenderedPageBreak/>
              <w:t>That the Department develop a strategy to identify gaps where faculty are needed.</w:t>
            </w:r>
          </w:p>
          <w:p w14:paraId="7C3CDC15" w14:textId="77777777" w:rsidR="00C02C32" w:rsidRPr="00C02C32" w:rsidRDefault="00C02C32" w:rsidP="00C02C32">
            <w:pPr>
              <w:widowControl w:val="0"/>
              <w:autoSpaceDE w:val="0"/>
              <w:autoSpaceDN w:val="0"/>
              <w:adjustRightInd w:val="0"/>
              <w:rPr>
                <w:rFonts w:ascii="Calibri" w:eastAsia="Times New Roman" w:hAnsi="Calibri" w:cs="Calibri"/>
                <w:b/>
                <w:bCs/>
                <w:lang w:val="en-US"/>
              </w:rPr>
            </w:pPr>
          </w:p>
        </w:tc>
        <w:tc>
          <w:tcPr>
            <w:tcW w:w="2610" w:type="dxa"/>
          </w:tcPr>
          <w:p w14:paraId="45D41C9F"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lastRenderedPageBreak/>
              <w:t xml:space="preserve">The Department will consider these gaps as </w:t>
            </w:r>
            <w:r w:rsidRPr="00C02C32">
              <w:rPr>
                <w:rFonts w:ascii="Calibri" w:eastAsia="Aptos" w:hAnsi="Calibri" w:cs="Calibri"/>
                <w:bCs/>
                <w:kern w:val="2"/>
                <w:lang w:val="en-US"/>
                <w14:ligatures w14:val="standardContextual"/>
              </w:rPr>
              <w:lastRenderedPageBreak/>
              <w:t>part of the annual academic plan process.</w:t>
            </w:r>
          </w:p>
          <w:p w14:paraId="755AD780" w14:textId="77777777" w:rsidR="00C02C32" w:rsidRPr="00C02C32" w:rsidRDefault="00C02C32" w:rsidP="00C02C32">
            <w:pPr>
              <w:widowControl w:val="0"/>
              <w:rPr>
                <w:rFonts w:ascii="Calibri" w:eastAsia="Aptos" w:hAnsi="Calibri" w:cs="Calibri"/>
                <w:bCs/>
                <w:kern w:val="2"/>
                <w:lang w:val="en-US"/>
                <w14:ligatures w14:val="standardContextual"/>
              </w:rPr>
            </w:pPr>
          </w:p>
          <w:p w14:paraId="390A3E3D"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The Implementation Report will identify any gaps as presented in the annual academic plan.</w:t>
            </w:r>
          </w:p>
          <w:p w14:paraId="590283FF"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tcPr>
          <w:p w14:paraId="508EC5AC" w14:textId="77777777" w:rsidR="00C02C32" w:rsidRPr="00C02C32" w:rsidRDefault="00C02C32" w:rsidP="00C02C32">
            <w:pPr>
              <w:widowControl w:val="0"/>
              <w:rPr>
                <w:rFonts w:ascii="Calibri" w:eastAsia="Aptos" w:hAnsi="Calibri" w:cs="Calibri"/>
                <w:iCs/>
                <w:kern w:val="2"/>
                <w:lang w:val="en-US"/>
                <w14:ligatures w14:val="standardContextual"/>
              </w:rPr>
            </w:pPr>
            <w:r w:rsidRPr="00C02C32">
              <w:rPr>
                <w:rFonts w:ascii="Calibri" w:eastAsia="Aptos" w:hAnsi="Calibri" w:cs="Calibri"/>
                <w:bCs/>
                <w:iCs/>
                <w:kern w:val="2"/>
                <w:lang w:val="en-US"/>
                <w14:ligatures w14:val="standardContextual"/>
              </w:rPr>
              <w:lastRenderedPageBreak/>
              <w:t xml:space="preserve">December 2023; this </w:t>
            </w:r>
            <w:r w:rsidRPr="00C02C32">
              <w:rPr>
                <w:rFonts w:ascii="Calibri" w:eastAsia="Aptos" w:hAnsi="Calibri" w:cs="Calibri"/>
                <w:bCs/>
                <w:iCs/>
                <w:kern w:val="2"/>
                <w:lang w:val="en-US"/>
                <w14:ligatures w14:val="standardContextual"/>
              </w:rPr>
              <w:lastRenderedPageBreak/>
              <w:t>is an ongoing process</w:t>
            </w:r>
          </w:p>
        </w:tc>
        <w:tc>
          <w:tcPr>
            <w:tcW w:w="3960" w:type="dxa"/>
          </w:tcPr>
          <w:p w14:paraId="104230E1" w14:textId="77777777" w:rsidR="00C02C32" w:rsidRPr="00C02C32" w:rsidRDefault="00C02C32" w:rsidP="00C02C32">
            <w:pPr>
              <w:widowControl w:val="0"/>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lastRenderedPageBreak/>
              <w:t xml:space="preserve">The Department recently completed its 3-year academic and staffing plans. Our </w:t>
            </w:r>
            <w:r w:rsidRPr="00C02C32">
              <w:rPr>
                <w:rFonts w:ascii="Calibri" w:eastAsia="Aptos" w:hAnsi="Calibri" w:cs="Calibri"/>
                <w:kern w:val="2"/>
                <w:lang w:val="en-US"/>
                <w14:ligatures w14:val="standardContextual"/>
              </w:rPr>
              <w:lastRenderedPageBreak/>
              <w:t>future hiring decisions will be motivated by enrollment numbers in our programs and teaching needs. This may follow retirement areas, but not necessarily. The Personnel Committee will assess those gaps and requirements on a case-by-case basis.</w:t>
            </w:r>
          </w:p>
          <w:p w14:paraId="5659CF99" w14:textId="77777777" w:rsidR="00C02C32" w:rsidRPr="00C02C32" w:rsidRDefault="00C02C32" w:rsidP="00C02C32">
            <w:pPr>
              <w:widowControl w:val="0"/>
              <w:rPr>
                <w:rFonts w:ascii="Calibri" w:eastAsia="Aptos" w:hAnsi="Calibri" w:cs="Calibri"/>
                <w:kern w:val="2"/>
                <w:lang w:val="en-US"/>
                <w14:ligatures w14:val="standardContextual"/>
              </w:rPr>
            </w:pPr>
          </w:p>
        </w:tc>
      </w:tr>
      <w:tr w:rsidR="00C02C32" w:rsidRPr="00C02C32" w14:paraId="73274566" w14:textId="77777777" w:rsidTr="00C02C32">
        <w:tc>
          <w:tcPr>
            <w:tcW w:w="2700" w:type="dxa"/>
          </w:tcPr>
          <w:p w14:paraId="55A02901" w14:textId="77777777" w:rsidR="00C02C32" w:rsidRPr="00C02C32" w:rsidRDefault="00C02C32" w:rsidP="00C02C32">
            <w:pPr>
              <w:widowControl w:val="0"/>
              <w:tabs>
                <w:tab w:val="left" w:pos="360"/>
              </w:tabs>
              <w:rPr>
                <w:rFonts w:ascii="Calibri" w:eastAsia="Aptos" w:hAnsi="Calibri" w:cs="Calibri"/>
                <w:b/>
                <w:bCs/>
                <w:kern w:val="2"/>
                <w:lang w:val="en-US"/>
                <w14:ligatures w14:val="standardContextual"/>
              </w:rPr>
            </w:pPr>
            <w:r w:rsidRPr="00C02C32">
              <w:rPr>
                <w:rFonts w:ascii="Calibri" w:eastAsia="Aptos" w:hAnsi="Calibri" w:cs="Calibri"/>
                <w:b/>
                <w:bCs/>
                <w:kern w:val="2"/>
                <w:lang w:val="en-US"/>
                <w14:ligatures w14:val="standardContextual"/>
              </w:rPr>
              <w:lastRenderedPageBreak/>
              <w:t>Recommendation 24 – Faculty Hire</w:t>
            </w:r>
          </w:p>
          <w:p w14:paraId="7C51EC3E"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r w:rsidRPr="00C02C32">
              <w:rPr>
                <w:rFonts w:ascii="Calibri" w:eastAsia="Aptos" w:hAnsi="Calibri" w:cs="Calibri"/>
                <w:kern w:val="2"/>
                <w:lang w:val="en-US"/>
                <w14:ligatures w14:val="standardContextual"/>
              </w:rPr>
              <w:t>That administration provide support for new hires.</w:t>
            </w:r>
          </w:p>
          <w:p w14:paraId="6DE10167" w14:textId="77777777" w:rsidR="00C02C32" w:rsidRPr="00C02C32" w:rsidRDefault="00C02C32" w:rsidP="00C02C32">
            <w:pPr>
              <w:widowControl w:val="0"/>
              <w:tabs>
                <w:tab w:val="left" w:pos="744"/>
              </w:tabs>
              <w:rPr>
                <w:rFonts w:ascii="Calibri" w:eastAsia="Aptos" w:hAnsi="Calibri" w:cs="Calibri"/>
                <w:kern w:val="2"/>
                <w:lang w:val="en-US"/>
                <w14:ligatures w14:val="standardContextual"/>
              </w:rPr>
            </w:pPr>
          </w:p>
        </w:tc>
        <w:tc>
          <w:tcPr>
            <w:tcW w:w="2610" w:type="dxa"/>
          </w:tcPr>
          <w:p w14:paraId="6BFFC86C"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No follow-up required.</w:t>
            </w:r>
          </w:p>
          <w:p w14:paraId="4EB8C8C0" w14:textId="77777777" w:rsidR="00C02C32" w:rsidRPr="00C02C32" w:rsidRDefault="00C02C32" w:rsidP="00C02C32">
            <w:pPr>
              <w:widowControl w:val="0"/>
              <w:rPr>
                <w:rFonts w:ascii="Calibri" w:eastAsia="Aptos" w:hAnsi="Calibri" w:cs="Calibri"/>
                <w:bCs/>
                <w:kern w:val="2"/>
                <w:lang w:val="en-US"/>
                <w14:ligatures w14:val="standardContextual"/>
              </w:rPr>
            </w:pPr>
          </w:p>
          <w:p w14:paraId="21FA4EC9" w14:textId="77777777" w:rsidR="00C02C32" w:rsidRPr="00C02C32" w:rsidRDefault="00C02C32" w:rsidP="00C02C32">
            <w:pPr>
              <w:widowControl w:val="0"/>
              <w:rPr>
                <w:rFonts w:ascii="Calibri" w:eastAsia="Aptos" w:hAnsi="Calibri" w:cs="Calibri"/>
                <w:bCs/>
                <w:kern w:val="2"/>
                <w:lang w:val="en-US"/>
                <w14:ligatures w14:val="standardContextual"/>
              </w:rPr>
            </w:pPr>
            <w:r w:rsidRPr="00C02C32">
              <w:rPr>
                <w:rFonts w:ascii="Calibri" w:eastAsia="Aptos" w:hAnsi="Calibri" w:cs="Calibri"/>
                <w:bCs/>
                <w:kern w:val="2"/>
                <w:lang w:val="en-US"/>
                <w14:ligatures w14:val="standardContextual"/>
              </w:rPr>
              <w:t>Additional support has been provided in Biology.</w:t>
            </w:r>
          </w:p>
          <w:p w14:paraId="1AAD311D" w14:textId="77777777" w:rsidR="00C02C32" w:rsidRPr="00C02C32" w:rsidRDefault="00C02C32" w:rsidP="00C02C32">
            <w:pPr>
              <w:widowControl w:val="0"/>
              <w:rPr>
                <w:rFonts w:ascii="Calibri" w:eastAsia="Aptos" w:hAnsi="Calibri" w:cs="Calibri"/>
                <w:bCs/>
                <w:kern w:val="2"/>
                <w:lang w:val="en-US"/>
                <w14:ligatures w14:val="standardContextual"/>
              </w:rPr>
            </w:pPr>
          </w:p>
        </w:tc>
        <w:tc>
          <w:tcPr>
            <w:tcW w:w="1260" w:type="dxa"/>
            <w:shd w:val="clear" w:color="auto" w:fill="D9D9D9"/>
          </w:tcPr>
          <w:p w14:paraId="0141F2F1" w14:textId="77777777" w:rsidR="00C02C32" w:rsidRPr="00C02C32" w:rsidRDefault="00C02C32" w:rsidP="00C02C32">
            <w:pPr>
              <w:widowControl w:val="0"/>
              <w:rPr>
                <w:rFonts w:ascii="Calibri" w:eastAsia="Aptos" w:hAnsi="Calibri" w:cs="Calibri"/>
                <w:iCs/>
                <w:kern w:val="2"/>
                <w:lang w:val="en-US"/>
                <w14:ligatures w14:val="standardContextual"/>
              </w:rPr>
            </w:pPr>
          </w:p>
        </w:tc>
        <w:tc>
          <w:tcPr>
            <w:tcW w:w="3960" w:type="dxa"/>
            <w:shd w:val="clear" w:color="auto" w:fill="D9D9D9"/>
          </w:tcPr>
          <w:p w14:paraId="5A11AD03" w14:textId="77777777" w:rsidR="00C02C32" w:rsidRPr="00C02C32" w:rsidRDefault="00C02C32" w:rsidP="00C02C32">
            <w:pPr>
              <w:widowControl w:val="0"/>
              <w:rPr>
                <w:rFonts w:ascii="Calibri" w:eastAsia="Aptos" w:hAnsi="Calibri" w:cs="Calibri"/>
                <w:kern w:val="2"/>
                <w:lang w:val="en-US"/>
                <w14:ligatures w14:val="standardContextual"/>
              </w:rPr>
            </w:pPr>
          </w:p>
        </w:tc>
      </w:tr>
    </w:tbl>
    <w:p w14:paraId="79537906" w14:textId="1256DB9C" w:rsidR="00CA5E84" w:rsidRDefault="00CA5E84" w:rsidP="00711A5F">
      <w:pPr>
        <w:tabs>
          <w:tab w:val="left" w:pos="567"/>
        </w:tabs>
        <w:rPr>
          <w:rFonts w:eastAsia="Times New Roman" w:cstheme="minorHAnsi"/>
          <w:b/>
          <w:color w:val="0070C0"/>
          <w:sz w:val="28"/>
          <w:szCs w:val="28"/>
          <w:lang w:val="en-US"/>
        </w:rPr>
      </w:pPr>
    </w:p>
    <w:sectPr w:rsidR="00CA5E84" w:rsidSect="00C02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F6B69"/>
    <w:multiLevelType w:val="hybridMultilevel"/>
    <w:tmpl w:val="D7CC4AC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63A09"/>
    <w:multiLevelType w:val="hybridMultilevel"/>
    <w:tmpl w:val="58D440C2"/>
    <w:lvl w:ilvl="0" w:tplc="10090017">
      <w:start w:val="1"/>
      <w:numFmt w:val="lowerLetter"/>
      <w:lvlText w:val="%1)"/>
      <w:lvlJc w:val="left"/>
      <w:pPr>
        <w:ind w:left="720" w:hanging="360"/>
      </w:pPr>
      <w:rPr>
        <w:rFonts w:eastAsia="Times New Roman"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5C50A97"/>
    <w:multiLevelType w:val="hybridMultilevel"/>
    <w:tmpl w:val="6EB47F9A"/>
    <w:lvl w:ilvl="0" w:tplc="96780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0469CA"/>
    <w:multiLevelType w:val="hybridMultilevel"/>
    <w:tmpl w:val="495E1C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D5217D"/>
    <w:multiLevelType w:val="hybridMultilevel"/>
    <w:tmpl w:val="E61C8186"/>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7F96703"/>
    <w:multiLevelType w:val="hybridMultilevel"/>
    <w:tmpl w:val="7A1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2B6CAA"/>
    <w:multiLevelType w:val="hybridMultilevel"/>
    <w:tmpl w:val="C16A7702"/>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CA100E3"/>
    <w:multiLevelType w:val="multilevel"/>
    <w:tmpl w:val="1F568D20"/>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6A00FBC"/>
    <w:multiLevelType w:val="multilevel"/>
    <w:tmpl w:val="817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027A3D"/>
    <w:multiLevelType w:val="hybridMultilevel"/>
    <w:tmpl w:val="7EFE360E"/>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0B3AB3"/>
    <w:multiLevelType w:val="hybridMultilevel"/>
    <w:tmpl w:val="D5604B8C"/>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E52645"/>
    <w:multiLevelType w:val="hybridMultilevel"/>
    <w:tmpl w:val="CE0C25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70155E"/>
    <w:multiLevelType w:val="hybridMultilevel"/>
    <w:tmpl w:val="DD9C695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EE0817"/>
    <w:multiLevelType w:val="hybridMultilevel"/>
    <w:tmpl w:val="F9AE33EA"/>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6265B0E"/>
    <w:multiLevelType w:val="hybridMultilevel"/>
    <w:tmpl w:val="A40A866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40991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5340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38157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6899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46675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6352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9069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0967750">
    <w:abstractNumId w:val="19"/>
  </w:num>
  <w:num w:numId="9" w16cid:durableId="344750765">
    <w:abstractNumId w:val="5"/>
  </w:num>
  <w:num w:numId="10" w16cid:durableId="279848734">
    <w:abstractNumId w:val="0"/>
  </w:num>
  <w:num w:numId="11" w16cid:durableId="1100759585">
    <w:abstractNumId w:val="2"/>
  </w:num>
  <w:num w:numId="12" w16cid:durableId="1110855697">
    <w:abstractNumId w:val="13"/>
  </w:num>
  <w:num w:numId="13" w16cid:durableId="922757480">
    <w:abstractNumId w:val="16"/>
  </w:num>
  <w:num w:numId="14" w16cid:durableId="59444221">
    <w:abstractNumId w:val="11"/>
  </w:num>
  <w:num w:numId="15" w16cid:durableId="21829407">
    <w:abstractNumId w:val="9"/>
  </w:num>
  <w:num w:numId="16" w16cid:durableId="618268296">
    <w:abstractNumId w:val="1"/>
  </w:num>
  <w:num w:numId="17" w16cid:durableId="1258177145">
    <w:abstractNumId w:val="7"/>
  </w:num>
  <w:num w:numId="18" w16cid:durableId="1671447202">
    <w:abstractNumId w:val="4"/>
  </w:num>
  <w:num w:numId="19" w16cid:durableId="1483931885">
    <w:abstractNumId w:val="6"/>
  </w:num>
  <w:num w:numId="20" w16cid:durableId="16701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E9"/>
    <w:rsid w:val="00015210"/>
    <w:rsid w:val="0002209D"/>
    <w:rsid w:val="00026F27"/>
    <w:rsid w:val="00044DDB"/>
    <w:rsid w:val="00090EB9"/>
    <w:rsid w:val="00094F9B"/>
    <w:rsid w:val="000E5926"/>
    <w:rsid w:val="00104F21"/>
    <w:rsid w:val="00140919"/>
    <w:rsid w:val="00192D8E"/>
    <w:rsid w:val="001974E5"/>
    <w:rsid w:val="001E45D9"/>
    <w:rsid w:val="00211D80"/>
    <w:rsid w:val="00242224"/>
    <w:rsid w:val="00267F68"/>
    <w:rsid w:val="00270E7C"/>
    <w:rsid w:val="0028543D"/>
    <w:rsid w:val="002A5BA1"/>
    <w:rsid w:val="002F311C"/>
    <w:rsid w:val="0036644E"/>
    <w:rsid w:val="003A27C3"/>
    <w:rsid w:val="003E0580"/>
    <w:rsid w:val="00403646"/>
    <w:rsid w:val="0041160B"/>
    <w:rsid w:val="00426B4A"/>
    <w:rsid w:val="0044598A"/>
    <w:rsid w:val="0045498D"/>
    <w:rsid w:val="00471BF2"/>
    <w:rsid w:val="004729AB"/>
    <w:rsid w:val="004919E8"/>
    <w:rsid w:val="004B1394"/>
    <w:rsid w:val="004C6954"/>
    <w:rsid w:val="004E1ED6"/>
    <w:rsid w:val="00505C23"/>
    <w:rsid w:val="0052090D"/>
    <w:rsid w:val="00526863"/>
    <w:rsid w:val="00552DE0"/>
    <w:rsid w:val="00573850"/>
    <w:rsid w:val="00584A8F"/>
    <w:rsid w:val="00596C11"/>
    <w:rsid w:val="005B6579"/>
    <w:rsid w:val="005C6CE9"/>
    <w:rsid w:val="005E1894"/>
    <w:rsid w:val="00611698"/>
    <w:rsid w:val="00662600"/>
    <w:rsid w:val="00673AC2"/>
    <w:rsid w:val="006A4277"/>
    <w:rsid w:val="006B33B3"/>
    <w:rsid w:val="007027C2"/>
    <w:rsid w:val="00711A5F"/>
    <w:rsid w:val="00712539"/>
    <w:rsid w:val="00716FB6"/>
    <w:rsid w:val="007456F6"/>
    <w:rsid w:val="007472C0"/>
    <w:rsid w:val="007C2292"/>
    <w:rsid w:val="007C2663"/>
    <w:rsid w:val="007C538D"/>
    <w:rsid w:val="00810E21"/>
    <w:rsid w:val="00827DFA"/>
    <w:rsid w:val="0087784E"/>
    <w:rsid w:val="00877F19"/>
    <w:rsid w:val="008A3A7E"/>
    <w:rsid w:val="008D1A09"/>
    <w:rsid w:val="008D3758"/>
    <w:rsid w:val="008E7038"/>
    <w:rsid w:val="008F73AF"/>
    <w:rsid w:val="0091285F"/>
    <w:rsid w:val="00914748"/>
    <w:rsid w:val="009406CC"/>
    <w:rsid w:val="009978D4"/>
    <w:rsid w:val="009A2A19"/>
    <w:rsid w:val="00A24F7D"/>
    <w:rsid w:val="00A2764F"/>
    <w:rsid w:val="00A6526A"/>
    <w:rsid w:val="00AC1B1D"/>
    <w:rsid w:val="00AE4181"/>
    <w:rsid w:val="00B25888"/>
    <w:rsid w:val="00B569EF"/>
    <w:rsid w:val="00B71642"/>
    <w:rsid w:val="00B9616A"/>
    <w:rsid w:val="00BA3AF2"/>
    <w:rsid w:val="00BD0923"/>
    <w:rsid w:val="00BD3A29"/>
    <w:rsid w:val="00BF2028"/>
    <w:rsid w:val="00C02C32"/>
    <w:rsid w:val="00C42B9D"/>
    <w:rsid w:val="00C64397"/>
    <w:rsid w:val="00C90874"/>
    <w:rsid w:val="00C97CA0"/>
    <w:rsid w:val="00CA5E84"/>
    <w:rsid w:val="00CF349F"/>
    <w:rsid w:val="00CF690E"/>
    <w:rsid w:val="00D30208"/>
    <w:rsid w:val="00D63BA6"/>
    <w:rsid w:val="00DD4AF3"/>
    <w:rsid w:val="00DF6499"/>
    <w:rsid w:val="00E15CBD"/>
    <w:rsid w:val="00E3085A"/>
    <w:rsid w:val="00E31FDB"/>
    <w:rsid w:val="00E5236F"/>
    <w:rsid w:val="00E87B5C"/>
    <w:rsid w:val="00F31991"/>
    <w:rsid w:val="00F72DD8"/>
    <w:rsid w:val="00FF1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08B5"/>
  <w15:chartTrackingRefBased/>
  <w15:docId w15:val="{9BA46C96-8482-4F85-AC86-B9A14D5B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E9"/>
    <w:pPr>
      <w:spacing w:after="0" w:line="240" w:lineRule="auto"/>
    </w:pPr>
    <w:rPr>
      <w:lang w:val="en-CA"/>
    </w:rPr>
  </w:style>
  <w:style w:type="paragraph" w:styleId="Heading1">
    <w:name w:val="heading 1"/>
    <w:basedOn w:val="Normal"/>
    <w:link w:val="Heading1Char"/>
    <w:uiPriority w:val="1"/>
    <w:qFormat/>
    <w:rsid w:val="00505C23"/>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11C"/>
    <w:pPr>
      <w:spacing w:after="0" w:line="240" w:lineRule="auto"/>
    </w:pPr>
    <w:rPr>
      <w:rFonts w:ascii="Calibri" w:eastAsia="Calibri"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499"/>
    <w:pPr>
      <w:ind w:left="720"/>
      <w:contextualSpacing/>
    </w:pPr>
  </w:style>
  <w:style w:type="paragraph" w:customStyle="1" w:styleId="Default">
    <w:name w:val="Default"/>
    <w:qFormat/>
    <w:rsid w:val="00DF649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94F9B"/>
    <w:rPr>
      <w:sz w:val="16"/>
      <w:szCs w:val="16"/>
    </w:rPr>
  </w:style>
  <w:style w:type="paragraph" w:styleId="CommentText">
    <w:name w:val="annotation text"/>
    <w:basedOn w:val="Normal"/>
    <w:link w:val="CommentTextChar"/>
    <w:uiPriority w:val="99"/>
    <w:unhideWhenUsed/>
    <w:rsid w:val="00094F9B"/>
    <w:rPr>
      <w:sz w:val="20"/>
      <w:szCs w:val="20"/>
    </w:rPr>
  </w:style>
  <w:style w:type="character" w:customStyle="1" w:styleId="CommentTextChar">
    <w:name w:val="Comment Text Char"/>
    <w:basedOn w:val="DefaultParagraphFont"/>
    <w:link w:val="CommentText"/>
    <w:uiPriority w:val="99"/>
    <w:rsid w:val="00094F9B"/>
    <w:rPr>
      <w:sz w:val="20"/>
      <w:szCs w:val="20"/>
      <w:lang w:val="en-CA"/>
    </w:rPr>
  </w:style>
  <w:style w:type="paragraph" w:styleId="CommentSubject">
    <w:name w:val="annotation subject"/>
    <w:basedOn w:val="CommentText"/>
    <w:next w:val="CommentText"/>
    <w:link w:val="CommentSubjectChar"/>
    <w:uiPriority w:val="99"/>
    <w:semiHidden/>
    <w:unhideWhenUsed/>
    <w:rsid w:val="00094F9B"/>
    <w:rPr>
      <w:b/>
      <w:bCs/>
    </w:rPr>
  </w:style>
  <w:style w:type="character" w:customStyle="1" w:styleId="CommentSubjectChar">
    <w:name w:val="Comment Subject Char"/>
    <w:basedOn w:val="CommentTextChar"/>
    <w:link w:val="CommentSubject"/>
    <w:uiPriority w:val="99"/>
    <w:semiHidden/>
    <w:rsid w:val="00094F9B"/>
    <w:rPr>
      <w:b/>
      <w:bCs/>
      <w:sz w:val="20"/>
      <w:szCs w:val="20"/>
      <w:lang w:val="en-CA"/>
    </w:rPr>
  </w:style>
  <w:style w:type="paragraph" w:styleId="BalloonText">
    <w:name w:val="Balloon Text"/>
    <w:basedOn w:val="Normal"/>
    <w:link w:val="BalloonTextChar"/>
    <w:uiPriority w:val="99"/>
    <w:semiHidden/>
    <w:unhideWhenUsed/>
    <w:rsid w:val="00366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44E"/>
    <w:rPr>
      <w:rFonts w:ascii="Segoe UI" w:hAnsi="Segoe UI" w:cs="Segoe UI"/>
      <w:sz w:val="18"/>
      <w:szCs w:val="18"/>
      <w:lang w:val="en-CA"/>
    </w:rPr>
  </w:style>
  <w:style w:type="character" w:customStyle="1" w:styleId="Heading1Char">
    <w:name w:val="Heading 1 Char"/>
    <w:basedOn w:val="DefaultParagraphFont"/>
    <w:link w:val="Heading1"/>
    <w:uiPriority w:val="1"/>
    <w:rsid w:val="00505C23"/>
    <w:rPr>
      <w:rFonts w:ascii="Arial" w:eastAsia="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4436">
      <w:bodyDiv w:val="1"/>
      <w:marLeft w:val="0"/>
      <w:marRight w:val="0"/>
      <w:marTop w:val="0"/>
      <w:marBottom w:val="0"/>
      <w:divBdr>
        <w:top w:val="none" w:sz="0" w:space="0" w:color="auto"/>
        <w:left w:val="none" w:sz="0" w:space="0" w:color="auto"/>
        <w:bottom w:val="none" w:sz="0" w:space="0" w:color="auto"/>
        <w:right w:val="none" w:sz="0" w:space="0" w:color="auto"/>
      </w:divBdr>
    </w:div>
    <w:div w:id="180592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customXml" Target="ink/ink2.xml"/><Relationship Id="rId4" Type="http://schemas.openxmlformats.org/officeDocument/2006/relationships/numbering" Target="numbering.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6T15:16:11.840"/>
    </inkml:context>
    <inkml:brush xml:id="br0">
      <inkml:brushProperty name="width" value="0.05" units="cm"/>
      <inkml:brushProperty name="height" value="0.05" units="cm"/>
      <inkml:brushProperty name="color" value="#004F8B"/>
    </inkml:brush>
  </inkml:definitions>
  <inkml:trace contextRef="#ctx0" brushRef="#br0">568 1 24575,'-2'3'0,"1"0"0,-1 0 0,1 0 0,-1 0 0,0 0 0,0 0 0,-1 0 0,1 0 0,-1 0 0,0-1 0,-5 4 0,0 2 0,-71 64 0,51-50 0,2 2 0,1 1 0,-31 39 0,47-53 0,1 0 0,-2-1 0,1-1 0,-2 0 0,-21 15 0,51-40 0,23-17 0,27-7 0,-20 10 0,2 3 0,0 2 0,57-20 0,-85 35 0,-19 7 0,0 0 0,1 2 0,-1-1 0,1 0 0,-1 0 0,1 1 0,0-1 0,0 2 0,0-1 0,0 0 0,5 0 0,-9 2 0,-1-1 0,1 1 0,-1-1 0,0 1 0,0-1 0,0 0 0,1 0 0,-1 1 0,1 0 0,-1-1 0,0 1 0,0-1 0,1 0 0,-1 1 0,0 0 0,0-1 0,0 1 0,0 0 0,0-1 0,0 0 0,0 1 0,0 0 0,0-1 0,0 1 0,0-1 0,0 0 0,-1 1 0,1 0 0,0 0 0,0-1 0,-1 0 0,1 0 0,-1 1 0,1 0 0,0-1 0,-1 1 0,-12 19 0,-6 2 0,-2-2 0,0-1 0,-40 29 0,-33 30 0,17-5 0,-113 82 0,144-117 0,-57 57 0,94-85 0,1 1 0,1-1 0,-13 23 0,-1 1 0,68-123 0,-33 69 0,2 1 0,0 1 0,1 0 0,28-22 0,86-58 0,-43 35 0,-13 10 0,148-79 0,-88 49 0,-128 79 0,-1-1 0,1 0 0,-2-1 0,1 1 0,-1 0 0,5-9 0,22-18 0,-32 31 0,0 1 0,0-1 0,0 1 0,0 0 0,0 0 0,0 0 0,1 0 0,-1-1 0,0 1 0,1 0 0,-1 0 0,0-1 0,1 1 0,-1 0 0,0 0 0,1-1 0,-1 1 0,0 0 0,0 0 0,0 0 0,1 0 0,-1 0 0,1 0 0,-1 0 0,0 0 0,1 0 0,-1 0 0,1 0 0,-1 0 0,0 0 0,0 0 0,0 0 0,1 0 0,0 0 0,-3 13 0,-14 16 0,-136 188 0,118-166 0,2 1 0,3 1 0,-28 75 0,47-99 0,-10 55 0,1-1 0,12-60-273,2-1 0,1 1 0,1 0 0,1 45 0,2-52-6553</inkml:trace>
  <inkml:trace contextRef="#ctx0" brushRef="#br0" timeOffset="2905.23">590 827 24575,'1'-3'0,"0"1"0,1-1 0,-1 1 0,2-1 0,-2 1 0,2 0 0,-2-1 0,2 1 0,-1 0 0,1 0 0,-1 1 0,1-2 0,5 0 0,0-3 0,5-6 0,-1 0 0,1 0 0,-1-2 0,-1 0 0,-1 1 0,14-25 0,-20 34 0,-3 6 0,-5 15 0,-9 24 0,10-32 0,-4 13 0,-9 44 0,16-66 0,-1 1 0,1 1 0,0-1 0,0 0 0,0 0 0,0 0 0,0 0 0,0 0 0,0 0 0,1 0 0,-1 0 0,0 0 0,1 0 0,-1 0 0,0 1 0,1-2 0,-1 1 0,1 0 0,0 0 0,0 0 0,-1 0 0,0 0 0,1-1 0,0 1 0,2 1 0,-2-2 0,2 1 0,-2 0 0,2 0 0,-2-1 0,2 0 0,-2 1 0,2-1 0,-2 0 0,2 1 0,-1-1 0,0 0 0,3-1 0,7-1 0,0 0 0,-1-1 0,19-7 0,-16 7 0,1-3 0,-2 1 0,1-1 0,0-1 0,-1-1 0,0 1 0,-1-2 0,0 1 0,-1-1 0,0-1 0,0-1 0,15-19 0,11-22 0,-4-2 0,-2-1 0,39-98 0,-21-11 0,-42 140 0,9-66 0,-10 55 0,-6 35 0,0-1 0,0 1 0,0 0 0,0-1 0,0 1 0,0 0 0,0-1 0,0 1 0,0 0 0,0-1 0,0 1 0,0 0 0,0 0 0,0 0 0,0-1 0,0 1 0,0 0 0,0-1 0,0 1 0,0 0 0,0-1 0,0 1 0,0 0 0,0 0 0,0 0 0,0 0 0,-1-1 0,1 1 0,0 0 0,0 0 0,0-1 0,-1 1 0,1 0 0,0 0 0,-1-1 0,1 1 0,-10 6 0,-11 19 0,19-24 0,-26 38 0,2 0 0,2 2 0,-32 74 0,48-92 0,0 0 0,2 0 0,1 0 0,0 1 0,0 45 0,1-49 0,1 0 0,-11 32 0,8-34 0,1 0 0,1 1 0,-3 29 0,-3 37 107,5-56-843,0 35 0,5-46-6090</inkml:trace>
  <inkml:trace contextRef="#ctx0" brushRef="#br0" timeOffset="5739.14">1697 41 24575,'0'204'0,"0"-216"0,1-6 0,-2 2 0,0-2 0,-1 1 0,0 0 0,-5-17 0,5 30 0,0 0 0,1 0 0,-1 0 0,0 0 0,0 0 0,0 1 0,-1-1 0,0 1 0,1 0 0,-2-1 0,1 1 0,0 0 0,0 1 0,-1-1 0,1 0 0,-1 1 0,0 0 0,-1-1 0,1 1 0,0 1 0,0-1 0,0 0 0,0 2 0,-1-2 0,-6 1 0,-11-1 0,-1 1 0,1 1 0,0 0 0,-1 3 0,1-1 0,-1 2 0,1 0 0,1 2 0,-1 0 0,0 1 0,1 1 0,1 1 0,-1 1 0,2 1 0,-26 17 0,42-26 0,-1 1 0,1-1 0,1 1 0,-2-1 0,1 1 0,1 0 0,-1 0 0,1 0 0,-1 1 0,1-1 0,0 0 0,1 1 0,-1-1 0,1 1 0,-1 0 0,1 0 0,0-1 0,-1 7 0,2 1 0,1-1 0,0 0 0,0 1 0,1-1 0,5 15 0,0 4 0,-6-22 0,0 1 0,-1-1 0,0 0 0,0 0 0,-1 1 0,0-1 0,0 0 0,-1 0 0,0 0 0,0 0 0,-4 8 0,-7 12 0,-23 36 0,21-37 0,1-4 0,9-14 0,-1 0 0,1 1 0,1-1 0,0 1 0,0 0 0,-4 17 0,8-26 0,0 1 0,0 0 0,0-1 0,0 1 0,0-1 0,0 1 0,1-1 0,-1 1 0,0 0 0,0-1 0,1 1 0,-1-1 0,0 0 0,0 1 0,0 0 0,1-1 0,-1 1 0,1-1 0,-1 0 0,1 0 0,0 1 0,-1-1 0,0 1 0,0-1 0,1 1 0,0-1 0,-1 0 0,1 0 0,0 0 0,-1 0 0,0 0 0,1 0 0,0 0 0,0 0 0,-1 0 0,1 1 0,-1-2 0,1 1 0,-1 0 0,1 0 0,0 0 0,0 0 0,0 0 0,31-6 0,-27 4 0,-5 2 0,0 0 0,0 0 0,0-1 0,1 1 0,-1 0 0,1 0 0,-1 0 0,1-1 0,-1 1 0,0 0 0,1 0 0,-1 0 0,0 0 0,0 0 0,1 0 0,-1 0 0,1 0 0,-1 0 0,1 0 0,-1 1 0,1-1 0,-1 0 0,0 0 0,0 0 0,1 0 0,-1 1 0,0-1 0,1 0 0,-1 0 0,1 1 0,-1-1 0,0 0 0,1 1 0,-1-1 0,0 0 0,0 0 0,0 0 0,0 1 0,0-1 0,0 1 0,1 0 0,-6 17 0,-21 19 0,26-37 0,-5 5 0,-10 14 0,14-19 0,1 1 0,0-1 0,-1 0 0,1 0 0,0 0 0,-1 1 0,1-1 0,0 1 0,0-1 0,0 1 0,-1-1 0,1 0 0,0 1 0,0-1 0,0 0 0,0 0 0,0 1 0,0-1 0,0 1 0,0-1 0,0 1 0,0-1 0,0 0 0,0 0 0,0 1 0,0-1 0,0 1 0,1-1 0,-1 1 0,0-1 0,0 0 0,1 0 0,-1 0 0,0 1 0,0-1 0,1 1 0,-1-1 0,0 0 0,1 1 0,-1-1 0,0 0 0,0 0 0,1 0 0,-1 0 0,0 0 0,2 1 0,6 0 0,0 0 0,0-1 0,0 1 0,0-1 0,0-1 0,16-2 0,-1 1 0,528-87 0,-544 87 0,1 1 0,-1 0 0,1 0 0,-1 1 0,1-1 0,-1 2 0,14 0 0,-20-1 0,0 1 0,1-1 0,-1 1 0,0-1 0,1 0 0,-2 1 0,1 0 0,1 0 0,-1-1 0,0 1 0,0 0 0,0 0 0,0-1 0,-1 1 0,1 0 0,0 1 0,0-2 0,0 1 0,0 1 0,0 1 0,-1-1 0,1 0 0,-1 0 0,1 0 0,-1 0 0,0 1 0,0-1 0,0-1 0,0 2 0,-1-1 0,1 0 0,-1 0 0,0 0 0,0 0 0,0 2 0,-7 15 0,-2 0 0,0 0 0,-1-1 0,-23 28 0,6-13 0,-42 40 0,52-57 0,-2-1 0,0 0 0,-1-2 0,-36 19 0,-94 32 0,146-62 0,-2 0 0,2 0 0,-1-1 0,-1 1 0,1-1 0,0 0 0,0 0 0,-7-1 0,11 0 0,1 0 0,0 0 0,-1-1 0,2 1 0,-2 0 0,1-1 0,0 1 0,0 0 0,0-1 0,-1 0 0,2 1 0,-1-1 0,-1 1 0,1-1 0,1 0 0,-1 0 0,0 0 0,-1-1 0,1 1 0,0-1 0,0 0 0,1 0 0,-1 1 0,0-2 0,1 2 0,0-1 0,0 0 0,0 1 0,0-2 0,0 2 0,0-1 0,0 0 0,0 0 0,1-2 0,2-7 0,0 1 0,0 0 0,1 0 0,1 1 0,0 0 0,0 0 0,1 0 0,1 0 0,-1 0 0,1 2 0,0-2 0,1 2 0,0 0 0,1 0 0,8-6 0,8-4 0,2 1 0,0 2 0,-1 0 0,35-11 0,-1 4 0,-36 14 0,0-1 0,43-22 0,-56 21-1365,-1-2-5461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13T15:13:02.341"/>
    </inkml:context>
    <inkml:brush xml:id="br0">
      <inkml:brushProperty name="width" value="0.035" units="cm"/>
      <inkml:brushProperty name="height" value="0.035" units="cm"/>
    </inkml:brush>
  </inkml:definitions>
  <inkml:trace contextRef="#ctx0" brushRef="#br0">717 304 24575,'1'-5'0,"0"-1"0,1 1 0,-1-1 0,1 1 0,0-1 0,1 1 0,2-5 0,8-21 0,2-17 0,-9 29 0,0 0 0,0 0 0,-2-1 0,-1 1 0,0-1 0,0-28 0,-3 48 0,0-1 0,0 1 0,0-1 0,0 1 0,0 0 0,0-1 0,0 1 0,0-1 0,0 1 0,0-1 0,0 1 0,-1-1 0,1 1 0,0 0 0,0-1 0,0 1 0,-1-1 0,1 1 0,0 0 0,0-1 0,-1 1 0,1 0 0,0-1 0,-1 1 0,1 0 0,0 0 0,-1-1 0,1 1 0,-1 0 0,1 0 0,0-1 0,-1 1 0,1 0 0,-1 0 0,1 0 0,-1 0 0,1 0 0,0 0 0,-1 0 0,1 0 0,-2 0 0,-20 12 0,-16 28 0,19-17 0,2 1 0,1 0 0,1 1 0,1 1 0,2 1 0,-15 43 0,22-55 0,1 1 0,1 1 0,0-1 0,1 0 0,1 1 0,0-1 0,2 1 0,0-1 0,0 1 0,2-1 0,0 0 0,1 0 0,6 17 0,-7-26 0,-1-3 0,-1 0 0,1 0 0,-1 0 0,0 0 0,0 0 0,-1 0 0,1 8 0,-1-11 0,0 0 0,-1 0 0,1 0 0,0 0 0,-1 0 0,0 0 0,1 0 0,-1 0 0,1 0 0,-1 0 0,0 0 0,0 0 0,1-1 0,-1 1 0,0 0 0,0-1 0,0 1 0,0 0 0,0-1 0,0 1 0,0-1 0,0 0 0,0 1 0,0-1 0,0 0 0,0 1 0,0-1 0,0 0 0,0 0 0,-1 0 0,1 0 0,0 0 0,0 0 0,0-1 0,0 1 0,-2-1 0,-40-4 0,0-2 0,1-2 0,-68-24 0,12 5 0,-132-31 0,229 59 0,1 0 0,-1 0 0,0 0 0,0 0 0,1 0 0,-1 0 0,0 0 0,1 0 0,-1 0 0,0-1 0,0 1 0,1 0 0,-1-1 0,0 1 0,1 0 0,-1-1 0,1 1 0,-1-1 0,0 1 0,1-1 0,-1 1 0,1-1 0,-1 1 0,1-1 0,0 1 0,-1-2 0,26-2 0,451 3 0,-304 5 0,-153-4 95,-30 1-1555,-7-1-5366</inkml:trace>
  <inkml:trace contextRef="#ctx0" brushRef="#br0" timeOffset="1040.08">777 480 24575,'45'27'0,"-38"-23"0,0 0 0,1-1 0,-1 1 0,1-2 0,0 1 0,0-1 0,0 0 0,0-1 0,1 0 0,-1 0 0,0-1 0,16-1 0,-19 0 0,0-1 0,0 1 0,-1-1 0,1 0 0,0 0 0,-1 0 0,0 0 0,1-1 0,-1 0 0,0 0 0,0 0 0,-1 0 0,1-1 0,-1 1 0,1-1 0,-1 0 0,-1 0 0,1 0 0,0-1 0,-1 1 0,0-1 0,3-7 0,-2 7 0,-1 0 0,0-1 0,0 1 0,-1-1 0,1 1 0,-1-1 0,-1 0 0,1 1 0,-1-1 0,1 0 0,-2 1 0,1-1 0,-2-6 0,-6 42 0,8-25 0,-2 7 0,1 1 0,1 0 0,0 0 0,2 14 0,-2-26 0,0 1 0,0-1 0,1 1 0,-1-1 0,0 0 0,0 1 0,1-1 0,-1 0 0,1 1 0,-1-1 0,1 0 0,-1 0 0,1 1 0,0-1 0,0 0 0,-1 0 0,1 0 0,0 0 0,0 0 0,0 0 0,0 0 0,0 0 0,1-1 0,-1 1 0,0 0 0,0 0 0,0-1 0,1 1 0,-1-1 0,0 1 0,1-1 0,-1 0 0,0 0 0,1 1 0,-1-1 0,1 0 0,-1 0 0,0 0 0,1 0 0,-1-1 0,0 1 0,1 0 0,-1 0 0,0-1 0,1 1 0,-1-1 0,0 0 0,1 1 0,-1-1 0,1-1 0,29-17 0,9-4 0,-38 23 0,0-1 0,1 1 0,-1 0 0,0-1 0,0 1 0,0 0 0,0 0 0,1 1 0,-1-1 0,0 0 0,0 1 0,0-1 0,0 1 0,0 0 0,0 0 0,0-1 0,0 1 0,0 1 0,0-1 0,2 1 0,21 19 0,-22-18 0,0 0 0,0 0 0,0 0 0,0-1 0,0 0 0,1 1 0,-1-1 0,1 0 0,-1 0 0,1-1 0,0 1 0,0-1 0,-1 0 0,1 0 0,0 0 0,0-1 0,0 1 0,0-1 0,1 0 0,-1 0 0,7-1 0,115-26 0,-88 13-1365,-20 3-5461</inkml:trace>
  <inkml:trace contextRef="#ctx0" brushRef="#br0" timeOffset="1549.97">1808 139 24575,'2'4'0,"1"8"0,0 9 0,-1 8 0,-1 10 0,0 3 0,-2-1 0,-4-1 0,0-12 0,0-16 0,1-20 0,6-20 0,2-7-8191</inkml:trace>
  <inkml:trace contextRef="#ctx0" brushRef="#br0" timeOffset="2072.42">1999 39 24575,'2'1'0,"0"-1"0,0 1 0,0 0 0,-1-1 0,1 1 0,0 0 0,0 0 0,-1 0 0,1 0 0,0 1 0,-1-1 0,1 0 0,-1 1 0,0-1 0,1 1 0,-1-1 0,0 1 0,0 0 0,2 3 0,20 42 0,-16-33 0,-2-3 0,1 0 0,0 0 0,1-1 0,0 0 0,1 0 0,0-1 0,13 14 0,-17-20 0,0 0 0,0 0 0,0 0 0,1-1 0,-1 1 0,1-1 0,-1 0 0,1 0 0,0-1 0,0 0 0,-1 0 0,1 0 0,0 0 0,0-1 0,0 1 0,0-1 0,0-1 0,0 1 0,0-1 0,0 0 0,5-1 0,6-3 0,-1-1 0,0-1 0,-1 0 0,1 0 0,-1-3 0,-1 1 0,0 0 0,17-16 0,-27 23 0,-4 8 0,-9 21 0,-19 33 0,12-29-273,2 2 0,1-1 0,2 2 0,-10 42 0,17-46-6553</inkml:trace>
  <inkml:trace contextRef="#ctx0" brushRef="#br0" timeOffset="2712.95">2476 454 24575,'1'5'0,"-1"1"0,1-1 0,-1 0 0,1 0 0,1 1 0,-1-1 0,1 0 0,0 0 0,0-1 0,0 1 0,1 0 0,0-1 0,0 1 0,0-1 0,0 0 0,1 0 0,-1 0 0,1 0 0,0-1 0,0 0 0,1 0 0,-1 0 0,1 0 0,-1 0 0,1-1 0,0 0 0,0 0 0,0 0 0,0-1 0,8 2 0,-6-2 0,-1 0 0,1 0 0,-1 0 0,1-1 0,-1 0 0,1 0 0,-1-1 0,1 0 0,-1 0 0,1 0 0,-1-1 0,0 0 0,1 0 0,-1-1 0,0 1 0,-1-1 0,1-1 0,0 1 0,-1-1 0,0 0 0,0 0 0,0-1 0,0 1 0,6-9 0,-11 12 0,1 0 0,0 1 0,-1-1 0,1 0 0,0 0 0,-1 0 0,1 0 0,-1 0 0,0 0 0,1 0 0,-1 0 0,0 0 0,1 0 0,-1 0 0,0 0 0,0 0 0,0 0 0,0 0 0,0 0 0,0 0 0,0 0 0,0 0 0,-1 0 0,1 0 0,0 0 0,-1 0 0,1 0 0,0 0 0,-1 0 0,1 0 0,-1 0 0,0 1 0,1-1 0,-1 0 0,0 0 0,1 1 0,-1-1 0,0 0 0,0 1 0,0-1 0,1 0 0,-1 1 0,0-1 0,0 1 0,0 0 0,0-1 0,0 1 0,0 0 0,0-1 0,0 1 0,0 0 0,0 0 0,0 0 0,0 0 0,0 0 0,0 0 0,0 0 0,-1 0 0,1 1 0,0-1 0,-1 1 0,1 0 0,0 0 0,0 0 0,0 0 0,0 0 0,0 1 0,0-1 0,0 0 0,0 0 0,1 1 0,-1-1 0,1 1 0,-1-1 0,1 0 0,-1 1 0,1-1 0,0 1 0,0-1 0,0 1 0,0-1 0,0 1 0,0-1 0,0 1 0,0-1 0,1 1 0,-1-1 0,0 1 0,1-1 0,-1 0 0,2 3 0,18 45 0,-14-37 0,0-1 0,1 1 0,1-1 0,0 1 0,0-2 0,1 0 0,0 0 0,1-1 0,15 12 0,-20-18 0,-1 0 0,1 0 0,0-1 0,0 1 0,0-1 0,0 0 0,0 0 0,0-1 0,0 0 0,1 0 0,-1 0 0,1 0 0,-1-1 0,0 0 0,1 0 0,-1 0 0,1-1 0,-1 0 0,0 0 0,1 0 0,-1-1 0,0 1 0,0-1 0,0 0 0,9-6 0,1-3 0,0-1 0,-1-1 0,0 0 0,-1-1 0,0-1 0,-1 0 0,10-17 0,-4 7 0,-17 23 0,0 1 0,0-1 0,1 0 0,-1 1 0,1-1 0,-1 1 0,1 0 0,-1 0 0,1-1 0,0 1 0,0 0 0,3-1 0,-5 2 0,1 0 0,0 0 0,0-1 0,0 1 0,0 0 0,-1 0 0,1 0 0,0 1 0,0-1 0,0 0 0,0 0 0,-1 0 0,1 1 0,0-1 0,0 0 0,-1 1 0,1-1 0,0 1 0,0-1 0,-1 0 0,2 2 0,2 3 0,0 0 0,0 0 0,-1 1 0,0-1 0,0 1 0,4 10 0,-5-12 0,0 1 0,0 0 0,1 0 0,-1-1 0,1 0 0,6 8 0,-8-11 0,0-1 0,0 0 0,0 1 0,0-1 0,0 0 0,0 1 0,0-1 0,0 0 0,0 0 0,0 0 0,0 0 0,0 0 0,0 0 0,0 0 0,0 0 0,0-1 0,0 1 0,0 0 0,0-1 0,0 1 0,0 0 0,0-1 0,0 1 0,0-1 0,0 0 0,0 1 0,-1-1 0,1 0 0,0 1 0,0-2 0,25-27 0,-22 25 0,162-229-1365,-153 213-5461</inkml:trace>
  <inkml:trace contextRef="#ctx0" brushRef="#br0" timeOffset="3191.75">3483 139 24575,'-40'208'0,"7"-31"0,28-147 0,0 0 0,1 39 0,1-18 0,2-63 0,0 0 0,-2 0 0,1 0 0,-7-17 0,0-3 0,1-5-1365,1 4-5461</inkml:trace>
  <inkml:trace contextRef="#ctx0" brushRef="#br0" timeOffset="3595.13">3344 454 24575,'35'0'0,"16"-1"0,96 12 0,-147-11 0,1 1 0,-1-1 0,0 0 0,0 1 0,0-1 0,0 0 0,1 1 0,-1-1 0,0 0 0,0 1 0,0-1 0,0 1 0,0-1 0,0 0 0,0 1 0,0-1 0,0 0 0,0 1 0,0-1 0,0 1 0,0-1 0,0 0 0,-1 1 0,1-1 0,0 0 0,0 1 0,0-1 0,0 0 0,-1 1 0,1-1 0,0 0 0,0 0 0,-1 1 0,1-1 0,0 0 0,-1 0 0,1 1 0,-1-1 0,-18 26 0,-2 4 0,19-25-136,0-1-1,0 0 1,1 1-1,-1-1 1,1 1-1,0-1 1,0 1-1,1 0 0,-1 6 1,2-3-6690</inkml:trace>
  <inkml:trace contextRef="#ctx0" brushRef="#br0" timeOffset="3967.13">3897 442 24575,'-2'-1'0,"0"-1"0,0 1 0,0 1 0,0-1 0,0 0 0,-1 0 0,1 1 0,0-1 0,-1 1 0,1 0 0,0 0 0,-1 0 0,1 0 0,0 0 0,-4 1 0,-36 7 0,37-6 0,0 1 0,0-1 0,0 1 0,0 0 0,1 0 0,-1 1 0,1-1 0,0 1 0,0 0 0,0 0 0,0 0 0,1 0 0,0 1 0,-1 0 0,2 0 0,-1-1 0,1 2 0,-1-1 0,1 0 0,1 0 0,-1 1 0,1-1 0,0 1 0,0-1 0,0 1 0,1-1 0,0 1 0,0 0 0,1-1 0,0 7 0,0-10 4,-1 0-1,1-1 1,0 1-1,0 0 1,-1-1-1,1 1 1,0-1-1,0 1 1,0-1-1,1 1 1,-1-1 0,0 0-1,0 1 1,1-1-1,-1 0 1,1 0-1,-1 0 1,1 0-1,-1 0 1,1-1-1,0 1 1,-1 0-1,1-1 1,0 1-1,0-1 1,0 1-1,-1-1 1,1 0-1,0 0 1,0 0-1,0 0 1,-1 0-1,3-1 1,4 0-216,0 0 0,-1 0 0,1-1-1,-1 0 1,1-1 0,8-4 0,6-4-6614</inkml:trace>
  <inkml:trace contextRef="#ctx0" brushRef="#br0" timeOffset="4337.13">3973 303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9c66c7-3458-495b-8d55-4d00054c49c7"/>
    <lcf76f155ced4ddcb4097134ff3c332f xmlns="ebb14c83-0c96-4657-9878-9ab29946aa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0FC2A41E4CDA4AAA4924A5B09A0D74" ma:contentTypeVersion="18" ma:contentTypeDescription="Create a new document." ma:contentTypeScope="" ma:versionID="e29f39045236ffb48f4deb19a2cf9a62">
  <xsd:schema xmlns:xsd="http://www.w3.org/2001/XMLSchema" xmlns:xs="http://www.w3.org/2001/XMLSchema" xmlns:p="http://schemas.microsoft.com/office/2006/metadata/properties" xmlns:ns2="ebb14c83-0c96-4657-9878-9ab29946aa19" xmlns:ns3="749c66c7-3458-495b-8d55-4d00054c49c7" targetNamespace="http://schemas.microsoft.com/office/2006/metadata/properties" ma:root="true" ma:fieldsID="05cfb961de8d3bf322731cbcd009d22e" ns2:_="" ns3:_="">
    <xsd:import namespace="ebb14c83-0c96-4657-9878-9ab29946aa19"/>
    <xsd:import namespace="749c66c7-3458-495b-8d55-4d00054c4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14c83-0c96-4657-9878-9ab29946a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c66c7-3458-495b-8d55-4d00054c49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dd502d-ab38-43f0-a13f-5a253624a9da}" ma:internalName="TaxCatchAll" ma:showField="CatchAllData" ma:web="749c66c7-3458-495b-8d55-4d00054c4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3561B-CE50-47B5-8350-D6D3CEBAE2D3}">
  <ds:schemaRefs>
    <ds:schemaRef ds:uri="http://schemas.microsoft.com/sharepoint/v3/contenttype/forms"/>
  </ds:schemaRefs>
</ds:datastoreItem>
</file>

<file path=customXml/itemProps2.xml><?xml version="1.0" encoding="utf-8"?>
<ds:datastoreItem xmlns:ds="http://schemas.openxmlformats.org/officeDocument/2006/customXml" ds:itemID="{5C62B0FF-6599-4800-AF76-646C9AC01EF3}">
  <ds:schemaRefs>
    <ds:schemaRef ds:uri="http://schemas.microsoft.com/office/2006/metadata/properties"/>
    <ds:schemaRef ds:uri="http://schemas.microsoft.com/office/infopath/2007/PartnerControls"/>
    <ds:schemaRef ds:uri="749c66c7-3458-495b-8d55-4d00054c49c7"/>
    <ds:schemaRef ds:uri="ebb14c83-0c96-4657-9878-9ab29946aa19"/>
  </ds:schemaRefs>
</ds:datastoreItem>
</file>

<file path=customXml/itemProps3.xml><?xml version="1.0" encoding="utf-8"?>
<ds:datastoreItem xmlns:ds="http://schemas.openxmlformats.org/officeDocument/2006/customXml" ds:itemID="{19D08354-4417-4DFE-8831-2A3E0CDF6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14c83-0c96-4657-9878-9ab29946aa19"/>
    <ds:schemaRef ds:uri="749c66c7-3458-495b-8d55-4d00054c4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2408</Words>
  <Characters>13848</Characters>
  <Application>Microsoft Office Word</Application>
  <DocSecurity>0</DocSecurity>
  <Lines>307</Lines>
  <Paragraphs>92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cp:keywords/>
  <dc:description/>
  <cp:lastModifiedBy>Jennie Davis</cp:lastModifiedBy>
  <cp:revision>8</cp:revision>
  <dcterms:created xsi:type="dcterms:W3CDTF">2024-12-03T17:56:00Z</dcterms:created>
  <dcterms:modified xsi:type="dcterms:W3CDTF">2025-11-27T17:15:00Z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0x010100B80FC2A41E4CDA4AAA4924A5B09A0D74</vt:lpwstr>
  </property>
</Properties>
</file>