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26B28D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proofErr w:type="spellStart"/>
      <w:r w:rsidR="001766CA" w:rsidRPr="001766CA">
        <w:rPr>
          <w:rFonts w:cs="Arial"/>
          <w:bCs/>
          <w:color w:val="000000" w:themeColor="text1"/>
          <w:sz w:val="26"/>
          <w:szCs w:val="26"/>
        </w:rPr>
        <w:t>Labour</w:t>
      </w:r>
      <w:proofErr w:type="spellEnd"/>
      <w:r w:rsidR="001766CA" w:rsidRPr="001766CA">
        <w:rPr>
          <w:rFonts w:cs="Arial"/>
          <w:bCs/>
          <w:color w:val="000000" w:themeColor="text1"/>
          <w:sz w:val="26"/>
          <w:szCs w:val="26"/>
        </w:rPr>
        <w:t xml:space="preserve"> Relations Consultant</w:t>
      </w:r>
    </w:p>
    <w:p w14:paraId="54B0CDFE" w14:textId="3EB3A7B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bookmarkStart w:id="0" w:name="_Hlk174023105"/>
      <w:r w:rsidR="00937CA8">
        <w:rPr>
          <w:rFonts w:cs="Arial"/>
          <w:bCs/>
          <w:color w:val="000000" w:themeColor="text1"/>
          <w:sz w:val="26"/>
          <w:szCs w:val="26"/>
        </w:rPr>
        <w:t>X-</w:t>
      </w:r>
      <w:r w:rsidR="001766CA">
        <w:rPr>
          <w:rFonts w:cs="Arial"/>
          <w:bCs/>
          <w:color w:val="000000" w:themeColor="text1"/>
          <w:sz w:val="26"/>
          <w:szCs w:val="26"/>
        </w:rPr>
        <w:t>505</w:t>
      </w:r>
      <w:r w:rsidR="00190B43">
        <w:rPr>
          <w:rFonts w:cs="Arial"/>
          <w:bCs/>
          <w:color w:val="000000" w:themeColor="text1"/>
          <w:sz w:val="26"/>
          <w:szCs w:val="26"/>
        </w:rPr>
        <w:t xml:space="preserve"> | VIP: </w:t>
      </w:r>
      <w:r w:rsidR="002A1529">
        <w:rPr>
          <w:rFonts w:cs="Arial"/>
          <w:bCs/>
          <w:color w:val="000000" w:themeColor="text1"/>
          <w:sz w:val="26"/>
          <w:szCs w:val="26"/>
        </w:rPr>
        <w:t>20</w:t>
      </w:r>
      <w:r w:rsidR="001766CA">
        <w:rPr>
          <w:rFonts w:cs="Arial"/>
          <w:bCs/>
          <w:color w:val="000000" w:themeColor="text1"/>
          <w:sz w:val="26"/>
          <w:szCs w:val="26"/>
        </w:rPr>
        <w:t>82</w:t>
      </w:r>
      <w:r w:rsidRPr="00052B69">
        <w:rPr>
          <w:rFonts w:cs="Arial"/>
          <w:bCs/>
          <w:color w:val="000000" w:themeColor="text1"/>
          <w:sz w:val="26"/>
          <w:szCs w:val="26"/>
        </w:rPr>
        <w:tab/>
      </w:r>
      <w:bookmarkEnd w:id="0"/>
      <w:r w:rsidRPr="00052B69">
        <w:rPr>
          <w:rFonts w:cs="Arial"/>
          <w:bCs/>
          <w:color w:val="000000" w:themeColor="text1"/>
          <w:sz w:val="26"/>
          <w:szCs w:val="26"/>
        </w:rPr>
        <w:tab/>
      </w:r>
    </w:p>
    <w:p w14:paraId="0564B67A" w14:textId="4A1F80F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A0260D">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D359C4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37CA8" w:rsidRPr="00937CA8">
        <w:rPr>
          <w:rFonts w:cs="Arial"/>
          <w:bCs/>
          <w:color w:val="000000" w:themeColor="text1"/>
          <w:sz w:val="26"/>
          <w:szCs w:val="26"/>
        </w:rPr>
        <w:t>Human Resources</w:t>
      </w:r>
      <w:r w:rsidR="00937CA8" w:rsidRPr="00937CA8">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DE916B2"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1766CA">
        <w:rPr>
          <w:rStyle w:val="Heading2Char"/>
          <w:bCs w:val="0"/>
          <w:color w:val="000000" w:themeColor="text1"/>
          <w:sz w:val="26"/>
          <w:szCs w:val="26"/>
        </w:rPr>
        <w:t xml:space="preserve">Director, </w:t>
      </w:r>
      <w:r w:rsidR="001766CA" w:rsidRPr="00937CA8">
        <w:rPr>
          <w:rFonts w:cs="Arial"/>
          <w:bCs/>
          <w:color w:val="000000" w:themeColor="text1"/>
          <w:sz w:val="26"/>
          <w:szCs w:val="26"/>
        </w:rPr>
        <w:t>Human Resources</w:t>
      </w:r>
    </w:p>
    <w:p w14:paraId="6321F5BD" w14:textId="0B16ECC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0260D">
        <w:rPr>
          <w:rFonts w:cs="Arial"/>
          <w:sz w:val="26"/>
          <w:szCs w:val="26"/>
        </w:rPr>
        <w:t>October</w:t>
      </w:r>
      <w:r w:rsidR="00937CA8">
        <w:rPr>
          <w:rFonts w:cs="Arial"/>
          <w:sz w:val="26"/>
          <w:szCs w:val="26"/>
        </w:rPr>
        <w:t xml:space="preserve"> 16, 202</w:t>
      </w:r>
      <w:r w:rsidR="00A0260D">
        <w:rPr>
          <w:rFonts w:cs="Arial"/>
          <w:sz w:val="26"/>
          <w:szCs w:val="26"/>
        </w:rPr>
        <w:t>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EABA88D" w14:textId="66CEEE76" w:rsidR="001766CA" w:rsidRDefault="00034B1E" w:rsidP="001766CA">
      <w:r>
        <w:t>T</w:t>
      </w:r>
      <w:r w:rsidR="009B1821" w:rsidRPr="00923918">
        <w:t xml:space="preserve">he </w:t>
      </w:r>
      <w:proofErr w:type="spellStart"/>
      <w:r w:rsidR="001766CA">
        <w:t>Labour</w:t>
      </w:r>
      <w:proofErr w:type="spellEnd"/>
      <w:r w:rsidR="001766CA">
        <w:t xml:space="preserve"> Relations Consultant is a senior strategic partner within the Human Resources team, responsible for leading and delivering </w:t>
      </w:r>
      <w:proofErr w:type="spellStart"/>
      <w:r w:rsidR="001766CA">
        <w:t>labour</w:t>
      </w:r>
      <w:proofErr w:type="spellEnd"/>
      <w:r w:rsidR="001766CA">
        <w:t xml:space="preserve"> and employee relations services for non-academic employee groups. Reporting to the Director, Human Resources, this role provides expert leadership in the interpretation and application of collective agreements, employment legislation, and institutional policies, ensuring alignment with the University's values, strategic priorities, and compliance obligations.</w:t>
      </w:r>
    </w:p>
    <w:p w14:paraId="7A6E0741" w14:textId="77777777" w:rsidR="001766CA" w:rsidRDefault="001766CA" w:rsidP="001766CA">
      <w:r>
        <w:t xml:space="preserve">This role plays a central role in grievance management, dispute resolution, investigations, and the full progressive discipline process. The </w:t>
      </w:r>
      <w:proofErr w:type="spellStart"/>
      <w:r>
        <w:t>Labour</w:t>
      </w:r>
      <w:proofErr w:type="spellEnd"/>
      <w:r>
        <w:t xml:space="preserve"> Relations Consultant leads the planning, research, and negotiation of collective agreements, working in collaboration with senior HR and operational leaders to shape </w:t>
      </w:r>
      <w:proofErr w:type="spellStart"/>
      <w:r>
        <w:t>labour</w:t>
      </w:r>
      <w:proofErr w:type="spellEnd"/>
      <w:r>
        <w:t xml:space="preserve"> strategies that promote organizational effectiveness, equity, and a respectful workplace culture.</w:t>
      </w:r>
    </w:p>
    <w:p w14:paraId="008DFA1A" w14:textId="6A19473D" w:rsidR="009B1821" w:rsidRPr="00923918" w:rsidRDefault="001766CA" w:rsidP="001766CA">
      <w:r>
        <w:t>A key advisor to leaders across the institution, this role proactively addresses complex workplace issues, supports organizational change, and contributes to University-wide initiatives such as job evaluation, policy development, and change management</w:t>
      </w:r>
      <w:r w:rsidR="009B1821" w:rsidRPr="00923918">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1FE96F0" w:rsidR="00644EFB" w:rsidRPr="00644EFB" w:rsidRDefault="001766CA" w:rsidP="00644EFB">
      <w:pPr>
        <w:pStyle w:val="Heading5"/>
      </w:pPr>
      <w:r w:rsidRPr="001766CA">
        <w:t xml:space="preserve">Strategic </w:t>
      </w:r>
      <w:proofErr w:type="spellStart"/>
      <w:r w:rsidRPr="001766CA">
        <w:t>Labour</w:t>
      </w:r>
      <w:proofErr w:type="spellEnd"/>
      <w:r w:rsidRPr="001766CA">
        <w:t xml:space="preserve"> &amp; Employee Relations Leadership</w:t>
      </w:r>
    </w:p>
    <w:p w14:paraId="23158E13" w14:textId="77777777" w:rsidR="001766CA" w:rsidRDefault="001766CA" w:rsidP="001766CA">
      <w:pPr>
        <w:pStyle w:val="ListParagraph"/>
        <w:numPr>
          <w:ilvl w:val="0"/>
          <w:numId w:val="28"/>
        </w:numPr>
      </w:pPr>
      <w:r>
        <w:t xml:space="preserve">Act as the University’s primary advisor on </w:t>
      </w:r>
      <w:proofErr w:type="spellStart"/>
      <w:r>
        <w:t>labour</w:t>
      </w:r>
      <w:proofErr w:type="spellEnd"/>
      <w:r>
        <w:t xml:space="preserve"> and employee relations matters for non-academic employee groups, ensuring strategic, consistent, and compliant application of collective agreements and relevant legislation.</w:t>
      </w:r>
    </w:p>
    <w:p w14:paraId="0CF8284D" w14:textId="77777777" w:rsidR="001766CA" w:rsidRDefault="001766CA" w:rsidP="001766CA">
      <w:pPr>
        <w:pStyle w:val="ListParagraph"/>
        <w:numPr>
          <w:ilvl w:val="0"/>
          <w:numId w:val="28"/>
        </w:numPr>
      </w:pPr>
      <w:r>
        <w:lastRenderedPageBreak/>
        <w:t xml:space="preserve">Cultivate and maintain constructive relationships with union representatives and internal stakeholders, fostering a collaborative and solutions-oriented approach to </w:t>
      </w:r>
      <w:proofErr w:type="spellStart"/>
      <w:r>
        <w:t>labour</w:t>
      </w:r>
      <w:proofErr w:type="spellEnd"/>
      <w:r>
        <w:t xml:space="preserve"> relations.</w:t>
      </w:r>
    </w:p>
    <w:p w14:paraId="272ECAB2" w14:textId="77777777" w:rsidR="001766CA" w:rsidRDefault="001766CA" w:rsidP="001766CA">
      <w:pPr>
        <w:pStyle w:val="ListParagraph"/>
        <w:numPr>
          <w:ilvl w:val="0"/>
          <w:numId w:val="28"/>
        </w:numPr>
      </w:pPr>
      <w:r>
        <w:t>Partner with leaders and HR colleagues to proactively address emerging issues, assess risks, and develop strategies that enhance employee engagement and organizational effectiveness.</w:t>
      </w:r>
    </w:p>
    <w:p w14:paraId="4922D565" w14:textId="77777777" w:rsidR="001766CA" w:rsidRDefault="001766CA" w:rsidP="001766CA">
      <w:pPr>
        <w:pStyle w:val="ListParagraph"/>
        <w:numPr>
          <w:ilvl w:val="0"/>
          <w:numId w:val="28"/>
        </w:numPr>
      </w:pPr>
      <w:r>
        <w:t>Provide expert consultation on complex issues including accommodations, performance management, workplace conflict, discipline, and legal compliance.</w:t>
      </w:r>
    </w:p>
    <w:p w14:paraId="58616F83" w14:textId="77777777" w:rsidR="001766CA" w:rsidRDefault="001766CA" w:rsidP="001766CA">
      <w:pPr>
        <w:pStyle w:val="ListParagraph"/>
        <w:numPr>
          <w:ilvl w:val="0"/>
          <w:numId w:val="28"/>
        </w:numPr>
      </w:pPr>
      <w:r>
        <w:t>Lead the full progressive discipline process, ensuring alignment with procedural fairness, collective agreements, and institutional policies.</w:t>
      </w:r>
    </w:p>
    <w:p w14:paraId="2CFFDD0B" w14:textId="77777777" w:rsidR="001766CA" w:rsidRDefault="001766CA" w:rsidP="001766CA">
      <w:pPr>
        <w:pStyle w:val="ListParagraph"/>
        <w:numPr>
          <w:ilvl w:val="0"/>
          <w:numId w:val="28"/>
        </w:numPr>
      </w:pPr>
      <w:proofErr w:type="gramStart"/>
      <w:r>
        <w:t>Oversees</w:t>
      </w:r>
      <w:proofErr w:type="gramEnd"/>
      <w:r>
        <w:t xml:space="preserve"> the annual Performance Management process for OPSEU and Exempt employees. Makes recommendations on improvements and enhancements to the programs, as needed.</w:t>
      </w:r>
    </w:p>
    <w:p w14:paraId="6ECFAA69" w14:textId="77777777" w:rsidR="001766CA" w:rsidRDefault="001766CA" w:rsidP="001766CA">
      <w:pPr>
        <w:pStyle w:val="ListParagraph"/>
        <w:numPr>
          <w:ilvl w:val="0"/>
          <w:numId w:val="28"/>
        </w:numPr>
      </w:pPr>
      <w:r>
        <w:t xml:space="preserve">Represent the University in formal </w:t>
      </w:r>
      <w:proofErr w:type="spellStart"/>
      <w:r>
        <w:t>labour</w:t>
      </w:r>
      <w:proofErr w:type="spellEnd"/>
      <w:r>
        <w:t xml:space="preserve"> forums, including grievance proceedings, arbitrations, joint committees, and external </w:t>
      </w:r>
      <w:proofErr w:type="spellStart"/>
      <w:r>
        <w:t>labour</w:t>
      </w:r>
      <w:proofErr w:type="spellEnd"/>
      <w:r>
        <w:t xml:space="preserve"> relations networks.</w:t>
      </w:r>
    </w:p>
    <w:p w14:paraId="40983596" w14:textId="0F5B616B" w:rsidR="00A133B8" w:rsidRPr="003B48E3" w:rsidRDefault="001766CA" w:rsidP="00AE314D">
      <w:pPr>
        <w:pStyle w:val="Heading5"/>
        <w:rPr>
          <w:rFonts w:cs="Arial"/>
        </w:rPr>
      </w:pPr>
      <w:r w:rsidRPr="001766CA">
        <w:rPr>
          <w:rFonts w:cs="Arial"/>
        </w:rPr>
        <w:t>Collective Bargaining &amp; Contract Negotiation</w:t>
      </w:r>
    </w:p>
    <w:p w14:paraId="626DF71C" w14:textId="77777777" w:rsidR="001766CA" w:rsidRDefault="001766CA" w:rsidP="001766CA">
      <w:pPr>
        <w:pStyle w:val="ListParagraph"/>
        <w:numPr>
          <w:ilvl w:val="0"/>
          <w:numId w:val="11"/>
        </w:numPr>
      </w:pPr>
      <w:r>
        <w:t>Serve as a key member of collective bargaining teams for all non-academic employee groups (e.g., OPSEU), providing strategic input and expert analysis.</w:t>
      </w:r>
    </w:p>
    <w:p w14:paraId="2FADD014" w14:textId="77777777" w:rsidR="001766CA" w:rsidRDefault="001766CA" w:rsidP="001766CA">
      <w:pPr>
        <w:pStyle w:val="ListParagraph"/>
        <w:numPr>
          <w:ilvl w:val="0"/>
          <w:numId w:val="11"/>
        </w:numPr>
      </w:pPr>
      <w:r>
        <w:t>Lead environmental scans, internal data reviews, and legislative analysis to support bargaining strategy development.</w:t>
      </w:r>
    </w:p>
    <w:p w14:paraId="3A14601D" w14:textId="77777777" w:rsidR="001766CA" w:rsidRDefault="001766CA" w:rsidP="001766CA">
      <w:pPr>
        <w:pStyle w:val="ListParagraph"/>
        <w:numPr>
          <w:ilvl w:val="0"/>
          <w:numId w:val="11"/>
        </w:numPr>
      </w:pPr>
      <w:r>
        <w:t>Draft and review bargaining proposals and counterproposals in collaboration with senior leadership and operational stakeholders.</w:t>
      </w:r>
    </w:p>
    <w:p w14:paraId="3AB81200" w14:textId="77777777" w:rsidR="001766CA" w:rsidRDefault="001766CA" w:rsidP="001766CA">
      <w:pPr>
        <w:pStyle w:val="ListParagraph"/>
        <w:numPr>
          <w:ilvl w:val="0"/>
          <w:numId w:val="11"/>
        </w:numPr>
      </w:pPr>
      <w:r>
        <w:t xml:space="preserve">Monitor sector trends and evolving case law to inform the University’s bargaining approach and maintain competitive </w:t>
      </w:r>
      <w:proofErr w:type="spellStart"/>
      <w:r>
        <w:t>labour</w:t>
      </w:r>
      <w:proofErr w:type="spellEnd"/>
      <w:r>
        <w:t xml:space="preserve"> practices.</w:t>
      </w:r>
    </w:p>
    <w:p w14:paraId="584C97A5" w14:textId="4EF84DCA" w:rsidR="00D43D42" w:rsidRPr="003B48E3" w:rsidRDefault="001766CA" w:rsidP="00D43D42">
      <w:pPr>
        <w:pStyle w:val="Heading5"/>
        <w:rPr>
          <w:rFonts w:cs="Arial"/>
        </w:rPr>
      </w:pPr>
      <w:r w:rsidRPr="001766CA">
        <w:rPr>
          <w:rFonts w:cs="Arial"/>
        </w:rPr>
        <w:t>Grievance, Complaint, and Dispute Resolution</w:t>
      </w:r>
    </w:p>
    <w:p w14:paraId="3478B05C" w14:textId="77777777" w:rsidR="001766CA" w:rsidRPr="001766CA" w:rsidRDefault="001766CA" w:rsidP="001766CA">
      <w:pPr>
        <w:pStyle w:val="ListParagraph"/>
        <w:numPr>
          <w:ilvl w:val="0"/>
          <w:numId w:val="11"/>
        </w:numPr>
        <w:rPr>
          <w:rFonts w:cs="Arial"/>
          <w:szCs w:val="24"/>
        </w:rPr>
      </w:pPr>
      <w:r w:rsidRPr="001766CA">
        <w:rPr>
          <w:rFonts w:cs="Arial"/>
          <w:szCs w:val="24"/>
        </w:rPr>
        <w:t>Lead the grievance process, from intake and investigation to mediation and arbitration, including case documentation, research, and strategic positioning.</w:t>
      </w:r>
    </w:p>
    <w:p w14:paraId="1512919E" w14:textId="77777777" w:rsidR="001766CA" w:rsidRPr="001766CA" w:rsidRDefault="001766CA" w:rsidP="001766CA">
      <w:pPr>
        <w:pStyle w:val="ListParagraph"/>
        <w:numPr>
          <w:ilvl w:val="0"/>
          <w:numId w:val="11"/>
        </w:numPr>
        <w:rPr>
          <w:rFonts w:cs="Arial"/>
          <w:szCs w:val="24"/>
        </w:rPr>
      </w:pPr>
      <w:r w:rsidRPr="001766CA">
        <w:rPr>
          <w:rFonts w:cs="Arial"/>
          <w:szCs w:val="24"/>
        </w:rPr>
        <w:t>Represent the University in dispute resolution processes, providing expert guidance throughout.</w:t>
      </w:r>
    </w:p>
    <w:p w14:paraId="046905DC" w14:textId="77777777" w:rsidR="001766CA" w:rsidRPr="001766CA" w:rsidRDefault="001766CA" w:rsidP="001766CA">
      <w:pPr>
        <w:pStyle w:val="ListParagraph"/>
        <w:numPr>
          <w:ilvl w:val="0"/>
          <w:numId w:val="11"/>
        </w:numPr>
        <w:rPr>
          <w:rFonts w:cs="Arial"/>
          <w:szCs w:val="24"/>
        </w:rPr>
      </w:pPr>
      <w:r w:rsidRPr="001766CA">
        <w:rPr>
          <w:rFonts w:cs="Arial"/>
          <w:szCs w:val="24"/>
        </w:rPr>
        <w:t>Negotiate and implement settlements, letters of understanding, and arbitration outcomes.</w:t>
      </w:r>
    </w:p>
    <w:p w14:paraId="4C1289E2" w14:textId="77777777" w:rsidR="001766CA" w:rsidRPr="001766CA" w:rsidRDefault="001766CA" w:rsidP="001766CA">
      <w:pPr>
        <w:pStyle w:val="ListParagraph"/>
        <w:numPr>
          <w:ilvl w:val="0"/>
          <w:numId w:val="11"/>
        </w:numPr>
        <w:rPr>
          <w:rFonts w:cs="Arial"/>
          <w:szCs w:val="24"/>
        </w:rPr>
      </w:pPr>
      <w:r w:rsidRPr="001766CA">
        <w:rPr>
          <w:rFonts w:cs="Arial"/>
          <w:szCs w:val="24"/>
        </w:rPr>
        <w:t>Advise managers on effective complaint resolution strategies, informal mediation, and conflict de-escalation practices.</w:t>
      </w:r>
    </w:p>
    <w:p w14:paraId="7E408F72" w14:textId="77777777" w:rsidR="001766CA" w:rsidRPr="001766CA" w:rsidRDefault="001766CA" w:rsidP="001766CA">
      <w:pPr>
        <w:pStyle w:val="ListParagraph"/>
        <w:numPr>
          <w:ilvl w:val="0"/>
          <w:numId w:val="11"/>
        </w:numPr>
        <w:rPr>
          <w:rFonts w:cs="Arial"/>
          <w:szCs w:val="24"/>
        </w:rPr>
      </w:pPr>
      <w:r w:rsidRPr="001766CA">
        <w:rPr>
          <w:rFonts w:cs="Arial"/>
          <w:szCs w:val="24"/>
        </w:rPr>
        <w:t>Collaborate with other campus offices (e.g., Equity, Human Rights, Safety) on formal complaint processes and assessments.</w:t>
      </w:r>
    </w:p>
    <w:p w14:paraId="6CB963B5" w14:textId="41BD96C8" w:rsidR="002A1529" w:rsidRPr="003B48E3" w:rsidRDefault="001766CA" w:rsidP="002A1529">
      <w:pPr>
        <w:pStyle w:val="Heading5"/>
        <w:rPr>
          <w:rFonts w:cs="Arial"/>
        </w:rPr>
      </w:pPr>
      <w:r w:rsidRPr="001766CA">
        <w:rPr>
          <w:rFonts w:cs="Arial"/>
        </w:rPr>
        <w:t>Workplace Investigations</w:t>
      </w:r>
    </w:p>
    <w:p w14:paraId="2AA3AA37" w14:textId="77777777" w:rsidR="001766CA" w:rsidRPr="001766CA" w:rsidRDefault="001766CA" w:rsidP="001766CA">
      <w:pPr>
        <w:pStyle w:val="ListParagraph"/>
        <w:numPr>
          <w:ilvl w:val="0"/>
          <w:numId w:val="11"/>
        </w:numPr>
        <w:rPr>
          <w:rFonts w:cs="Arial"/>
          <w:szCs w:val="24"/>
        </w:rPr>
      </w:pPr>
      <w:r w:rsidRPr="001766CA">
        <w:rPr>
          <w:rFonts w:cs="Arial"/>
          <w:szCs w:val="24"/>
        </w:rPr>
        <w:t xml:space="preserve">Conduct complex, trauma-informed workplace investigations involving allegations of harassment, discrimination, and misconduct in accordance with </w:t>
      </w:r>
      <w:proofErr w:type="gramStart"/>
      <w:r w:rsidRPr="001766CA">
        <w:rPr>
          <w:rFonts w:cs="Arial"/>
          <w:szCs w:val="24"/>
        </w:rPr>
        <w:t>University</w:t>
      </w:r>
      <w:proofErr w:type="gramEnd"/>
      <w:r w:rsidRPr="001766CA">
        <w:rPr>
          <w:rFonts w:cs="Arial"/>
          <w:szCs w:val="24"/>
        </w:rPr>
        <w:t xml:space="preserve"> policies and legal frameworks.</w:t>
      </w:r>
    </w:p>
    <w:p w14:paraId="63C5BF38" w14:textId="77777777" w:rsidR="001766CA" w:rsidRPr="001766CA" w:rsidRDefault="001766CA" w:rsidP="001766CA">
      <w:pPr>
        <w:pStyle w:val="ListParagraph"/>
        <w:numPr>
          <w:ilvl w:val="0"/>
          <w:numId w:val="11"/>
        </w:numPr>
        <w:rPr>
          <w:rFonts w:cs="Arial"/>
          <w:szCs w:val="24"/>
        </w:rPr>
      </w:pPr>
      <w:r w:rsidRPr="001766CA">
        <w:rPr>
          <w:rFonts w:cs="Arial"/>
          <w:szCs w:val="24"/>
        </w:rPr>
        <w:t>Interview complainants, respondents, and witnesses, gather evidence, and maintain comprehensive, confidential records.</w:t>
      </w:r>
    </w:p>
    <w:p w14:paraId="3445ACDF" w14:textId="77777777" w:rsidR="001766CA" w:rsidRPr="001766CA" w:rsidRDefault="001766CA" w:rsidP="001766CA">
      <w:pPr>
        <w:pStyle w:val="ListParagraph"/>
        <w:numPr>
          <w:ilvl w:val="0"/>
          <w:numId w:val="11"/>
        </w:numPr>
        <w:rPr>
          <w:rFonts w:cs="Arial"/>
          <w:szCs w:val="24"/>
        </w:rPr>
      </w:pPr>
      <w:r w:rsidRPr="001766CA">
        <w:rPr>
          <w:rFonts w:cs="Arial"/>
          <w:szCs w:val="24"/>
        </w:rPr>
        <w:lastRenderedPageBreak/>
        <w:t xml:space="preserve">Prepare detailed investigation reports with clear findings and </w:t>
      </w:r>
      <w:proofErr w:type="gramStart"/>
      <w:r w:rsidRPr="001766CA">
        <w:rPr>
          <w:rFonts w:cs="Arial"/>
          <w:szCs w:val="24"/>
        </w:rPr>
        <w:t>recommendations, and</w:t>
      </w:r>
      <w:proofErr w:type="gramEnd"/>
      <w:r w:rsidRPr="001766CA">
        <w:rPr>
          <w:rFonts w:cs="Arial"/>
          <w:szCs w:val="24"/>
        </w:rPr>
        <w:t xml:space="preserve"> advise on appropriate outcomes.</w:t>
      </w:r>
    </w:p>
    <w:p w14:paraId="7005C592" w14:textId="77777777" w:rsidR="001766CA" w:rsidRPr="001766CA" w:rsidRDefault="001766CA" w:rsidP="001766CA">
      <w:pPr>
        <w:pStyle w:val="ListParagraph"/>
        <w:numPr>
          <w:ilvl w:val="0"/>
          <w:numId w:val="11"/>
        </w:numPr>
        <w:rPr>
          <w:rFonts w:cs="Arial"/>
          <w:szCs w:val="24"/>
        </w:rPr>
      </w:pPr>
      <w:r w:rsidRPr="001766CA">
        <w:rPr>
          <w:rFonts w:cs="Arial"/>
          <w:szCs w:val="24"/>
        </w:rPr>
        <w:t>Support and deliver training initiatives to build internal capacity around respectful workplace practices and procedural fairness.</w:t>
      </w:r>
    </w:p>
    <w:p w14:paraId="4F4D7AC4" w14:textId="04FB6344" w:rsidR="001766CA" w:rsidRPr="003B48E3" w:rsidRDefault="001766CA" w:rsidP="001766CA">
      <w:pPr>
        <w:pStyle w:val="Heading5"/>
        <w:rPr>
          <w:rFonts w:cs="Arial"/>
        </w:rPr>
      </w:pPr>
      <w:r w:rsidRPr="001766CA">
        <w:rPr>
          <w:rFonts w:cs="Arial"/>
        </w:rPr>
        <w:t>Job Evaluation &amp; Compensation Advisory</w:t>
      </w:r>
    </w:p>
    <w:p w14:paraId="15DD2D68" w14:textId="77777777" w:rsidR="001766CA" w:rsidRPr="001766CA" w:rsidRDefault="001766CA" w:rsidP="001766CA">
      <w:pPr>
        <w:pStyle w:val="ListParagraph"/>
        <w:numPr>
          <w:ilvl w:val="0"/>
          <w:numId w:val="11"/>
        </w:numPr>
        <w:rPr>
          <w:rFonts w:cs="Arial"/>
          <w:szCs w:val="24"/>
        </w:rPr>
      </w:pPr>
      <w:r w:rsidRPr="001766CA">
        <w:rPr>
          <w:rFonts w:cs="Arial"/>
          <w:szCs w:val="24"/>
        </w:rPr>
        <w:t xml:space="preserve">Act as a key </w:t>
      </w:r>
      <w:proofErr w:type="spellStart"/>
      <w:r w:rsidRPr="001766CA">
        <w:rPr>
          <w:rFonts w:cs="Arial"/>
          <w:szCs w:val="24"/>
        </w:rPr>
        <w:t>labour</w:t>
      </w:r>
      <w:proofErr w:type="spellEnd"/>
      <w:r w:rsidRPr="001766CA">
        <w:rPr>
          <w:rFonts w:cs="Arial"/>
          <w:szCs w:val="24"/>
        </w:rPr>
        <w:t xml:space="preserve"> relations advisor to the Joint Job Evaluation Committee (JJEC), ensuring evaluation decisions align with the collective agreements and strategic HR direction.</w:t>
      </w:r>
    </w:p>
    <w:p w14:paraId="6123B92F" w14:textId="77777777" w:rsidR="001766CA" w:rsidRPr="001766CA" w:rsidRDefault="001766CA" w:rsidP="001766CA">
      <w:pPr>
        <w:pStyle w:val="ListParagraph"/>
        <w:numPr>
          <w:ilvl w:val="0"/>
          <w:numId w:val="11"/>
        </w:numPr>
        <w:rPr>
          <w:rFonts w:cs="Arial"/>
          <w:szCs w:val="24"/>
        </w:rPr>
      </w:pPr>
      <w:r w:rsidRPr="001766CA">
        <w:rPr>
          <w:rFonts w:cs="Arial"/>
          <w:szCs w:val="24"/>
        </w:rPr>
        <w:t>Represent the University in arbitrations and mediations related to job evaluation, providing historical and procedural expertise.</w:t>
      </w:r>
    </w:p>
    <w:p w14:paraId="34F09E47" w14:textId="5B3D9C08" w:rsidR="001766CA" w:rsidRPr="003B48E3" w:rsidRDefault="001766CA" w:rsidP="001766CA">
      <w:pPr>
        <w:pStyle w:val="Heading5"/>
        <w:rPr>
          <w:rFonts w:cs="Arial"/>
        </w:rPr>
      </w:pPr>
      <w:r w:rsidRPr="001766CA">
        <w:rPr>
          <w:rFonts w:cs="Arial"/>
        </w:rPr>
        <w:t>Policy &amp; Program Development</w:t>
      </w:r>
    </w:p>
    <w:p w14:paraId="485E1E68" w14:textId="77777777" w:rsidR="001766CA" w:rsidRPr="001766CA" w:rsidRDefault="001766CA" w:rsidP="001766CA">
      <w:pPr>
        <w:pStyle w:val="ListParagraph"/>
        <w:numPr>
          <w:ilvl w:val="0"/>
          <w:numId w:val="11"/>
        </w:numPr>
        <w:rPr>
          <w:rFonts w:cs="Arial"/>
          <w:szCs w:val="24"/>
        </w:rPr>
      </w:pPr>
      <w:r w:rsidRPr="001766CA">
        <w:rPr>
          <w:rFonts w:cs="Arial"/>
          <w:szCs w:val="24"/>
        </w:rPr>
        <w:t>Contribute to the development and modernization of employment policies and programs in alignment with legislation, collective agreements, and best practices.</w:t>
      </w:r>
    </w:p>
    <w:p w14:paraId="5DC154B8" w14:textId="77777777" w:rsidR="001766CA" w:rsidRPr="001766CA" w:rsidRDefault="001766CA" w:rsidP="001766CA">
      <w:pPr>
        <w:pStyle w:val="ListParagraph"/>
        <w:numPr>
          <w:ilvl w:val="0"/>
          <w:numId w:val="11"/>
        </w:numPr>
        <w:rPr>
          <w:rFonts w:cs="Arial"/>
          <w:szCs w:val="24"/>
        </w:rPr>
      </w:pPr>
      <w:r w:rsidRPr="001766CA">
        <w:rPr>
          <w:rFonts w:cs="Arial"/>
          <w:szCs w:val="24"/>
        </w:rPr>
        <w:t>Provide strategic input into broader HR initiatives including organizational design, service delivery models, and special projects.</w:t>
      </w:r>
    </w:p>
    <w:p w14:paraId="6EA6F48A" w14:textId="223FCF1F" w:rsidR="00034B1E" w:rsidRPr="001766CA" w:rsidRDefault="001766CA" w:rsidP="001766CA">
      <w:pPr>
        <w:pStyle w:val="ListParagraph"/>
        <w:numPr>
          <w:ilvl w:val="0"/>
          <w:numId w:val="11"/>
        </w:numPr>
        <w:rPr>
          <w:rFonts w:cs="Arial"/>
          <w:szCs w:val="24"/>
        </w:rPr>
      </w:pPr>
      <w:r w:rsidRPr="001766CA">
        <w:rPr>
          <w:rFonts w:cs="Arial"/>
          <w:szCs w:val="24"/>
        </w:rPr>
        <w:t xml:space="preserve">Maintain and enhance </w:t>
      </w:r>
      <w:proofErr w:type="spellStart"/>
      <w:r w:rsidRPr="001766CA">
        <w:rPr>
          <w:rFonts w:cs="Arial"/>
          <w:szCs w:val="24"/>
        </w:rPr>
        <w:t>labour</w:t>
      </w:r>
      <w:proofErr w:type="spellEnd"/>
      <w:r w:rsidRPr="001766CA">
        <w:rPr>
          <w:rFonts w:cs="Arial"/>
          <w:szCs w:val="24"/>
        </w:rPr>
        <w:t xml:space="preserve"> relations resources and content, including digital materials and toolkits for leaders.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8C366E8" w14:textId="5973A1E3" w:rsidR="001766CA" w:rsidRPr="001766CA" w:rsidRDefault="001766CA" w:rsidP="001766CA">
      <w:pPr>
        <w:pStyle w:val="ListParagraph"/>
        <w:numPr>
          <w:ilvl w:val="0"/>
          <w:numId w:val="29"/>
        </w:numPr>
        <w:tabs>
          <w:tab w:val="left" w:pos="720"/>
          <w:tab w:val="left" w:pos="810"/>
        </w:tabs>
        <w:rPr>
          <w:rFonts w:cs="Arial"/>
          <w:szCs w:val="24"/>
        </w:rPr>
      </w:pPr>
      <w:proofErr w:type="spellStart"/>
      <w:r w:rsidRPr="001766CA">
        <w:rPr>
          <w:rFonts w:cs="Arial"/>
          <w:szCs w:val="24"/>
        </w:rPr>
        <w:t>Honours</w:t>
      </w:r>
      <w:proofErr w:type="spellEnd"/>
      <w:r w:rsidRPr="001766CA">
        <w:rPr>
          <w:rFonts w:cs="Arial"/>
          <w:szCs w:val="24"/>
        </w:rPr>
        <w:t xml:space="preserve"> Degree in Human Resources, </w:t>
      </w:r>
      <w:proofErr w:type="spellStart"/>
      <w:r w:rsidRPr="001766CA">
        <w:rPr>
          <w:rFonts w:cs="Arial"/>
          <w:szCs w:val="24"/>
        </w:rPr>
        <w:t>Labour</w:t>
      </w:r>
      <w:proofErr w:type="spellEnd"/>
      <w:r w:rsidRPr="001766CA">
        <w:rPr>
          <w:rFonts w:cs="Arial"/>
          <w:szCs w:val="24"/>
        </w:rPr>
        <w:t xml:space="preserve"> Relations, Industrial Relations, or a related field required.</w:t>
      </w:r>
    </w:p>
    <w:p w14:paraId="685ACA78" w14:textId="59277300" w:rsidR="00937CA8" w:rsidRPr="001766CA" w:rsidRDefault="001766CA" w:rsidP="001766CA">
      <w:pPr>
        <w:pStyle w:val="ListParagraph"/>
        <w:numPr>
          <w:ilvl w:val="0"/>
          <w:numId w:val="29"/>
        </w:numPr>
        <w:tabs>
          <w:tab w:val="left" w:pos="720"/>
          <w:tab w:val="left" w:pos="810"/>
        </w:tabs>
        <w:rPr>
          <w:rFonts w:cs="Arial"/>
          <w:szCs w:val="24"/>
        </w:rPr>
      </w:pPr>
      <w:r w:rsidRPr="001766CA">
        <w:rPr>
          <w:rFonts w:cs="Arial"/>
          <w:szCs w:val="24"/>
        </w:rPr>
        <w:t>CHRL designation strongly preferred</w:t>
      </w:r>
      <w:r w:rsidR="002A1529" w:rsidRPr="001766CA">
        <w:rPr>
          <w:rFonts w:cs="Arial"/>
          <w:szCs w:val="24"/>
        </w:rPr>
        <w:t xml:space="preserv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D4E564F" w14:textId="77777777" w:rsidR="001766CA" w:rsidRPr="001766CA" w:rsidRDefault="001766CA" w:rsidP="001766CA">
      <w:pPr>
        <w:pStyle w:val="ListParagraph"/>
        <w:numPr>
          <w:ilvl w:val="0"/>
          <w:numId w:val="29"/>
        </w:numPr>
        <w:tabs>
          <w:tab w:val="left" w:pos="720"/>
          <w:tab w:val="left" w:pos="810"/>
        </w:tabs>
        <w:spacing w:line="256" w:lineRule="auto"/>
        <w:rPr>
          <w:rFonts w:cs="Arial"/>
          <w:szCs w:val="24"/>
        </w:rPr>
      </w:pPr>
      <w:r w:rsidRPr="001766CA">
        <w:rPr>
          <w:rFonts w:cs="Arial"/>
          <w:szCs w:val="24"/>
        </w:rPr>
        <w:t xml:space="preserve">Minimum of five (5) years’ progressive experience in </w:t>
      </w:r>
      <w:proofErr w:type="spellStart"/>
      <w:r w:rsidRPr="001766CA">
        <w:rPr>
          <w:rFonts w:cs="Arial"/>
          <w:szCs w:val="24"/>
        </w:rPr>
        <w:t>labour</w:t>
      </w:r>
      <w:proofErr w:type="spellEnd"/>
      <w:r w:rsidRPr="001766CA">
        <w:rPr>
          <w:rFonts w:cs="Arial"/>
          <w:szCs w:val="24"/>
        </w:rPr>
        <w:t xml:space="preserve"> and employee relations in a unionized, post-secondary, or similarly complex environment.</w:t>
      </w:r>
    </w:p>
    <w:p w14:paraId="6151DD4E" w14:textId="77777777" w:rsidR="001766CA" w:rsidRPr="001766CA" w:rsidRDefault="001766CA" w:rsidP="001766CA">
      <w:pPr>
        <w:pStyle w:val="ListParagraph"/>
        <w:numPr>
          <w:ilvl w:val="0"/>
          <w:numId w:val="29"/>
        </w:numPr>
        <w:tabs>
          <w:tab w:val="left" w:pos="720"/>
          <w:tab w:val="left" w:pos="810"/>
        </w:tabs>
        <w:spacing w:line="256" w:lineRule="auto"/>
        <w:rPr>
          <w:rFonts w:cs="Arial"/>
          <w:szCs w:val="24"/>
        </w:rPr>
      </w:pPr>
      <w:r w:rsidRPr="001766CA">
        <w:rPr>
          <w:rFonts w:cs="Arial"/>
          <w:szCs w:val="24"/>
        </w:rPr>
        <w:t>In-depth knowledge of collective bargaining, grievance handling, dispute resolution, investigations, and arbitration processes.</w:t>
      </w:r>
    </w:p>
    <w:p w14:paraId="1CA3D38D" w14:textId="77777777" w:rsidR="001766CA" w:rsidRPr="001766CA" w:rsidRDefault="001766CA" w:rsidP="001766CA">
      <w:pPr>
        <w:pStyle w:val="ListParagraph"/>
        <w:numPr>
          <w:ilvl w:val="0"/>
          <w:numId w:val="29"/>
        </w:numPr>
        <w:tabs>
          <w:tab w:val="left" w:pos="720"/>
          <w:tab w:val="left" w:pos="810"/>
        </w:tabs>
        <w:spacing w:line="256" w:lineRule="auto"/>
        <w:rPr>
          <w:rFonts w:cs="Arial"/>
          <w:szCs w:val="24"/>
        </w:rPr>
      </w:pPr>
      <w:r w:rsidRPr="001766CA">
        <w:rPr>
          <w:rFonts w:cs="Arial"/>
          <w:szCs w:val="24"/>
        </w:rPr>
        <w:t xml:space="preserve">Demonstrated experience interpreting and applying employment legislation (e.g., ESA, OHSA, Human Rights Code, </w:t>
      </w:r>
      <w:proofErr w:type="spellStart"/>
      <w:r w:rsidRPr="001766CA">
        <w:rPr>
          <w:rFonts w:cs="Arial"/>
          <w:szCs w:val="24"/>
        </w:rPr>
        <w:t>Labour</w:t>
      </w:r>
      <w:proofErr w:type="spellEnd"/>
      <w:r w:rsidRPr="001766CA">
        <w:rPr>
          <w:rFonts w:cs="Arial"/>
          <w:szCs w:val="24"/>
        </w:rPr>
        <w:t xml:space="preserve"> Relations Act).</w:t>
      </w:r>
    </w:p>
    <w:p w14:paraId="53F7965F" w14:textId="77777777" w:rsidR="001766CA" w:rsidRPr="001766CA" w:rsidRDefault="001766CA" w:rsidP="001766CA">
      <w:pPr>
        <w:pStyle w:val="ListParagraph"/>
        <w:numPr>
          <w:ilvl w:val="0"/>
          <w:numId w:val="29"/>
        </w:numPr>
        <w:tabs>
          <w:tab w:val="left" w:pos="720"/>
          <w:tab w:val="left" w:pos="810"/>
        </w:tabs>
        <w:spacing w:line="256" w:lineRule="auto"/>
        <w:rPr>
          <w:rFonts w:cs="Arial"/>
          <w:szCs w:val="24"/>
        </w:rPr>
      </w:pPr>
      <w:r w:rsidRPr="001766CA">
        <w:rPr>
          <w:rFonts w:cs="Arial"/>
          <w:szCs w:val="24"/>
        </w:rPr>
        <w:t>Proven ability to navigate sensitive and complex workplace issues with professionalism, discretion, and a solutions-focused mindset.</w:t>
      </w:r>
    </w:p>
    <w:p w14:paraId="5C50A5A8" w14:textId="77777777" w:rsidR="001766CA" w:rsidRPr="001766CA" w:rsidRDefault="001766CA" w:rsidP="001766CA">
      <w:pPr>
        <w:pStyle w:val="ListParagraph"/>
        <w:numPr>
          <w:ilvl w:val="0"/>
          <w:numId w:val="29"/>
        </w:numPr>
        <w:tabs>
          <w:tab w:val="left" w:pos="720"/>
          <w:tab w:val="left" w:pos="810"/>
        </w:tabs>
        <w:spacing w:line="256" w:lineRule="auto"/>
        <w:rPr>
          <w:rFonts w:cs="Arial"/>
          <w:szCs w:val="24"/>
        </w:rPr>
      </w:pPr>
      <w:r w:rsidRPr="001766CA">
        <w:rPr>
          <w:rFonts w:cs="Arial"/>
          <w:szCs w:val="24"/>
        </w:rPr>
        <w:t>Experience leading or supporting organizational change initiatives, policy development, and institutional projects.</w:t>
      </w:r>
    </w:p>
    <w:p w14:paraId="1CF0147F" w14:textId="77777777" w:rsidR="001766CA" w:rsidRPr="001766CA" w:rsidRDefault="001766CA" w:rsidP="001766CA">
      <w:pPr>
        <w:pStyle w:val="ListParagraph"/>
        <w:numPr>
          <w:ilvl w:val="0"/>
          <w:numId w:val="29"/>
        </w:numPr>
        <w:tabs>
          <w:tab w:val="left" w:pos="720"/>
          <w:tab w:val="left" w:pos="810"/>
        </w:tabs>
        <w:spacing w:line="256" w:lineRule="auto"/>
        <w:rPr>
          <w:rFonts w:cs="Arial"/>
          <w:szCs w:val="24"/>
        </w:rPr>
      </w:pPr>
      <w:r w:rsidRPr="001766CA">
        <w:rPr>
          <w:rFonts w:cs="Arial"/>
          <w:szCs w:val="24"/>
        </w:rPr>
        <w:t>Excellent judgment, political acumen, and negotiation skills.</w:t>
      </w:r>
    </w:p>
    <w:p w14:paraId="414F0648" w14:textId="77777777" w:rsidR="001766CA" w:rsidRPr="001766CA" w:rsidRDefault="001766CA" w:rsidP="001766CA">
      <w:pPr>
        <w:pStyle w:val="ListParagraph"/>
        <w:numPr>
          <w:ilvl w:val="0"/>
          <w:numId w:val="29"/>
        </w:numPr>
        <w:tabs>
          <w:tab w:val="left" w:pos="720"/>
          <w:tab w:val="left" w:pos="810"/>
        </w:tabs>
        <w:spacing w:line="256" w:lineRule="auto"/>
        <w:rPr>
          <w:rFonts w:cs="Arial"/>
          <w:szCs w:val="24"/>
        </w:rPr>
      </w:pPr>
      <w:r w:rsidRPr="001766CA">
        <w:rPr>
          <w:rFonts w:cs="Arial"/>
          <w:szCs w:val="24"/>
        </w:rPr>
        <w:t>Strong analytical and research capabilities, with a commitment to continuous learning and sector awareness.</w:t>
      </w:r>
    </w:p>
    <w:p w14:paraId="5AF7B565" w14:textId="2C495290" w:rsidR="00B25B0A" w:rsidRPr="001766CA" w:rsidRDefault="001766CA" w:rsidP="001766CA">
      <w:pPr>
        <w:pStyle w:val="ListParagraph"/>
        <w:numPr>
          <w:ilvl w:val="0"/>
          <w:numId w:val="29"/>
        </w:numPr>
        <w:tabs>
          <w:tab w:val="left" w:pos="720"/>
          <w:tab w:val="left" w:pos="810"/>
        </w:tabs>
        <w:spacing w:line="256" w:lineRule="auto"/>
        <w:rPr>
          <w:rFonts w:cs="Arial"/>
          <w:szCs w:val="24"/>
        </w:rPr>
      </w:pPr>
      <w:r>
        <w:rPr>
          <w:rFonts w:cs="Arial"/>
          <w:szCs w:val="24"/>
        </w:rPr>
        <w:t xml:space="preserve">A </w:t>
      </w:r>
      <w:r w:rsidR="00B25B0A">
        <w:rPr>
          <w:rFonts w:cs="Arial"/>
          <w:szCs w:val="24"/>
        </w:rPr>
        <w:t>satisfactory Criminal Record Check (“Police Record Check”), dated within the past six (6) months is required as a condition of employment.</w:t>
      </w:r>
    </w:p>
    <w:sectPr w:rsidR="00B25B0A" w:rsidRPr="001766CA"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0DEE" w14:textId="77777777" w:rsidR="00272710" w:rsidRDefault="00272710" w:rsidP="00937CA4">
      <w:pPr>
        <w:spacing w:after="0" w:line="240" w:lineRule="auto"/>
      </w:pPr>
      <w:r>
        <w:separator/>
      </w:r>
    </w:p>
  </w:endnote>
  <w:endnote w:type="continuationSeparator" w:id="0">
    <w:p w14:paraId="374CB546" w14:textId="77777777" w:rsidR="00272710" w:rsidRDefault="00272710"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7CE9D7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D3A31" w:rsidRPr="001D3A31">
              <w:rPr>
                <w:rFonts w:cs="Arial"/>
                <w:i/>
                <w:iCs/>
                <w:color w:val="808080" w:themeColor="background1" w:themeShade="80"/>
                <w:sz w:val="18"/>
                <w:szCs w:val="18"/>
              </w:rPr>
              <w:t>X-481 | VIP: 2020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0260D">
              <w:rPr>
                <w:rFonts w:cs="Arial"/>
                <w:i/>
                <w:iCs/>
                <w:color w:val="808080" w:themeColor="background1" w:themeShade="80"/>
                <w:sz w:val="18"/>
                <w:szCs w:val="18"/>
              </w:rPr>
              <w:t>October 16</w:t>
            </w:r>
            <w:r w:rsidR="00B25B0A">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06D8" w14:textId="77777777" w:rsidR="00272710" w:rsidRDefault="00272710" w:rsidP="00937CA4">
      <w:pPr>
        <w:spacing w:after="0" w:line="240" w:lineRule="auto"/>
      </w:pPr>
      <w:r>
        <w:separator/>
      </w:r>
    </w:p>
  </w:footnote>
  <w:footnote w:type="continuationSeparator" w:id="0">
    <w:p w14:paraId="4D923B15" w14:textId="77777777" w:rsidR="00272710" w:rsidRDefault="00272710"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8E7B40"/>
    <w:multiLevelType w:val="hybridMultilevel"/>
    <w:tmpl w:val="46E0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320AC"/>
    <w:multiLevelType w:val="hybridMultilevel"/>
    <w:tmpl w:val="361C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8793A"/>
    <w:multiLevelType w:val="hybridMultilevel"/>
    <w:tmpl w:val="D3B2E7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44B2952"/>
    <w:multiLevelType w:val="hybridMultilevel"/>
    <w:tmpl w:val="C9C62E3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D516EEA"/>
    <w:multiLevelType w:val="hybridMultilevel"/>
    <w:tmpl w:val="C088BA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1F577E18"/>
    <w:multiLevelType w:val="hybridMultilevel"/>
    <w:tmpl w:val="4B0E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7" w15:restartNumberingAfterBreak="0">
    <w:nsid w:val="25FA2977"/>
    <w:multiLevelType w:val="hybridMultilevel"/>
    <w:tmpl w:val="CC7E81CC"/>
    <w:lvl w:ilvl="0" w:tplc="CDC0D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3E2281"/>
    <w:multiLevelType w:val="hybridMultilevel"/>
    <w:tmpl w:val="BDBA09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2AEC687E"/>
    <w:multiLevelType w:val="hybridMultilevel"/>
    <w:tmpl w:val="0FB626E6"/>
    <w:lvl w:ilvl="0" w:tplc="CDC0D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02D70BC"/>
    <w:multiLevelType w:val="hybridMultilevel"/>
    <w:tmpl w:val="F280D1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315F549A"/>
    <w:multiLevelType w:val="hybridMultilevel"/>
    <w:tmpl w:val="A59E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5D87A41"/>
    <w:multiLevelType w:val="hybridMultilevel"/>
    <w:tmpl w:val="DCFE84D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4B2422A"/>
    <w:multiLevelType w:val="hybridMultilevel"/>
    <w:tmpl w:val="6044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F314845"/>
    <w:multiLevelType w:val="hybridMultilevel"/>
    <w:tmpl w:val="92DE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637028">
    <w:abstractNumId w:val="28"/>
  </w:num>
  <w:num w:numId="2" w16cid:durableId="1955015901">
    <w:abstractNumId w:val="14"/>
  </w:num>
  <w:num w:numId="3" w16cid:durableId="1016268606">
    <w:abstractNumId w:val="27"/>
  </w:num>
  <w:num w:numId="4" w16cid:durableId="1858501020">
    <w:abstractNumId w:val="25"/>
  </w:num>
  <w:num w:numId="5" w16cid:durableId="1142041592">
    <w:abstractNumId w:val="26"/>
  </w:num>
  <w:num w:numId="6" w16cid:durableId="908883859">
    <w:abstractNumId w:val="16"/>
  </w:num>
  <w:num w:numId="7" w16cid:durableId="1342707894">
    <w:abstractNumId w:val="20"/>
  </w:num>
  <w:num w:numId="8" w16cid:durableId="1325619791">
    <w:abstractNumId w:val="35"/>
  </w:num>
  <w:num w:numId="9" w16cid:durableId="1704673908">
    <w:abstractNumId w:val="1"/>
  </w:num>
  <w:num w:numId="10" w16cid:durableId="250235698">
    <w:abstractNumId w:val="9"/>
  </w:num>
  <w:num w:numId="11" w16cid:durableId="1754861355">
    <w:abstractNumId w:val="40"/>
  </w:num>
  <w:num w:numId="12" w16cid:durableId="1062026136">
    <w:abstractNumId w:val="33"/>
  </w:num>
  <w:num w:numId="13" w16cid:durableId="961499177">
    <w:abstractNumId w:val="44"/>
  </w:num>
  <w:num w:numId="14" w16cid:durableId="1700472198">
    <w:abstractNumId w:val="10"/>
  </w:num>
  <w:num w:numId="15" w16cid:durableId="1044061432">
    <w:abstractNumId w:val="4"/>
  </w:num>
  <w:num w:numId="16" w16cid:durableId="1532568007">
    <w:abstractNumId w:val="34"/>
  </w:num>
  <w:num w:numId="17" w16cid:durableId="200627671">
    <w:abstractNumId w:val="30"/>
  </w:num>
  <w:num w:numId="18" w16cid:durableId="1747721941">
    <w:abstractNumId w:val="39"/>
  </w:num>
  <w:num w:numId="19" w16cid:durableId="219639028">
    <w:abstractNumId w:val="2"/>
  </w:num>
  <w:num w:numId="20" w16cid:durableId="24722530">
    <w:abstractNumId w:val="4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3"/>
  </w:num>
  <w:num w:numId="24" w16cid:durableId="1596203280">
    <w:abstractNumId w:val="42"/>
  </w:num>
  <w:num w:numId="25" w16cid:durableId="1276979215">
    <w:abstractNumId w:val="15"/>
  </w:num>
  <w:num w:numId="26" w16cid:durableId="1453817592">
    <w:abstractNumId w:val="23"/>
  </w:num>
  <w:num w:numId="27" w16cid:durableId="1160345557">
    <w:abstractNumId w:val="37"/>
  </w:num>
  <w:num w:numId="28" w16cid:durableId="203716667">
    <w:abstractNumId w:val="45"/>
  </w:num>
  <w:num w:numId="29" w16cid:durableId="1600789881">
    <w:abstractNumId w:val="11"/>
  </w:num>
  <w:num w:numId="30" w16cid:durableId="1856385572">
    <w:abstractNumId w:val="31"/>
  </w:num>
  <w:num w:numId="31" w16cid:durableId="1507937414">
    <w:abstractNumId w:val="7"/>
  </w:num>
  <w:num w:numId="32" w16cid:durableId="1538590651">
    <w:abstractNumId w:val="29"/>
  </w:num>
  <w:num w:numId="33" w16cid:durableId="805587457">
    <w:abstractNumId w:val="8"/>
  </w:num>
  <w:num w:numId="34" w16cid:durableId="1284993780">
    <w:abstractNumId w:val="24"/>
  </w:num>
  <w:num w:numId="35" w16cid:durableId="1525049685">
    <w:abstractNumId w:val="32"/>
  </w:num>
  <w:num w:numId="36" w16cid:durableId="718284926">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7" w16cid:durableId="225801019">
    <w:abstractNumId w:val="19"/>
  </w:num>
  <w:num w:numId="38" w16cid:durableId="1737781907">
    <w:abstractNumId w:val="17"/>
  </w:num>
  <w:num w:numId="39" w16cid:durableId="1005478881">
    <w:abstractNumId w:val="5"/>
  </w:num>
  <w:num w:numId="40" w16cid:durableId="974916213">
    <w:abstractNumId w:val="21"/>
  </w:num>
  <w:num w:numId="41" w16cid:durableId="694110925">
    <w:abstractNumId w:val="12"/>
  </w:num>
  <w:num w:numId="42" w16cid:durableId="823812617">
    <w:abstractNumId w:val="22"/>
  </w:num>
  <w:num w:numId="43" w16cid:durableId="2118325828">
    <w:abstractNumId w:val="18"/>
  </w:num>
  <w:num w:numId="44" w16cid:durableId="249042722">
    <w:abstractNumId w:val="6"/>
  </w:num>
  <w:num w:numId="45" w16cid:durableId="2077823434">
    <w:abstractNumId w:val="13"/>
  </w:num>
  <w:num w:numId="46" w16cid:durableId="1136138938">
    <w:abstractNumId w:val="46"/>
  </w:num>
  <w:num w:numId="47" w16cid:durableId="90976902">
    <w:abstractNumId w:val="3"/>
  </w:num>
  <w:num w:numId="48" w16cid:durableId="644627338">
    <w:abstractNumId w:val="36"/>
  </w:num>
  <w:num w:numId="49" w16cid:durableId="459342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4B1E"/>
    <w:rsid w:val="0003560F"/>
    <w:rsid w:val="0004085E"/>
    <w:rsid w:val="00052B69"/>
    <w:rsid w:val="00061FAA"/>
    <w:rsid w:val="000D32FE"/>
    <w:rsid w:val="000E7489"/>
    <w:rsid w:val="000F5C8D"/>
    <w:rsid w:val="00104589"/>
    <w:rsid w:val="0010662C"/>
    <w:rsid w:val="00110344"/>
    <w:rsid w:val="00134E0C"/>
    <w:rsid w:val="0014517E"/>
    <w:rsid w:val="00161862"/>
    <w:rsid w:val="001766CA"/>
    <w:rsid w:val="00183F8C"/>
    <w:rsid w:val="00187810"/>
    <w:rsid w:val="00190B43"/>
    <w:rsid w:val="001D3A31"/>
    <w:rsid w:val="001E6A32"/>
    <w:rsid w:val="00242A13"/>
    <w:rsid w:val="002573CD"/>
    <w:rsid w:val="002615EA"/>
    <w:rsid w:val="00272710"/>
    <w:rsid w:val="002966F9"/>
    <w:rsid w:val="002A1529"/>
    <w:rsid w:val="00302D7C"/>
    <w:rsid w:val="00304028"/>
    <w:rsid w:val="00327773"/>
    <w:rsid w:val="003A4214"/>
    <w:rsid w:val="003B48E3"/>
    <w:rsid w:val="003B7BA5"/>
    <w:rsid w:val="003C2F29"/>
    <w:rsid w:val="003D78CC"/>
    <w:rsid w:val="00401681"/>
    <w:rsid w:val="00425888"/>
    <w:rsid w:val="00446E13"/>
    <w:rsid w:val="00446F08"/>
    <w:rsid w:val="00485C71"/>
    <w:rsid w:val="00496694"/>
    <w:rsid w:val="0049727F"/>
    <w:rsid w:val="004A3B00"/>
    <w:rsid w:val="004E235F"/>
    <w:rsid w:val="004E43E6"/>
    <w:rsid w:val="004E5747"/>
    <w:rsid w:val="0050033D"/>
    <w:rsid w:val="00516FED"/>
    <w:rsid w:val="005232FF"/>
    <w:rsid w:val="005277D9"/>
    <w:rsid w:val="00542B5E"/>
    <w:rsid w:val="005439B0"/>
    <w:rsid w:val="00553DA3"/>
    <w:rsid w:val="00582DDD"/>
    <w:rsid w:val="005A56CB"/>
    <w:rsid w:val="005D63A8"/>
    <w:rsid w:val="00622A09"/>
    <w:rsid w:val="00625D1D"/>
    <w:rsid w:val="00631575"/>
    <w:rsid w:val="006320BB"/>
    <w:rsid w:val="006417DB"/>
    <w:rsid w:val="006440C4"/>
    <w:rsid w:val="00644EFB"/>
    <w:rsid w:val="006E1EB9"/>
    <w:rsid w:val="006E7417"/>
    <w:rsid w:val="006F3014"/>
    <w:rsid w:val="006F5224"/>
    <w:rsid w:val="006F7998"/>
    <w:rsid w:val="00700AC7"/>
    <w:rsid w:val="00703B31"/>
    <w:rsid w:val="00716FA8"/>
    <w:rsid w:val="0074182C"/>
    <w:rsid w:val="00741DDC"/>
    <w:rsid w:val="0079523E"/>
    <w:rsid w:val="007A73FD"/>
    <w:rsid w:val="007B384B"/>
    <w:rsid w:val="007B7C5D"/>
    <w:rsid w:val="007E249A"/>
    <w:rsid w:val="008252C9"/>
    <w:rsid w:val="00830E66"/>
    <w:rsid w:val="00862C3F"/>
    <w:rsid w:val="00863A06"/>
    <w:rsid w:val="008823ED"/>
    <w:rsid w:val="008C2C86"/>
    <w:rsid w:val="008D6C87"/>
    <w:rsid w:val="008E5EBB"/>
    <w:rsid w:val="008F7F83"/>
    <w:rsid w:val="00903C6E"/>
    <w:rsid w:val="009055DC"/>
    <w:rsid w:val="009242F6"/>
    <w:rsid w:val="00937CA4"/>
    <w:rsid w:val="00937CA8"/>
    <w:rsid w:val="00961622"/>
    <w:rsid w:val="00990F9E"/>
    <w:rsid w:val="009B1821"/>
    <w:rsid w:val="00A0260D"/>
    <w:rsid w:val="00A133B8"/>
    <w:rsid w:val="00A301FB"/>
    <w:rsid w:val="00A373DF"/>
    <w:rsid w:val="00A40290"/>
    <w:rsid w:val="00A81A6B"/>
    <w:rsid w:val="00A96416"/>
    <w:rsid w:val="00AA03B3"/>
    <w:rsid w:val="00AA7E80"/>
    <w:rsid w:val="00AC0F1A"/>
    <w:rsid w:val="00AE314D"/>
    <w:rsid w:val="00B20DB5"/>
    <w:rsid w:val="00B25B0A"/>
    <w:rsid w:val="00B52436"/>
    <w:rsid w:val="00B72998"/>
    <w:rsid w:val="00B7728D"/>
    <w:rsid w:val="00B81258"/>
    <w:rsid w:val="00B90BBD"/>
    <w:rsid w:val="00BB1C36"/>
    <w:rsid w:val="00BC3FF0"/>
    <w:rsid w:val="00C24130"/>
    <w:rsid w:val="00C45434"/>
    <w:rsid w:val="00C57BCD"/>
    <w:rsid w:val="00C628B3"/>
    <w:rsid w:val="00C734ED"/>
    <w:rsid w:val="00C76967"/>
    <w:rsid w:val="00C8275E"/>
    <w:rsid w:val="00CA2A5E"/>
    <w:rsid w:val="00CA40CA"/>
    <w:rsid w:val="00CB6FC1"/>
    <w:rsid w:val="00CC3798"/>
    <w:rsid w:val="00CC7D2D"/>
    <w:rsid w:val="00CE67A1"/>
    <w:rsid w:val="00CE77DE"/>
    <w:rsid w:val="00D12068"/>
    <w:rsid w:val="00D20BCD"/>
    <w:rsid w:val="00D268F1"/>
    <w:rsid w:val="00D43D42"/>
    <w:rsid w:val="00D81D3A"/>
    <w:rsid w:val="00D82A50"/>
    <w:rsid w:val="00D83F89"/>
    <w:rsid w:val="00DD3A80"/>
    <w:rsid w:val="00DD61CF"/>
    <w:rsid w:val="00DF4C26"/>
    <w:rsid w:val="00E250BA"/>
    <w:rsid w:val="00E31034"/>
    <w:rsid w:val="00E55F66"/>
    <w:rsid w:val="00E65735"/>
    <w:rsid w:val="00E864AC"/>
    <w:rsid w:val="00E947D4"/>
    <w:rsid w:val="00E95B8F"/>
    <w:rsid w:val="00EA4CF6"/>
    <w:rsid w:val="00EA55A2"/>
    <w:rsid w:val="00EA6028"/>
    <w:rsid w:val="00ED4829"/>
    <w:rsid w:val="00EE1BCE"/>
    <w:rsid w:val="00EE7A33"/>
    <w:rsid w:val="00EF0DE7"/>
    <w:rsid w:val="00F01190"/>
    <w:rsid w:val="00F205C9"/>
    <w:rsid w:val="00F26A87"/>
    <w:rsid w:val="00F370F9"/>
    <w:rsid w:val="00F457DC"/>
    <w:rsid w:val="00F657BD"/>
    <w:rsid w:val="00F9720A"/>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2A1529"/>
    <w:pPr>
      <w:spacing w:after="0" w:line="240" w:lineRule="auto"/>
    </w:pPr>
    <w:rPr>
      <w:rFonts w:ascii="Calibri" w:hAnsi="Calibri" w:cs="Calibri"/>
      <w:sz w:val="22"/>
    </w:rPr>
  </w:style>
  <w:style w:type="character" w:customStyle="1" w:styleId="normaltextrun">
    <w:name w:val="normaltextrun"/>
    <w:basedOn w:val="DefaultParagraphFont"/>
    <w:rsid w:val="002A1529"/>
  </w:style>
  <w:style w:type="character" w:customStyle="1" w:styleId="eop">
    <w:name w:val="eop"/>
    <w:basedOn w:val="DefaultParagraphFont"/>
    <w:rsid w:val="002A1529"/>
  </w:style>
  <w:style w:type="paragraph" w:styleId="Revision">
    <w:name w:val="Revision"/>
    <w:hidden/>
    <w:uiPriority w:val="99"/>
    <w:semiHidden/>
    <w:rsid w:val="00C45434"/>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4389">
      <w:bodyDiv w:val="1"/>
      <w:marLeft w:val="0"/>
      <w:marRight w:val="0"/>
      <w:marTop w:val="0"/>
      <w:marBottom w:val="0"/>
      <w:divBdr>
        <w:top w:val="none" w:sz="0" w:space="0" w:color="auto"/>
        <w:left w:val="none" w:sz="0" w:space="0" w:color="auto"/>
        <w:bottom w:val="none" w:sz="0" w:space="0" w:color="auto"/>
        <w:right w:val="none" w:sz="0" w:space="0" w:color="auto"/>
      </w:divBdr>
      <w:divsChild>
        <w:div w:id="530804027">
          <w:marLeft w:val="0"/>
          <w:marRight w:val="0"/>
          <w:marTop w:val="0"/>
          <w:marBottom w:val="0"/>
          <w:divBdr>
            <w:top w:val="none" w:sz="0" w:space="0" w:color="auto"/>
            <w:left w:val="none" w:sz="0" w:space="0" w:color="auto"/>
            <w:bottom w:val="none" w:sz="0" w:space="0" w:color="auto"/>
            <w:right w:val="none" w:sz="0" w:space="0" w:color="auto"/>
          </w:divBdr>
        </w:div>
      </w:divsChild>
    </w:div>
    <w:div w:id="335886768">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002974288">
      <w:bodyDiv w:val="1"/>
      <w:marLeft w:val="0"/>
      <w:marRight w:val="0"/>
      <w:marTop w:val="0"/>
      <w:marBottom w:val="0"/>
      <w:divBdr>
        <w:top w:val="none" w:sz="0" w:space="0" w:color="auto"/>
        <w:left w:val="none" w:sz="0" w:space="0" w:color="auto"/>
        <w:bottom w:val="none" w:sz="0" w:space="0" w:color="auto"/>
        <w:right w:val="none" w:sz="0" w:space="0" w:color="auto"/>
      </w:divBdr>
      <w:divsChild>
        <w:div w:id="328413756">
          <w:marLeft w:val="0"/>
          <w:marRight w:val="0"/>
          <w:marTop w:val="0"/>
          <w:marBottom w:val="0"/>
          <w:divBdr>
            <w:top w:val="none" w:sz="0" w:space="0" w:color="auto"/>
            <w:left w:val="none" w:sz="0" w:space="0" w:color="auto"/>
            <w:bottom w:val="none" w:sz="0" w:space="0" w:color="auto"/>
            <w:right w:val="none" w:sz="0" w:space="0" w:color="auto"/>
          </w:divBdr>
        </w:div>
      </w:divsChild>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5510</Characters>
  <Application>Microsoft Office Word</Application>
  <DocSecurity>0</DocSecurity>
  <Lines>239</Lines>
  <Paragraphs>189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2025-10-16T21:36:00Z</dcterms:created>
  <dcterms:modified xsi:type="dcterms:W3CDTF">2025-10-16T21:36:00Z</dcterms:modified>
</cp:coreProperties>
</file>