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7C0B1B4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75BAA" w:rsidRPr="00275BAA">
        <w:rPr>
          <w:rStyle w:val="Heading2Char"/>
          <w:bCs w:val="0"/>
          <w:color w:val="000000" w:themeColor="text1"/>
          <w:sz w:val="26"/>
          <w:szCs w:val="26"/>
        </w:rPr>
        <w:t xml:space="preserve">Additional Qualifications (AQ) </w:t>
      </w:r>
      <w:r w:rsidR="00275BAA" w:rsidRPr="00275BAA">
        <w:rPr>
          <w:rFonts w:cs="Arial"/>
          <w:bCs/>
          <w:color w:val="000000" w:themeColor="text1"/>
          <w:sz w:val="26"/>
          <w:szCs w:val="26"/>
        </w:rPr>
        <w:t>Education Specialist</w:t>
      </w:r>
    </w:p>
    <w:p w14:paraId="54B0CDFE" w14:textId="0E1A2810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75BAA">
        <w:rPr>
          <w:rFonts w:cs="Arial"/>
          <w:bCs/>
          <w:color w:val="000000" w:themeColor="text1"/>
          <w:sz w:val="26"/>
          <w:szCs w:val="26"/>
        </w:rPr>
        <w:t>X-503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75BAA">
        <w:rPr>
          <w:rFonts w:cs="Arial"/>
          <w:bCs/>
          <w:color w:val="000000" w:themeColor="text1"/>
          <w:sz w:val="26"/>
          <w:szCs w:val="26"/>
        </w:rPr>
        <w:t>2078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16A8845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275BAA">
        <w:rPr>
          <w:rStyle w:val="Heading2Char"/>
          <w:color w:val="000000" w:themeColor="text1"/>
          <w:sz w:val="26"/>
          <w:szCs w:val="26"/>
        </w:rPr>
        <w:t>7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5D9A9AE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75BAA" w:rsidRPr="00275BAA">
        <w:rPr>
          <w:rFonts w:cs="Arial"/>
          <w:bCs/>
          <w:color w:val="000000" w:themeColor="text1"/>
          <w:sz w:val="26"/>
          <w:szCs w:val="26"/>
        </w:rPr>
        <w:t>School of Education and Professional Learning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126EF03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275BAA" w:rsidRPr="00275BAA">
        <w:rPr>
          <w:rStyle w:val="Heading2Char"/>
          <w:bCs w:val="0"/>
          <w:color w:val="000000" w:themeColor="text1"/>
          <w:sz w:val="26"/>
          <w:szCs w:val="26"/>
        </w:rPr>
        <w:t>Director, Additional Qualifications (AQ) and Accreditation</w:t>
      </w:r>
    </w:p>
    <w:p w14:paraId="6321F5BD" w14:textId="3EC5FFA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75BAA">
        <w:rPr>
          <w:rFonts w:cs="Arial"/>
          <w:sz w:val="26"/>
          <w:szCs w:val="26"/>
        </w:rPr>
        <w:t>September 16,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2877A3B6" w:rsidR="004E43E6" w:rsidRPr="002552CC" w:rsidRDefault="00E250BA" w:rsidP="004E43E6">
      <w:r>
        <w:t xml:space="preserve">The </w:t>
      </w:r>
      <w:r w:rsidR="00275BAA" w:rsidRPr="00275BAA">
        <w:t xml:space="preserve">AQ Education Specialist plays a key role in supporting the development and delivery of Additional Qualification (AQ) programs. They are responsible for leading </w:t>
      </w:r>
      <w:proofErr w:type="gramStart"/>
      <w:r w:rsidR="00275BAA" w:rsidRPr="00275BAA">
        <w:t>course</w:t>
      </w:r>
      <w:proofErr w:type="gramEnd"/>
      <w:r w:rsidR="00275BAA" w:rsidRPr="00275BAA">
        <w:t xml:space="preserve"> design and development, coordinating and training instructors, addressing instructional concerns, and serving as a delegate for the Director when necessary. They play a key role in maintaining regulatory compliance, enhancing learner outcomes, and contributing to strategic planning and accreditation efforts. Acting as a central resource for AQ program operations, the Specialist collaborates with internal and external stakeholders to uphold the integrity and reputation of the institution’s professional learning offerings</w:t>
      </w:r>
      <w:r>
        <w:t>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72DA4A01" w:rsidR="00644EFB" w:rsidRPr="00644EFB" w:rsidRDefault="00275BAA" w:rsidP="00644EFB">
      <w:pPr>
        <w:pStyle w:val="Heading5"/>
      </w:pPr>
      <w:r w:rsidRPr="00275BAA">
        <w:t>Course Development and Management</w:t>
      </w:r>
    </w:p>
    <w:p w14:paraId="1C100634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In consultation with the Director, AQ and Accreditation design, develop, and revise AQ course content in accordance with Ontario College of Teachers (OCT) guidelines and regulations.</w:t>
      </w:r>
    </w:p>
    <w:p w14:paraId="2DCAB6A2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Collaborate with subject matter experts, instructional designers, and faculty to ensure pedagogical and professional relevance.</w:t>
      </w:r>
    </w:p>
    <w:p w14:paraId="54CD321A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Monitor and evaluate course delivery to ensure alignment with adult learning principles and regulatory requirements.</w:t>
      </w:r>
    </w:p>
    <w:p w14:paraId="5F07F3B3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Stay current on trends, policy changes, and best practices in AQ and teacher professional learning.</w:t>
      </w:r>
    </w:p>
    <w:p w14:paraId="40983596" w14:textId="1B563811" w:rsidR="00A133B8" w:rsidRPr="003B48E3" w:rsidRDefault="00275BAA" w:rsidP="00AE314D">
      <w:pPr>
        <w:pStyle w:val="Heading5"/>
        <w:rPr>
          <w:rFonts w:cs="Arial"/>
        </w:rPr>
      </w:pPr>
      <w:r w:rsidRPr="00275BAA">
        <w:rPr>
          <w:rFonts w:cs="Arial"/>
        </w:rPr>
        <w:lastRenderedPageBreak/>
        <w:t>Instructor Coordination and Development</w:t>
      </w:r>
    </w:p>
    <w:p w14:paraId="1FB9E2CE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Onboard, train and guide AQ instructors in content delivery, course expectations, and assessment practices.</w:t>
      </w:r>
    </w:p>
    <w:p w14:paraId="393EB7DA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Develop and facilitate regular instructor training sessions and workshops to support teaching excellence.</w:t>
      </w:r>
    </w:p>
    <w:p w14:paraId="361FF6D2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Provide ongoing mentorship and professional development to AQ instructors.</w:t>
      </w:r>
    </w:p>
    <w:p w14:paraId="034C9ADA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Address instructor-related performance or conduct issues in alignment with institutional policies, in collaboration with the Director.</w:t>
      </w:r>
    </w:p>
    <w:p w14:paraId="2CDD5864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Collaborate on the recruitment and hiring process for AQ instructors, including reviewing applications, conducting interviews, and making hiring recommendations.</w:t>
      </w:r>
    </w:p>
    <w:p w14:paraId="584C97A5" w14:textId="377E1F5C" w:rsidR="00D43D42" w:rsidRPr="003B48E3" w:rsidRDefault="00275BAA" w:rsidP="00D43D42">
      <w:pPr>
        <w:pStyle w:val="Heading5"/>
        <w:rPr>
          <w:rFonts w:cs="Arial"/>
        </w:rPr>
      </w:pPr>
      <w:r w:rsidRPr="00275BAA">
        <w:rPr>
          <w:rFonts w:cs="Arial"/>
        </w:rPr>
        <w:t>Leadership, Budget and Administration</w:t>
      </w:r>
    </w:p>
    <w:p w14:paraId="2124DA7E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Collect, analyze, and report on fiscal data. Prepare and provide detailed budgetary and expenditure reports to inform the Director’s financial planning and oversight.</w:t>
      </w:r>
    </w:p>
    <w:p w14:paraId="1DDEE260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Assist in managing program timelines, quality assurance processes, and stakeholder reporting.</w:t>
      </w:r>
    </w:p>
    <w:p w14:paraId="0A9F451C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Support policy development, strategic planning, and accreditation documentation as required.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4CAC171" w14:textId="76CBBF78" w:rsidR="00275BAA" w:rsidRDefault="00275BAA" w:rsidP="00275BAA">
      <w:pPr>
        <w:pStyle w:val="ListParagraph"/>
        <w:numPr>
          <w:ilvl w:val="0"/>
          <w:numId w:val="28"/>
        </w:numPr>
      </w:pPr>
      <w:r>
        <w:t>Master of Education in Education Technology required.</w:t>
      </w:r>
    </w:p>
    <w:p w14:paraId="0BA35A99" w14:textId="71AF8D47" w:rsidR="00644EFB" w:rsidRPr="00B06015" w:rsidRDefault="00275BAA" w:rsidP="00275BAA">
      <w:pPr>
        <w:pStyle w:val="ListParagraph"/>
        <w:numPr>
          <w:ilvl w:val="0"/>
          <w:numId w:val="28"/>
        </w:numPr>
      </w:pPr>
      <w:r>
        <w:t>Bachelor of Education required.</w:t>
      </w:r>
    </w:p>
    <w:p w14:paraId="361700CA" w14:textId="77777777" w:rsidR="00994C28" w:rsidRPr="003B48E3" w:rsidRDefault="00994C28" w:rsidP="00994C28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Certifications</w:t>
      </w:r>
      <w:r w:rsidRPr="003B48E3">
        <w:rPr>
          <w:rFonts w:ascii="Arial" w:hAnsi="Arial" w:cs="Arial"/>
        </w:rPr>
        <w:t xml:space="preserve"> Required</w:t>
      </w:r>
      <w:r>
        <w:rPr>
          <w:rFonts w:ascii="Arial" w:hAnsi="Arial" w:cs="Arial"/>
        </w:rPr>
        <w:t>:</w:t>
      </w:r>
    </w:p>
    <w:p w14:paraId="494C6B7E" w14:textId="43190D03" w:rsidR="00275BAA" w:rsidRPr="00275BAA" w:rsidRDefault="00275BAA" w:rsidP="00275BAA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75BAA">
        <w:rPr>
          <w:rFonts w:cs="Arial"/>
          <w:szCs w:val="24"/>
        </w:rPr>
        <w:t>Ontario Certified Teacher (OCT)</w:t>
      </w:r>
      <w:r>
        <w:rPr>
          <w:rFonts w:cs="Arial"/>
          <w:szCs w:val="24"/>
        </w:rPr>
        <w:t>.</w:t>
      </w:r>
    </w:p>
    <w:p w14:paraId="2B8606CC" w14:textId="04E3DA0B" w:rsidR="00994C28" w:rsidRPr="00275BAA" w:rsidRDefault="00275BAA" w:rsidP="00275BAA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75BAA">
        <w:rPr>
          <w:rFonts w:cs="Arial"/>
          <w:szCs w:val="24"/>
        </w:rPr>
        <w:t>Teaching qualifications in Primary, Junior and Intermediate</w:t>
      </w:r>
      <w:r>
        <w:rPr>
          <w:rFonts w:cs="Arial"/>
          <w:szCs w:val="24"/>
        </w:rPr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51F7A087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Seven (7) years of related experience required including an appropriate combination of:</w:t>
      </w:r>
    </w:p>
    <w:p w14:paraId="23D6437F" w14:textId="77777777" w:rsidR="00275BAA" w:rsidRDefault="00275BAA" w:rsidP="00275BAA">
      <w:pPr>
        <w:pStyle w:val="ListParagraph"/>
        <w:numPr>
          <w:ilvl w:val="1"/>
          <w:numId w:val="28"/>
        </w:numPr>
      </w:pPr>
      <w:r>
        <w:t>experience designing and developing online courses for adult learners</w:t>
      </w:r>
    </w:p>
    <w:p w14:paraId="6DE81A8D" w14:textId="77777777" w:rsidR="00275BAA" w:rsidRDefault="00275BAA" w:rsidP="00275BAA">
      <w:pPr>
        <w:pStyle w:val="ListParagraph"/>
        <w:numPr>
          <w:ilvl w:val="1"/>
          <w:numId w:val="28"/>
        </w:numPr>
      </w:pPr>
      <w:r>
        <w:t>recent teaching experience in an elementary classroom</w:t>
      </w:r>
    </w:p>
    <w:p w14:paraId="7C4F94FF" w14:textId="77777777" w:rsidR="00275BAA" w:rsidRDefault="00275BAA" w:rsidP="00275BAA">
      <w:pPr>
        <w:pStyle w:val="ListParagraph"/>
        <w:numPr>
          <w:ilvl w:val="1"/>
          <w:numId w:val="28"/>
        </w:numPr>
      </w:pPr>
      <w:r>
        <w:t>administrative experience including budget planning, financial reporting, project management and program administration.</w:t>
      </w:r>
    </w:p>
    <w:p w14:paraId="1413EB8F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Extensive experience in online learning environments, with the ability to design and deliver educational content aligned with the Ontario curriculum using a learning management system.</w:t>
      </w:r>
    </w:p>
    <w:p w14:paraId="5B40763C" w14:textId="25826C79" w:rsidR="00275BAA" w:rsidRDefault="00275BAA" w:rsidP="00275BAA">
      <w:pPr>
        <w:pStyle w:val="ListParagraph"/>
        <w:numPr>
          <w:ilvl w:val="0"/>
          <w:numId w:val="28"/>
        </w:numPr>
      </w:pPr>
      <w:r>
        <w:t>Strong knowledge of adult learning principles, instructional coaching and curriculum-aligned course design</w:t>
      </w:r>
      <w:r>
        <w:t>.</w:t>
      </w:r>
    </w:p>
    <w:p w14:paraId="5304B8DB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Comprehensive understanding of OCT Additional Qualification (AQ) guidelines and Ontario curriculum expectations.</w:t>
      </w:r>
    </w:p>
    <w:p w14:paraId="77349A53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lastRenderedPageBreak/>
        <w:t>Strong leadership and team development skills, including training, evaluating and mentoring others.</w:t>
      </w:r>
    </w:p>
    <w:p w14:paraId="38114A27" w14:textId="77777777" w:rsidR="00275BAA" w:rsidRDefault="00275BAA" w:rsidP="00275BAA">
      <w:pPr>
        <w:pStyle w:val="ListParagraph"/>
        <w:numPr>
          <w:ilvl w:val="0"/>
          <w:numId w:val="28"/>
        </w:numPr>
      </w:pPr>
      <w:r>
        <w:t>Self-motivated with a proven ability to collaborate effectively in a remote work environment.</w:t>
      </w:r>
    </w:p>
    <w:p w14:paraId="0A569882" w14:textId="09087BCF" w:rsidR="00275BAA" w:rsidRDefault="00275BAA" w:rsidP="00275BAA">
      <w:pPr>
        <w:pStyle w:val="ListParagraph"/>
        <w:numPr>
          <w:ilvl w:val="0"/>
          <w:numId w:val="28"/>
        </w:numPr>
      </w:pPr>
      <w:r>
        <w:t>Strong analytical thinking and problem-solving abilities</w:t>
      </w:r>
      <w:r>
        <w:t>.</w:t>
      </w:r>
    </w:p>
    <w:p w14:paraId="37255AA4" w14:textId="2F130DE3" w:rsidR="00275BAA" w:rsidRDefault="00275BAA" w:rsidP="00275BAA">
      <w:pPr>
        <w:pStyle w:val="ListParagraph"/>
        <w:numPr>
          <w:ilvl w:val="0"/>
          <w:numId w:val="28"/>
        </w:numPr>
      </w:pPr>
      <w:r>
        <w:t>Exceptional communication, interpersonal and organizational skills</w:t>
      </w:r>
      <w:r>
        <w:t>.</w:t>
      </w:r>
    </w:p>
    <w:sectPr w:rsidR="00275BAA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FDA9F9C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75BAA" w:rsidRPr="00275BA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X-503 | VIP: 2078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275BAA" w:rsidRPr="00275BA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September 16,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5"/>
  </w:num>
  <w:num w:numId="2" w16cid:durableId="1955015901">
    <w:abstractNumId w:val="7"/>
  </w:num>
  <w:num w:numId="3" w16cid:durableId="1016268606">
    <w:abstractNumId w:val="14"/>
  </w:num>
  <w:num w:numId="4" w16cid:durableId="1858501020">
    <w:abstractNumId w:val="12"/>
  </w:num>
  <w:num w:numId="5" w16cid:durableId="1142041592">
    <w:abstractNumId w:val="13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19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3"/>
  </w:num>
  <w:num w:numId="12" w16cid:durableId="1062026136">
    <w:abstractNumId w:val="17"/>
  </w:num>
  <w:num w:numId="13" w16cid:durableId="961499177">
    <w:abstractNumId w:val="27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18"/>
  </w:num>
  <w:num w:numId="17" w16cid:durableId="200627671">
    <w:abstractNumId w:val="16"/>
  </w:num>
  <w:num w:numId="18" w16cid:durableId="1747721941">
    <w:abstractNumId w:val="22"/>
  </w:num>
  <w:num w:numId="19" w16cid:durableId="219639028">
    <w:abstractNumId w:val="2"/>
  </w:num>
  <w:num w:numId="20" w16cid:durableId="24722530">
    <w:abstractNumId w:val="2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6"/>
  </w:num>
  <w:num w:numId="24" w16cid:durableId="1596203280">
    <w:abstractNumId w:val="25"/>
  </w:num>
  <w:num w:numId="25" w16cid:durableId="1276979215">
    <w:abstractNumId w:val="8"/>
  </w:num>
  <w:num w:numId="26" w16cid:durableId="1453817592">
    <w:abstractNumId w:val="11"/>
  </w:num>
  <w:num w:numId="27" w16cid:durableId="1160345557">
    <w:abstractNumId w:val="20"/>
  </w:num>
  <w:num w:numId="28" w16cid:durableId="203716667">
    <w:abstractNumId w:val="28"/>
  </w:num>
  <w:num w:numId="29" w16cid:durableId="160078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87810"/>
    <w:rsid w:val="00190B43"/>
    <w:rsid w:val="001E6A32"/>
    <w:rsid w:val="002246D4"/>
    <w:rsid w:val="00242A13"/>
    <w:rsid w:val="002615EA"/>
    <w:rsid w:val="00275BAA"/>
    <w:rsid w:val="00304028"/>
    <w:rsid w:val="003269FB"/>
    <w:rsid w:val="00341566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4E5747"/>
    <w:rsid w:val="00516FED"/>
    <w:rsid w:val="005232FF"/>
    <w:rsid w:val="005277D9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D25BA"/>
    <w:rsid w:val="006F3014"/>
    <w:rsid w:val="00716FA8"/>
    <w:rsid w:val="00740415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61622"/>
    <w:rsid w:val="00990F9E"/>
    <w:rsid w:val="00994C28"/>
    <w:rsid w:val="00A133B8"/>
    <w:rsid w:val="00A81A6B"/>
    <w:rsid w:val="00A96416"/>
    <w:rsid w:val="00AA03B3"/>
    <w:rsid w:val="00AA7E80"/>
    <w:rsid w:val="00AC0F1A"/>
    <w:rsid w:val="00AE314D"/>
    <w:rsid w:val="00B06015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A75E3"/>
    <w:rsid w:val="00CC3798"/>
    <w:rsid w:val="00CE67A1"/>
    <w:rsid w:val="00CE77DE"/>
    <w:rsid w:val="00D02F5A"/>
    <w:rsid w:val="00D268F1"/>
    <w:rsid w:val="00D43D42"/>
    <w:rsid w:val="00DD2585"/>
    <w:rsid w:val="00DD3A80"/>
    <w:rsid w:val="00DD61CF"/>
    <w:rsid w:val="00DF4C26"/>
    <w:rsid w:val="00E250BA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75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2025-09-17T13:15:00Z</dcterms:created>
  <dcterms:modified xsi:type="dcterms:W3CDTF">2025-09-17T13:15:00Z</dcterms:modified>
</cp:coreProperties>
</file>