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75E672FD"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250BA">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7AAA257E"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085AD3" w:rsidRPr="00085AD3">
        <w:rPr>
          <w:rFonts w:cs="Arial"/>
          <w:bCs/>
          <w:color w:val="000000" w:themeColor="text1"/>
          <w:sz w:val="26"/>
          <w:szCs w:val="26"/>
        </w:rPr>
        <w:t xml:space="preserve">Executive Assistant </w:t>
      </w:r>
    </w:p>
    <w:p w14:paraId="54B0CDFE" w14:textId="635E6429"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936CAD">
        <w:rPr>
          <w:rFonts w:cs="Arial"/>
          <w:bCs/>
          <w:color w:val="000000" w:themeColor="text1"/>
          <w:sz w:val="26"/>
          <w:szCs w:val="26"/>
        </w:rPr>
        <w:t xml:space="preserve">X-494 </w:t>
      </w:r>
      <w:r w:rsidR="00190B43">
        <w:rPr>
          <w:rFonts w:cs="Arial"/>
          <w:bCs/>
          <w:color w:val="000000" w:themeColor="text1"/>
          <w:sz w:val="26"/>
          <w:szCs w:val="26"/>
        </w:rPr>
        <w:t xml:space="preserve">| VIP: </w:t>
      </w:r>
      <w:r w:rsidR="00936CAD" w:rsidRPr="00936CAD">
        <w:rPr>
          <w:rFonts w:cs="Arial"/>
          <w:bCs/>
          <w:color w:val="000000" w:themeColor="text1"/>
          <w:sz w:val="26"/>
          <w:szCs w:val="26"/>
        </w:rPr>
        <w:t>2058</w:t>
      </w:r>
      <w:r w:rsidRPr="00052B69">
        <w:rPr>
          <w:rFonts w:cs="Arial"/>
          <w:bCs/>
          <w:color w:val="000000" w:themeColor="text1"/>
          <w:sz w:val="26"/>
          <w:szCs w:val="26"/>
        </w:rPr>
        <w:tab/>
      </w:r>
      <w:r w:rsidRPr="00052B69">
        <w:rPr>
          <w:rFonts w:cs="Arial"/>
          <w:bCs/>
          <w:color w:val="000000" w:themeColor="text1"/>
          <w:sz w:val="26"/>
          <w:szCs w:val="26"/>
        </w:rPr>
        <w:tab/>
      </w:r>
    </w:p>
    <w:p w14:paraId="0564B67A" w14:textId="1B7345A9"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A2672B">
        <w:rPr>
          <w:rStyle w:val="Heading2Char"/>
          <w:color w:val="000000" w:themeColor="text1"/>
          <w:sz w:val="26"/>
          <w:szCs w:val="26"/>
        </w:rPr>
        <w:t>EXEMPT-</w:t>
      </w:r>
      <w:r w:rsidR="00FD7DEF">
        <w:rPr>
          <w:rStyle w:val="Heading2Char"/>
          <w:color w:val="000000" w:themeColor="text1"/>
          <w:sz w:val="26"/>
          <w:szCs w:val="26"/>
        </w:rPr>
        <w:t>5</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5F010A2A" w:rsidR="00A133B8" w:rsidRPr="00052B69" w:rsidRDefault="00A133B8" w:rsidP="00085AD3">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085AD3" w:rsidRPr="00085AD3">
        <w:rPr>
          <w:rFonts w:cs="Arial"/>
          <w:bCs/>
          <w:color w:val="000000" w:themeColor="text1"/>
          <w:sz w:val="26"/>
          <w:szCs w:val="26"/>
        </w:rPr>
        <w:t>Office of the Vice President, People, Culture &amp; Student Services</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5D3263EF"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936CAD" w:rsidRPr="00936CAD">
        <w:rPr>
          <w:rStyle w:val="Heading2Char"/>
          <w:bCs w:val="0"/>
          <w:color w:val="000000" w:themeColor="text1"/>
          <w:sz w:val="26"/>
          <w:szCs w:val="26"/>
        </w:rPr>
        <w:t xml:space="preserve">Vice-President, </w:t>
      </w:r>
      <w:r w:rsidR="00495441" w:rsidRPr="00495441">
        <w:rPr>
          <w:rStyle w:val="Heading2Char"/>
          <w:bCs w:val="0"/>
          <w:color w:val="000000" w:themeColor="text1"/>
          <w:sz w:val="26"/>
          <w:szCs w:val="26"/>
        </w:rPr>
        <w:t>People, Culture &amp; Student Services</w:t>
      </w:r>
    </w:p>
    <w:p w14:paraId="6321F5BD" w14:textId="0BD99912"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A2672B">
        <w:rPr>
          <w:rFonts w:cs="Arial"/>
          <w:sz w:val="26"/>
          <w:szCs w:val="26"/>
        </w:rPr>
        <w:t>June 18, 2026</w:t>
      </w:r>
    </w:p>
    <w:p w14:paraId="7EADBC87" w14:textId="77873D20" w:rsidR="00755733" w:rsidRPr="00A2672B" w:rsidRDefault="00AE314D" w:rsidP="00EC564C">
      <w:pPr>
        <w:tabs>
          <w:tab w:val="left" w:pos="1980"/>
        </w:tabs>
        <w:rPr>
          <w:rStyle w:val="Heading4Char"/>
          <w:rFonts w:ascii="Arial" w:hAnsi="Arial"/>
          <w:iCs w:val="0"/>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41743D7F" w14:textId="185B3931" w:rsidR="00D0467D" w:rsidRPr="00A2672B" w:rsidRDefault="00F370F9" w:rsidP="00D0467D">
      <w:pPr>
        <w:pStyle w:val="Heading4"/>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616D4116" w14:textId="2DA065D0" w:rsidR="00755733" w:rsidRPr="00755733" w:rsidRDefault="00D0467D" w:rsidP="00A2672B">
      <w:pPr>
        <w:jc w:val="both"/>
      </w:pPr>
      <w:r>
        <w:t xml:space="preserve">Reporting to the Vice President, People, Culture &amp; Student Services, the Executive Assistant ensures the effective operation and strategic advancement of the VP’s office. The role is responsible for coordinating executive operations and portfolio-wide initiatives; exercises delegated authority over financial administration and internal approvals; advises on issues management, institutional risk, and public positioning; and </w:t>
      </w:r>
      <w:r w:rsidR="00770D9E">
        <w:t>supports</w:t>
      </w:r>
      <w:r>
        <w:t xml:space="preserve"> committee governance and strategic communications. Acting as a </w:t>
      </w:r>
      <w:r w:rsidR="00770D9E">
        <w:t>confidential</w:t>
      </w:r>
      <w:r>
        <w:t xml:space="preserve"> advisor and liaison, the Executive Assistant represents the VP (when delegated) with internal and external stakeholders, curates the VP’s institutional and public image, and enables effective engagement in campus initiatives, student activism, and community partnerships. The role maintains the VP’s digital presence, provides </w:t>
      </w:r>
      <w:r w:rsidR="00770D9E">
        <w:t>support</w:t>
      </w:r>
      <w:r>
        <w:t xml:space="preserve"> during sensitive and high</w:t>
      </w:r>
      <w:r>
        <w:rPr>
          <w:rFonts w:ascii="Cambria Math" w:hAnsi="Cambria Math" w:cs="Cambria Math"/>
        </w:rPr>
        <w:t>‑</w:t>
      </w:r>
      <w:r>
        <w:t>profile matters, and operates with a recognized on</w:t>
      </w:r>
      <w:r>
        <w:rPr>
          <w:rFonts w:ascii="Cambria Math" w:hAnsi="Cambria Math" w:cs="Cambria Math"/>
        </w:rPr>
        <w:t>‑</w:t>
      </w:r>
      <w:r>
        <w:t>call expectation given the complexity and risk profile of the People, Culture &amp; Student Services portfolio, exercising a high degree of discretion, judgment, and initiative.</w:t>
      </w:r>
    </w:p>
    <w:p w14:paraId="3BE1794F" w14:textId="6BB0AFC1" w:rsidR="00AE314D" w:rsidRDefault="00A133B8" w:rsidP="004E235F">
      <w:pPr>
        <w:pStyle w:val="Heading4"/>
        <w:rPr>
          <w:rFonts w:ascii="Arial" w:hAnsi="Arial" w:cs="Arial"/>
        </w:rPr>
      </w:pPr>
      <w:r w:rsidRPr="003B48E3">
        <w:rPr>
          <w:rFonts w:ascii="Arial" w:hAnsi="Arial" w:cs="Arial"/>
        </w:rPr>
        <w:t>Key Activities:</w:t>
      </w:r>
    </w:p>
    <w:p w14:paraId="3C53D8EB" w14:textId="054BA9E0" w:rsidR="006237AE" w:rsidRDefault="00755733" w:rsidP="006237AE">
      <w:pPr>
        <w:pStyle w:val="Heading5"/>
      </w:pPr>
      <w:r>
        <w:t>Operational</w:t>
      </w:r>
    </w:p>
    <w:p w14:paraId="77B58B15" w14:textId="30E22B48" w:rsidR="006237AE" w:rsidRDefault="006237AE" w:rsidP="006237AE">
      <w:pPr>
        <w:pStyle w:val="ListParagraph"/>
        <w:numPr>
          <w:ilvl w:val="0"/>
          <w:numId w:val="28"/>
        </w:numPr>
      </w:pPr>
      <w:r>
        <w:t xml:space="preserve">Responsible for </w:t>
      </w:r>
      <w:proofErr w:type="gramStart"/>
      <w:r>
        <w:t>the day</w:t>
      </w:r>
      <w:r>
        <w:rPr>
          <w:rFonts w:ascii="Cambria Math" w:hAnsi="Cambria Math" w:cs="Cambria Math"/>
        </w:rPr>
        <w:t>‑</w:t>
      </w:r>
      <w:r>
        <w:t>to</w:t>
      </w:r>
      <w:r>
        <w:rPr>
          <w:rFonts w:ascii="Cambria Math" w:hAnsi="Cambria Math" w:cs="Cambria Math"/>
        </w:rPr>
        <w:t>‑</w:t>
      </w:r>
      <w:r>
        <w:t>day</w:t>
      </w:r>
      <w:proofErr w:type="gramEnd"/>
      <w:r>
        <w:t xml:space="preserve"> operations and coordination of the VP</w:t>
      </w:r>
      <w:r>
        <w:rPr>
          <w:rFonts w:cs="Arial"/>
        </w:rPr>
        <w:t>’</w:t>
      </w:r>
      <w:r>
        <w:t>s office, including scheduling, briefings, correspondence flow, and operational planning to ensure continuity and responsiveness.</w:t>
      </w:r>
    </w:p>
    <w:p w14:paraId="0AA58B0F" w14:textId="54E4A1C4" w:rsidR="006237AE" w:rsidRDefault="006237AE" w:rsidP="006237AE">
      <w:pPr>
        <w:pStyle w:val="ListParagraph"/>
        <w:numPr>
          <w:ilvl w:val="0"/>
          <w:numId w:val="28"/>
        </w:numPr>
      </w:pPr>
      <w:r>
        <w:t>Responsible for acting as the primary point of contact for internal and external stakeholders (faculty, staff, students, government, community partners), exercising discretion in triaging, resolving, or escalating matters.</w:t>
      </w:r>
    </w:p>
    <w:p w14:paraId="0BD47D9E" w14:textId="763AD0AC" w:rsidR="006237AE" w:rsidRDefault="006237AE" w:rsidP="006237AE">
      <w:pPr>
        <w:pStyle w:val="ListParagraph"/>
        <w:numPr>
          <w:ilvl w:val="0"/>
          <w:numId w:val="28"/>
        </w:numPr>
      </w:pPr>
      <w:r>
        <w:lastRenderedPageBreak/>
        <w:t>Responsible for drafting, editing, and managing correspondence, reports, presentations</w:t>
      </w:r>
      <w:r w:rsidR="00D1783E">
        <w:t>, policies</w:t>
      </w:r>
      <w:r>
        <w:t>, and briefing materials; preparing agendas, backgrounders, and minutes; and tracking and ensuring completion of action items.</w:t>
      </w:r>
    </w:p>
    <w:p w14:paraId="71E3CE98" w14:textId="09DE0369" w:rsidR="006237AE" w:rsidRDefault="006237AE" w:rsidP="006237AE">
      <w:pPr>
        <w:pStyle w:val="ListParagraph"/>
        <w:numPr>
          <w:ilvl w:val="0"/>
          <w:numId w:val="28"/>
        </w:numPr>
      </w:pPr>
      <w:r>
        <w:t>Responsible for liaising with the University Secretariat to ensure accurate and timely submission of Board of Governors, Senate, and subcommittee materials.</w:t>
      </w:r>
    </w:p>
    <w:p w14:paraId="4B797FE6" w14:textId="25359156" w:rsidR="006237AE" w:rsidRDefault="006237AE" w:rsidP="006237AE">
      <w:pPr>
        <w:pStyle w:val="ListParagraph"/>
        <w:numPr>
          <w:ilvl w:val="0"/>
          <w:numId w:val="28"/>
        </w:numPr>
      </w:pPr>
      <w:r>
        <w:t>Responsible for approving and monitoring leave, vacation, expense reports, and other internal approvals for the VP’s direct reports, ensuring compliance with institutional policy.</w:t>
      </w:r>
    </w:p>
    <w:p w14:paraId="0F2C7CF0" w14:textId="3634C914" w:rsidR="006237AE" w:rsidRDefault="006237AE" w:rsidP="006237AE">
      <w:pPr>
        <w:pStyle w:val="ListParagraph"/>
        <w:numPr>
          <w:ilvl w:val="0"/>
          <w:numId w:val="28"/>
        </w:numPr>
      </w:pPr>
      <w:r>
        <w:t>Responsible for ensuring policy compliance across administrative, financial, and operational activities within the VP’s office.</w:t>
      </w:r>
    </w:p>
    <w:p w14:paraId="38C1C99F" w14:textId="551D51B3" w:rsidR="006237AE" w:rsidRDefault="006237AE" w:rsidP="006237AE">
      <w:pPr>
        <w:pStyle w:val="ListParagraph"/>
        <w:numPr>
          <w:ilvl w:val="0"/>
          <w:numId w:val="28"/>
        </w:numPr>
      </w:pPr>
      <w:r>
        <w:t>Supports with cross</w:t>
      </w:r>
      <w:r>
        <w:rPr>
          <w:rFonts w:ascii="Cambria Math" w:hAnsi="Cambria Math" w:cs="Cambria Math"/>
        </w:rPr>
        <w:t>‑</w:t>
      </w:r>
      <w:r>
        <w:t>functional and institution</w:t>
      </w:r>
      <w:r>
        <w:rPr>
          <w:rFonts w:ascii="Cambria Math" w:hAnsi="Cambria Math" w:cs="Cambria Math"/>
        </w:rPr>
        <w:t>‑</w:t>
      </w:r>
      <w:r>
        <w:t>wide project coordination (e.g., student services modernization, EDI initiatives, wellness strategies</w:t>
      </w:r>
      <w:r w:rsidR="00050677">
        <w:t>, risk management</w:t>
      </w:r>
      <w:r>
        <w:t>), including timelines, stakeholder engagement, and progress tracking.</w:t>
      </w:r>
    </w:p>
    <w:p w14:paraId="7D60A8B5" w14:textId="5FC70FCF" w:rsidR="006237AE" w:rsidRDefault="006237AE" w:rsidP="006237AE">
      <w:pPr>
        <w:pStyle w:val="ListParagraph"/>
        <w:numPr>
          <w:ilvl w:val="0"/>
          <w:numId w:val="28"/>
        </w:numPr>
      </w:pPr>
      <w:r>
        <w:t>Advises on representation, messaging, and communications when acting on behalf of the VP, ensuring alignment with institutional priorities and reputational considerations.</w:t>
      </w:r>
    </w:p>
    <w:p w14:paraId="003520B1" w14:textId="2ADFBD22" w:rsidR="006237AE" w:rsidRDefault="006237AE" w:rsidP="006237AE">
      <w:pPr>
        <w:pStyle w:val="ListParagraph"/>
        <w:numPr>
          <w:ilvl w:val="0"/>
          <w:numId w:val="28"/>
        </w:numPr>
      </w:pPr>
      <w:r>
        <w:t>Responsible for safeguarding highly confidential information and exercising sound judgment in sensitive, time</w:t>
      </w:r>
      <w:r>
        <w:rPr>
          <w:rFonts w:ascii="Cambria Math" w:hAnsi="Cambria Math" w:cs="Cambria Math"/>
        </w:rPr>
        <w:t>‑</w:t>
      </w:r>
      <w:r>
        <w:t>critical, and high</w:t>
      </w:r>
      <w:r>
        <w:rPr>
          <w:rFonts w:ascii="Cambria Math" w:hAnsi="Cambria Math" w:cs="Cambria Math"/>
        </w:rPr>
        <w:t>‑</w:t>
      </w:r>
      <w:r>
        <w:t>risk situations.</w:t>
      </w:r>
    </w:p>
    <w:p w14:paraId="1133E060" w14:textId="7C0A9A38" w:rsidR="006237AE" w:rsidRDefault="006D4192" w:rsidP="006237AE">
      <w:pPr>
        <w:pStyle w:val="ListParagraph"/>
        <w:numPr>
          <w:ilvl w:val="0"/>
          <w:numId w:val="28"/>
        </w:numPr>
      </w:pPr>
      <w:r>
        <w:t>Support</w:t>
      </w:r>
      <w:r w:rsidR="006237AE">
        <w:t xml:space="preserve"> with Human Resources (e.g., Staffing Request Forms, restructuring </w:t>
      </w:r>
      <w:r w:rsidR="00C314DD">
        <w:t>plans</w:t>
      </w:r>
      <w:r w:rsidR="006237AE">
        <w:t>, collective bargaining) in collaboration with HR leadership.</w:t>
      </w:r>
    </w:p>
    <w:p w14:paraId="58BA90A8" w14:textId="581BD005" w:rsidR="00D1783E" w:rsidRPr="00D1783E" w:rsidRDefault="006237AE" w:rsidP="00D1783E">
      <w:pPr>
        <w:pStyle w:val="ListParagraph"/>
        <w:numPr>
          <w:ilvl w:val="0"/>
          <w:numId w:val="28"/>
        </w:numPr>
      </w:pPr>
      <w:r>
        <w:t xml:space="preserve">Provides ad hoc executive support to the Office of the President and other Vice Presidents where portfolios intersect </w:t>
      </w:r>
      <w:r w:rsidR="00F63667">
        <w:t xml:space="preserve">and in alignment with </w:t>
      </w:r>
      <w:r>
        <w:t xml:space="preserve">institutional </w:t>
      </w:r>
      <w:r w:rsidR="00D1783E">
        <w:t>priorities.</w:t>
      </w:r>
    </w:p>
    <w:p w14:paraId="336D9F3A" w14:textId="74883D3F" w:rsidR="00922AB3" w:rsidRPr="00922AB3" w:rsidRDefault="00290A34" w:rsidP="00922AB3">
      <w:pPr>
        <w:pStyle w:val="Heading5"/>
        <w:rPr>
          <w:rFonts w:cs="Arial"/>
        </w:rPr>
      </w:pPr>
      <w:r w:rsidRPr="00290A34">
        <w:rPr>
          <w:rFonts w:cs="Arial"/>
        </w:rPr>
        <w:t>Issue &amp; Complaint Management</w:t>
      </w:r>
    </w:p>
    <w:p w14:paraId="0F8246F2" w14:textId="1A7989F5" w:rsidR="00922AB3" w:rsidRDefault="00922AB3" w:rsidP="00922AB3">
      <w:pPr>
        <w:pStyle w:val="ListParagraph"/>
        <w:numPr>
          <w:ilvl w:val="0"/>
          <w:numId w:val="28"/>
        </w:numPr>
      </w:pPr>
      <w:r>
        <w:t>Responsible for formal complaint intake and management at the Vice</w:t>
      </w:r>
      <w:r>
        <w:rPr>
          <w:rFonts w:ascii="Cambria Math" w:hAnsi="Cambria Math" w:cs="Cambria Math"/>
        </w:rPr>
        <w:t>‑</w:t>
      </w:r>
      <w:r>
        <w:t>Presidential stage, including file initiation, documentation control, tracking, and status reporting.</w:t>
      </w:r>
    </w:p>
    <w:p w14:paraId="13E86159" w14:textId="3E084168" w:rsidR="00922AB3" w:rsidRDefault="00922AB3" w:rsidP="00922AB3">
      <w:pPr>
        <w:pStyle w:val="ListParagraph"/>
        <w:numPr>
          <w:ilvl w:val="0"/>
          <w:numId w:val="28"/>
        </w:numPr>
      </w:pPr>
      <w:r>
        <w:t>Responsible for coordinating investigations and appeals processes, ensuring adherence to policy, and timely progression of cases.</w:t>
      </w:r>
    </w:p>
    <w:p w14:paraId="54EB45FC" w14:textId="5DC21AB5" w:rsidR="00922AB3" w:rsidRDefault="00922AB3" w:rsidP="00922AB3">
      <w:pPr>
        <w:pStyle w:val="ListParagraph"/>
        <w:numPr>
          <w:ilvl w:val="0"/>
          <w:numId w:val="28"/>
        </w:numPr>
      </w:pPr>
      <w:proofErr w:type="gramStart"/>
      <w:r>
        <w:t>Advises</w:t>
      </w:r>
      <w:proofErr w:type="gramEnd"/>
      <w:r>
        <w:t xml:space="preserve"> on institutional risk, escalation pathways, and sensitivity, drafting and issuing correspondence to complainants and respondents on behalf of the VP.</w:t>
      </w:r>
    </w:p>
    <w:p w14:paraId="0BEA78A9" w14:textId="77777777" w:rsidR="00EB29AE" w:rsidRDefault="00922AB3" w:rsidP="00922AB3">
      <w:pPr>
        <w:pStyle w:val="ListParagraph"/>
        <w:numPr>
          <w:ilvl w:val="0"/>
          <w:numId w:val="28"/>
        </w:numPr>
      </w:pPr>
      <w:r>
        <w:t>Advises on emerging and high</w:t>
      </w:r>
      <w:r>
        <w:rPr>
          <w:rFonts w:ascii="Cambria Math" w:hAnsi="Cambria Math" w:cs="Cambria Math"/>
        </w:rPr>
        <w:t>‑</w:t>
      </w:r>
      <w:r>
        <w:t>risk issues by monitoring campus discourse, student activism, and stakeholder feedback, and preparing briefings, options analyses, and talking points for VP decision</w:t>
      </w:r>
      <w:r>
        <w:rPr>
          <w:rFonts w:ascii="Cambria Math" w:hAnsi="Cambria Math" w:cs="Cambria Math"/>
        </w:rPr>
        <w:t>‑</w:t>
      </w:r>
      <w:r>
        <w:t>making and intervention.</w:t>
      </w:r>
    </w:p>
    <w:p w14:paraId="451A770D" w14:textId="628618B2" w:rsidR="002C6B24" w:rsidRPr="002C6B24" w:rsidRDefault="002C6B24" w:rsidP="002C6B24">
      <w:pPr>
        <w:pStyle w:val="Heading5"/>
        <w:rPr>
          <w:rFonts w:cs="Arial"/>
        </w:rPr>
      </w:pPr>
      <w:r w:rsidRPr="002C6B24">
        <w:rPr>
          <w:rFonts w:cs="Arial"/>
        </w:rPr>
        <w:t xml:space="preserve">Budget </w:t>
      </w:r>
      <w:r w:rsidR="006B2526" w:rsidRPr="001A35FF">
        <w:rPr>
          <w:rFonts w:cs="Arial"/>
        </w:rPr>
        <w:t>&amp; Financial Accountability</w:t>
      </w:r>
    </w:p>
    <w:p w14:paraId="235613A1" w14:textId="4E80635E" w:rsidR="002C6B24" w:rsidRDefault="002C6B24" w:rsidP="002C6B24">
      <w:pPr>
        <w:pStyle w:val="ListParagraph"/>
        <w:numPr>
          <w:ilvl w:val="0"/>
          <w:numId w:val="28"/>
        </w:numPr>
      </w:pPr>
      <w:r>
        <w:t>Responsible for the annual budgeting process for the VP’s office and account</w:t>
      </w:r>
      <w:r w:rsidR="007709C0">
        <w:t>s</w:t>
      </w:r>
      <w:r>
        <w:t>, including planning, development, analysis, monitoring, reconciliation, and reporting.</w:t>
      </w:r>
    </w:p>
    <w:p w14:paraId="383BBC2A" w14:textId="77777777" w:rsidR="002C6B24" w:rsidRDefault="002C6B24" w:rsidP="002C6B24">
      <w:pPr>
        <w:pStyle w:val="ListParagraph"/>
        <w:numPr>
          <w:ilvl w:val="0"/>
          <w:numId w:val="28"/>
        </w:numPr>
      </w:pPr>
      <w:r>
        <w:t>Holds delegated internal signing authority and is responsible for approving expenditures, expense claims, financial statements, and budget transfers within established limits and policy.</w:t>
      </w:r>
    </w:p>
    <w:p w14:paraId="66AE6555" w14:textId="77777777" w:rsidR="002C6B24" w:rsidRDefault="002C6B24" w:rsidP="002C6B24">
      <w:pPr>
        <w:pStyle w:val="ListParagraph"/>
        <w:numPr>
          <w:ilvl w:val="0"/>
          <w:numId w:val="28"/>
        </w:numPr>
      </w:pPr>
      <w:r>
        <w:t>Responsible for preparing annual budget submissions and ongoing financial forecasts for the VP’s office and related initiatives.</w:t>
      </w:r>
    </w:p>
    <w:p w14:paraId="4B72520F" w14:textId="77777777" w:rsidR="002C6B24" w:rsidRDefault="002C6B24" w:rsidP="002C6B24">
      <w:pPr>
        <w:pStyle w:val="ListParagraph"/>
        <w:numPr>
          <w:ilvl w:val="0"/>
          <w:numId w:val="28"/>
        </w:numPr>
      </w:pPr>
      <w:r>
        <w:lastRenderedPageBreak/>
        <w:t>Advises on budget variances, financial risks, and resource reallocation, providing analysis and recommendations aligned with portfolio priorities.</w:t>
      </w:r>
    </w:p>
    <w:p w14:paraId="7BC2DDAA" w14:textId="7A87691E" w:rsidR="002C6B24" w:rsidRDefault="002C6B24" w:rsidP="002C6B24">
      <w:pPr>
        <w:pStyle w:val="ListParagraph"/>
        <w:numPr>
          <w:ilvl w:val="0"/>
          <w:numId w:val="28"/>
        </w:numPr>
      </w:pPr>
      <w:r>
        <w:t>Responsible for monitoring and reporting on the University’s central Legal budget and associated financial risks.</w:t>
      </w:r>
    </w:p>
    <w:p w14:paraId="71AC8FB4" w14:textId="0D4537D9" w:rsidR="006B2526" w:rsidRPr="006B2526" w:rsidRDefault="002C6B24" w:rsidP="006B2526">
      <w:pPr>
        <w:pStyle w:val="ListParagraph"/>
        <w:numPr>
          <w:ilvl w:val="0"/>
          <w:numId w:val="28"/>
        </w:numPr>
      </w:pPr>
      <w:r>
        <w:t xml:space="preserve">Responsible for ensuring financial and policy compliance across all </w:t>
      </w:r>
      <w:proofErr w:type="gramStart"/>
      <w:r>
        <w:t>portfolio</w:t>
      </w:r>
      <w:proofErr w:type="gramEnd"/>
      <w:r>
        <w:rPr>
          <w:rFonts w:ascii="Cambria Math" w:hAnsi="Cambria Math" w:cs="Cambria Math"/>
        </w:rPr>
        <w:t>‑</w:t>
      </w:r>
      <w:r>
        <w:t>related expenditures and accounts.</w:t>
      </w:r>
    </w:p>
    <w:p w14:paraId="40FFC9EB" w14:textId="0BC926F0" w:rsidR="00017E62" w:rsidRPr="00017E62" w:rsidRDefault="006B2526" w:rsidP="00017E62">
      <w:pPr>
        <w:pStyle w:val="Heading5"/>
        <w:rPr>
          <w:rFonts w:cs="Arial"/>
        </w:rPr>
      </w:pPr>
      <w:r w:rsidRPr="006B2526">
        <w:rPr>
          <w:rFonts w:cs="Arial"/>
        </w:rPr>
        <w:t>Strategic Planning &amp; Communications</w:t>
      </w:r>
    </w:p>
    <w:p w14:paraId="2FF21E87" w14:textId="7A4387BE" w:rsidR="00017E62" w:rsidRDefault="00017E62" w:rsidP="00017E62">
      <w:pPr>
        <w:pStyle w:val="ListParagraph"/>
        <w:numPr>
          <w:ilvl w:val="0"/>
          <w:numId w:val="28"/>
        </w:numPr>
      </w:pPr>
      <w:proofErr w:type="gramStart"/>
      <w:r>
        <w:t>Advises</w:t>
      </w:r>
      <w:proofErr w:type="gramEnd"/>
      <w:r>
        <w:t xml:space="preserve"> on sensitive, high</w:t>
      </w:r>
      <w:r>
        <w:rPr>
          <w:rFonts w:ascii="Cambria Math" w:hAnsi="Cambria Math" w:cs="Cambria Math"/>
        </w:rPr>
        <w:t>‑</w:t>
      </w:r>
      <w:r>
        <w:t>profile, and institutionally complex matters impacting People, Culture &amp; Student Services, preparing strategic briefings, options, speech materials, and other related material.</w:t>
      </w:r>
    </w:p>
    <w:p w14:paraId="524A3896" w14:textId="64E179F6" w:rsidR="00276E69" w:rsidRDefault="00276E69" w:rsidP="00017E62">
      <w:pPr>
        <w:pStyle w:val="ListParagraph"/>
        <w:numPr>
          <w:ilvl w:val="0"/>
          <w:numId w:val="28"/>
        </w:numPr>
      </w:pPr>
      <w:r>
        <w:t>Responsible for c</w:t>
      </w:r>
      <w:r w:rsidRPr="00276E69">
        <w:t>ollaborat</w:t>
      </w:r>
      <w:r>
        <w:t>ing</w:t>
      </w:r>
      <w:r w:rsidRPr="00276E69">
        <w:t xml:space="preserve"> with Communications to craft messaging that reflects the VP’s priorities and </w:t>
      </w:r>
      <w:r>
        <w:t>initiatives.</w:t>
      </w:r>
    </w:p>
    <w:p w14:paraId="7689F8EE" w14:textId="77777777" w:rsidR="00017E62" w:rsidRDefault="00017E62" w:rsidP="00017E62">
      <w:pPr>
        <w:pStyle w:val="ListParagraph"/>
        <w:numPr>
          <w:ilvl w:val="0"/>
          <w:numId w:val="28"/>
        </w:numPr>
      </w:pPr>
      <w:r>
        <w:t>Responsible for curating and managing the VP’s institutional and public image through visibility planning, participation in campus initiatives, student activism engagement, and community partnerships.</w:t>
      </w:r>
    </w:p>
    <w:p w14:paraId="261FC523" w14:textId="77777777" w:rsidR="00017E62" w:rsidRDefault="00017E62" w:rsidP="00017E62">
      <w:pPr>
        <w:pStyle w:val="ListParagraph"/>
        <w:numPr>
          <w:ilvl w:val="0"/>
          <w:numId w:val="28"/>
        </w:numPr>
      </w:pPr>
      <w:r>
        <w:t>Responsible for the VP’s digital presence, including website content governance, accessibility, and alignment with institutional branding and strategic priorities.</w:t>
      </w:r>
    </w:p>
    <w:p w14:paraId="2BDAA12A" w14:textId="77777777" w:rsidR="00017E62" w:rsidRDefault="00017E62" w:rsidP="00017E62">
      <w:pPr>
        <w:pStyle w:val="ListParagraph"/>
        <w:numPr>
          <w:ilvl w:val="0"/>
          <w:numId w:val="28"/>
        </w:numPr>
      </w:pPr>
      <w:r>
        <w:t>Responsible for serving as Secretary to the Emergency Operations Control Group (EOCG), the Integrated Student Service Initiative (ISSI), and any additional committees for which the VP is Executive Sponsor or Chair, including agenda development, minutes, coordination of materials, and tracking of decisions and actions.</w:t>
      </w:r>
    </w:p>
    <w:p w14:paraId="1A1E4654" w14:textId="7F9E9221" w:rsidR="00276E69" w:rsidRPr="00276E69" w:rsidRDefault="00017E62" w:rsidP="00276E69">
      <w:pPr>
        <w:pStyle w:val="ListParagraph"/>
        <w:numPr>
          <w:ilvl w:val="0"/>
          <w:numId w:val="28"/>
        </w:numPr>
      </w:pPr>
      <w:r>
        <w:t>Supports with research, environmental scanning, and preparation of presentations, reports, and summary materials in support of VP</w:t>
      </w:r>
      <w:r>
        <w:rPr>
          <w:rFonts w:ascii="Cambria Math" w:hAnsi="Cambria Math" w:cs="Cambria Math"/>
        </w:rPr>
        <w:t>‑</w:t>
      </w:r>
      <w:r>
        <w:t>led and President</w:t>
      </w:r>
      <w:r>
        <w:rPr>
          <w:rFonts w:ascii="Cambria Math" w:hAnsi="Cambria Math" w:cs="Cambria Math"/>
        </w:rPr>
        <w:t>‑</w:t>
      </w:r>
      <w:r>
        <w:t>level initiatives.</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2DBA412" w14:textId="21CB2E5B" w:rsidR="00276E69" w:rsidRPr="00B06015" w:rsidRDefault="005A256C" w:rsidP="00A2672B">
      <w:pPr>
        <w:pStyle w:val="ListParagraph"/>
        <w:numPr>
          <w:ilvl w:val="0"/>
          <w:numId w:val="28"/>
        </w:numPr>
      </w:pPr>
      <w:r w:rsidRPr="00644EFB">
        <w:rPr>
          <w:rFonts w:cs="Arial"/>
          <w:szCs w:val="24"/>
        </w:rPr>
        <w:t>Honours</w:t>
      </w:r>
      <w:r>
        <w:rPr>
          <w:rFonts w:cs="Arial"/>
          <w:szCs w:val="24"/>
        </w:rPr>
        <w:t xml:space="preserve"> Bachelor’s</w:t>
      </w:r>
      <w:r w:rsidRPr="00644EFB">
        <w:rPr>
          <w:rFonts w:cs="Arial"/>
          <w:szCs w:val="24"/>
        </w:rPr>
        <w:t xml:space="preserve"> Degree</w:t>
      </w:r>
      <w:r>
        <w:rPr>
          <w:rFonts w:cs="Arial"/>
          <w:szCs w:val="24"/>
        </w:rPr>
        <w:t xml:space="preserve"> in a related field</w:t>
      </w:r>
      <w:r w:rsidR="00FD7DEF">
        <w:rPr>
          <w:rFonts w:cs="Arial"/>
          <w:szCs w:val="24"/>
        </w:rPr>
        <w:t>.</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1E362CA" w14:textId="2A1C7BEE" w:rsidR="00C82157" w:rsidRDefault="00FD7DEF" w:rsidP="00C82157">
      <w:pPr>
        <w:pStyle w:val="ListParagraph"/>
        <w:numPr>
          <w:ilvl w:val="0"/>
          <w:numId w:val="28"/>
        </w:numPr>
      </w:pPr>
      <w:bookmarkStart w:id="0" w:name="_Hlk188433579"/>
      <w:r>
        <w:t>Five (5)</w:t>
      </w:r>
      <w:r w:rsidR="00C82157">
        <w:t xml:space="preserve"> years of experience in an executive assistant or administrative role supporting a senior administrator.</w:t>
      </w:r>
    </w:p>
    <w:p w14:paraId="2B51AD76" w14:textId="4AE67262" w:rsidR="00C82157" w:rsidRDefault="00C82157" w:rsidP="00C82157">
      <w:pPr>
        <w:pStyle w:val="ListParagraph"/>
        <w:numPr>
          <w:ilvl w:val="0"/>
          <w:numId w:val="28"/>
        </w:numPr>
      </w:pPr>
      <w:r>
        <w:t>Demonstrated experience in budget development, financial monitoring, and fiscal management, with familiarity in accounting and budget systems and delegated approval processes.</w:t>
      </w:r>
    </w:p>
    <w:p w14:paraId="777845AE" w14:textId="07E1BAFF" w:rsidR="00C82157" w:rsidRDefault="00C82157" w:rsidP="00C82157">
      <w:pPr>
        <w:pStyle w:val="ListParagraph"/>
        <w:numPr>
          <w:ilvl w:val="0"/>
          <w:numId w:val="28"/>
        </w:numPr>
      </w:pPr>
      <w:r>
        <w:t>Advanced proficiency with MS Office (Word, Excel, Access), electronic calendaring, internet research, and digital file management systems.</w:t>
      </w:r>
    </w:p>
    <w:p w14:paraId="5C161ECB" w14:textId="27D09699" w:rsidR="00C82157" w:rsidRDefault="00C82157" w:rsidP="00C82157">
      <w:pPr>
        <w:pStyle w:val="ListParagraph"/>
        <w:numPr>
          <w:ilvl w:val="0"/>
          <w:numId w:val="28"/>
        </w:numPr>
      </w:pPr>
      <w:r>
        <w:t>Strong organizational, analytical, and time</w:t>
      </w:r>
      <w:r>
        <w:rPr>
          <w:rFonts w:ascii="Cambria Math" w:hAnsi="Cambria Math" w:cs="Cambria Math"/>
        </w:rPr>
        <w:t>‑</w:t>
      </w:r>
      <w:r>
        <w:t>management skills with the ability to prioritize and manage multiple competing demands in a fast</w:t>
      </w:r>
      <w:r>
        <w:rPr>
          <w:rFonts w:ascii="Cambria Math" w:hAnsi="Cambria Math" w:cs="Cambria Math"/>
        </w:rPr>
        <w:t>‑</w:t>
      </w:r>
      <w:r>
        <w:t>paced, multifaceted university environment.</w:t>
      </w:r>
    </w:p>
    <w:p w14:paraId="57A831E1" w14:textId="6E363F6D" w:rsidR="00C82157" w:rsidRDefault="00C82157" w:rsidP="00C82157">
      <w:pPr>
        <w:pStyle w:val="ListParagraph"/>
        <w:numPr>
          <w:ilvl w:val="0"/>
          <w:numId w:val="28"/>
        </w:numPr>
      </w:pPr>
      <w:r>
        <w:lastRenderedPageBreak/>
        <w:t>Exceptional written and verbal communication skills, including the ability to craft and edit high</w:t>
      </w:r>
      <w:r>
        <w:rPr>
          <w:rFonts w:ascii="Cambria Math" w:hAnsi="Cambria Math" w:cs="Cambria Math"/>
        </w:rPr>
        <w:t>‑</w:t>
      </w:r>
      <w:r>
        <w:t>level correspondence, speeches, and briefing notes, and to engage tactfully and effectively with diverse internal and external stakeholders.</w:t>
      </w:r>
    </w:p>
    <w:p w14:paraId="6A8E604C" w14:textId="77777777" w:rsidR="00C82157" w:rsidRDefault="00C82157" w:rsidP="00C82157">
      <w:pPr>
        <w:pStyle w:val="ListParagraph"/>
        <w:numPr>
          <w:ilvl w:val="0"/>
          <w:numId w:val="28"/>
        </w:numPr>
      </w:pPr>
      <w:r>
        <w:t>Demonstrated professionalism, judgment, diplomacy, and discretion in handling confidential, sensitive, and high</w:t>
      </w:r>
      <w:r>
        <w:rPr>
          <w:rFonts w:ascii="Cambria Math" w:hAnsi="Cambria Math" w:cs="Cambria Math"/>
        </w:rPr>
        <w:t>‑</w:t>
      </w:r>
      <w:r>
        <w:t>risk matters.</w:t>
      </w:r>
    </w:p>
    <w:p w14:paraId="73114276" w14:textId="77777777" w:rsidR="00C82157" w:rsidRDefault="00C82157" w:rsidP="00C82157">
      <w:pPr>
        <w:pStyle w:val="ListParagraph"/>
        <w:numPr>
          <w:ilvl w:val="0"/>
          <w:numId w:val="28"/>
        </w:numPr>
      </w:pPr>
      <w:r>
        <w:t>Proven ability to anticipate issues, analyze information, provide advice, and exercise sound judgment in complex or time</w:t>
      </w:r>
      <w:r>
        <w:rPr>
          <w:rFonts w:ascii="Cambria Math" w:hAnsi="Cambria Math" w:cs="Cambria Math"/>
        </w:rPr>
        <w:t>‑</w:t>
      </w:r>
      <w:r>
        <w:t>sensitive situations.</w:t>
      </w:r>
    </w:p>
    <w:p w14:paraId="782F968F" w14:textId="6466AF69" w:rsidR="00C82157" w:rsidRDefault="00C82157" w:rsidP="00C82157">
      <w:pPr>
        <w:pStyle w:val="ListParagraph"/>
        <w:numPr>
          <w:ilvl w:val="0"/>
          <w:numId w:val="28"/>
        </w:numPr>
      </w:pPr>
      <w:r>
        <w:t>Experience supporting high-profile events, capital projects, or institutional initiatives, including coordination under tight timelines.</w:t>
      </w:r>
    </w:p>
    <w:p w14:paraId="54AFE927" w14:textId="77777777" w:rsidR="00C82157" w:rsidRDefault="00C82157" w:rsidP="00C82157">
      <w:pPr>
        <w:pStyle w:val="ListParagraph"/>
        <w:numPr>
          <w:ilvl w:val="0"/>
          <w:numId w:val="28"/>
        </w:numPr>
      </w:pPr>
      <w:r>
        <w:t>Familiarity with legal documents, institutional policy frameworks, and compliance requirements.</w:t>
      </w:r>
    </w:p>
    <w:p w14:paraId="7B906B16" w14:textId="7114865B" w:rsidR="00C82157" w:rsidRDefault="00C82157" w:rsidP="00C82157">
      <w:pPr>
        <w:pStyle w:val="ListParagraph"/>
        <w:numPr>
          <w:ilvl w:val="0"/>
          <w:numId w:val="28"/>
        </w:numPr>
      </w:pPr>
      <w:r>
        <w:t>Demonstrated ability to work independently with initiative, resourcefulness, and a commitment to service excellence and continuous improvement.</w:t>
      </w:r>
    </w:p>
    <w:p w14:paraId="6E6916BD" w14:textId="4EAB8F92" w:rsidR="00C82157" w:rsidRPr="00B06015" w:rsidRDefault="00C82157" w:rsidP="00C82157">
      <w:pPr>
        <w:pStyle w:val="ListParagraph"/>
        <w:numPr>
          <w:ilvl w:val="0"/>
          <w:numId w:val="28"/>
        </w:numPr>
      </w:pPr>
      <w:r>
        <w:t>A satisfactory Criminal Record Check (Police Record Check) dated within the past six (6) months is required as a condition of employment.</w:t>
      </w:r>
      <w:bookmarkEnd w:id="0"/>
    </w:p>
    <w:p w14:paraId="1B7D1D92" w14:textId="0DE296CD" w:rsidR="003B1D33" w:rsidRPr="00B06015" w:rsidRDefault="003B1D33" w:rsidP="00A2672B">
      <w:pPr>
        <w:pStyle w:val="ListParagraph"/>
        <w:ind w:left="360"/>
      </w:pPr>
    </w:p>
    <w:sectPr w:rsidR="003B1D33" w:rsidRPr="00B06015" w:rsidSect="005D63A8">
      <w:headerReference w:type="default" r:id="rId14"/>
      <w:footerReference w:type="defaul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3CF07" w14:textId="77777777" w:rsidR="0028399E" w:rsidRDefault="0028399E" w:rsidP="00937CA4">
      <w:pPr>
        <w:spacing w:after="0" w:line="240" w:lineRule="auto"/>
      </w:pPr>
      <w:r>
        <w:separator/>
      </w:r>
    </w:p>
  </w:endnote>
  <w:endnote w:type="continuationSeparator" w:id="0">
    <w:p w14:paraId="647363A7" w14:textId="77777777" w:rsidR="0028399E" w:rsidRDefault="0028399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Calibri"/>
    <w:panose1 w:val="00000000000000000000"/>
    <w:charset w:val="4D"/>
    <w:family w:val="auto"/>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73C034B"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936CAD" w:rsidRPr="00936CAD">
              <w:rPr>
                <w:rFonts w:cs="Arial"/>
                <w:i/>
                <w:iCs/>
                <w:color w:val="808080" w:themeColor="background1" w:themeShade="80"/>
                <w:sz w:val="18"/>
                <w:szCs w:val="18"/>
              </w:rPr>
              <w:t>X-494 | VIP: 2058</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A2672B">
              <w:rPr>
                <w:rFonts w:cs="Arial"/>
                <w:i/>
                <w:iCs/>
                <w:color w:val="808080" w:themeColor="background1" w:themeShade="80"/>
                <w:sz w:val="18"/>
                <w:szCs w:val="18"/>
              </w:rPr>
              <w:t>June 1</w:t>
            </w:r>
            <w:r w:rsidR="00FD7DEF">
              <w:rPr>
                <w:rFonts w:cs="Arial"/>
                <w:i/>
                <w:iCs/>
                <w:color w:val="808080" w:themeColor="background1" w:themeShade="80"/>
                <w:sz w:val="18"/>
                <w:szCs w:val="18"/>
              </w:rPr>
              <w:t>9</w:t>
            </w:r>
            <w:r w:rsidR="00A2672B">
              <w:rPr>
                <w:rFonts w:cs="Arial"/>
                <w:i/>
                <w:iCs/>
                <w:color w:val="808080" w:themeColor="background1" w:themeShade="80"/>
                <w:sz w:val="18"/>
                <w:szCs w:val="18"/>
              </w:rPr>
              <w:t>, 2026</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1DF6B" w14:textId="77777777" w:rsidR="0028399E" w:rsidRDefault="0028399E" w:rsidP="00937CA4">
      <w:pPr>
        <w:spacing w:after="0" w:line="240" w:lineRule="auto"/>
      </w:pPr>
      <w:r>
        <w:separator/>
      </w:r>
    </w:p>
  </w:footnote>
  <w:footnote w:type="continuationSeparator" w:id="0">
    <w:p w14:paraId="088BEE9D" w14:textId="77777777" w:rsidR="0028399E" w:rsidRDefault="0028399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21F07B2"/>
    <w:multiLevelType w:val="hybridMultilevel"/>
    <w:tmpl w:val="BEE85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4"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6"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3"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6"/>
  </w:num>
  <w:num w:numId="2" w16cid:durableId="1955015901">
    <w:abstractNumId w:val="7"/>
  </w:num>
  <w:num w:numId="3" w16cid:durableId="1016268606">
    <w:abstractNumId w:val="15"/>
  </w:num>
  <w:num w:numId="4" w16cid:durableId="1858501020">
    <w:abstractNumId w:val="13"/>
  </w:num>
  <w:num w:numId="5" w16cid:durableId="1142041592">
    <w:abstractNumId w:val="14"/>
  </w:num>
  <w:num w:numId="6" w16cid:durableId="908883859">
    <w:abstractNumId w:val="9"/>
  </w:num>
  <w:num w:numId="7" w16cid:durableId="1342707894">
    <w:abstractNumId w:val="10"/>
  </w:num>
  <w:num w:numId="8" w16cid:durableId="1325619791">
    <w:abstractNumId w:val="20"/>
  </w:num>
  <w:num w:numId="9" w16cid:durableId="1704673908">
    <w:abstractNumId w:val="1"/>
  </w:num>
  <w:num w:numId="10" w16cid:durableId="250235698">
    <w:abstractNumId w:val="4"/>
  </w:num>
  <w:num w:numId="11" w16cid:durableId="1754861355">
    <w:abstractNumId w:val="24"/>
  </w:num>
  <w:num w:numId="12" w16cid:durableId="1062026136">
    <w:abstractNumId w:val="18"/>
  </w:num>
  <w:num w:numId="13" w16cid:durableId="961499177">
    <w:abstractNumId w:val="28"/>
  </w:num>
  <w:num w:numId="14" w16cid:durableId="1700472198">
    <w:abstractNumId w:val="5"/>
  </w:num>
  <w:num w:numId="15" w16cid:durableId="1044061432">
    <w:abstractNumId w:val="3"/>
  </w:num>
  <w:num w:numId="16" w16cid:durableId="1532568007">
    <w:abstractNumId w:val="19"/>
  </w:num>
  <w:num w:numId="17" w16cid:durableId="200627671">
    <w:abstractNumId w:val="17"/>
  </w:num>
  <w:num w:numId="18" w16cid:durableId="1747721941">
    <w:abstractNumId w:val="23"/>
  </w:num>
  <w:num w:numId="19" w16cid:durableId="219639028">
    <w:abstractNumId w:val="2"/>
  </w:num>
  <w:num w:numId="20" w16cid:durableId="24722530">
    <w:abstractNumId w:val="25"/>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7"/>
  </w:num>
  <w:num w:numId="24" w16cid:durableId="1596203280">
    <w:abstractNumId w:val="26"/>
  </w:num>
  <w:num w:numId="25" w16cid:durableId="1276979215">
    <w:abstractNumId w:val="8"/>
  </w:num>
  <w:num w:numId="26" w16cid:durableId="1453817592">
    <w:abstractNumId w:val="11"/>
  </w:num>
  <w:num w:numId="27" w16cid:durableId="1160345557">
    <w:abstractNumId w:val="21"/>
  </w:num>
  <w:num w:numId="28" w16cid:durableId="203716667">
    <w:abstractNumId w:val="29"/>
  </w:num>
  <w:num w:numId="29" w16cid:durableId="1600789881">
    <w:abstractNumId w:val="6"/>
  </w:num>
  <w:num w:numId="30" w16cid:durableId="14036014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17E62"/>
    <w:rsid w:val="0003560F"/>
    <w:rsid w:val="0004085E"/>
    <w:rsid w:val="00050677"/>
    <w:rsid w:val="00052B69"/>
    <w:rsid w:val="00061FAA"/>
    <w:rsid w:val="00084ED7"/>
    <w:rsid w:val="00085AD3"/>
    <w:rsid w:val="000A6987"/>
    <w:rsid w:val="000D32FE"/>
    <w:rsid w:val="000D7BB8"/>
    <w:rsid w:val="000E2377"/>
    <w:rsid w:val="000F3AD5"/>
    <w:rsid w:val="000F5C8D"/>
    <w:rsid w:val="000F7D5C"/>
    <w:rsid w:val="00104589"/>
    <w:rsid w:val="00110344"/>
    <w:rsid w:val="00137ABE"/>
    <w:rsid w:val="0014517E"/>
    <w:rsid w:val="00153B0C"/>
    <w:rsid w:val="00183F8C"/>
    <w:rsid w:val="00187810"/>
    <w:rsid w:val="00190B43"/>
    <w:rsid w:val="001A35FF"/>
    <w:rsid w:val="001E6A32"/>
    <w:rsid w:val="002246D4"/>
    <w:rsid w:val="00242A13"/>
    <w:rsid w:val="002543F7"/>
    <w:rsid w:val="002615EA"/>
    <w:rsid w:val="00276E69"/>
    <w:rsid w:val="0028399E"/>
    <w:rsid w:val="00290A34"/>
    <w:rsid w:val="002C33C9"/>
    <w:rsid w:val="002C6B24"/>
    <w:rsid w:val="00304028"/>
    <w:rsid w:val="003269FB"/>
    <w:rsid w:val="00334A49"/>
    <w:rsid w:val="003523E6"/>
    <w:rsid w:val="003A21F6"/>
    <w:rsid w:val="003A4214"/>
    <w:rsid w:val="003A6A0B"/>
    <w:rsid w:val="003B1D33"/>
    <w:rsid w:val="003B48E3"/>
    <w:rsid w:val="003B7BA5"/>
    <w:rsid w:val="003C2F29"/>
    <w:rsid w:val="004050A0"/>
    <w:rsid w:val="00421709"/>
    <w:rsid w:val="004323A4"/>
    <w:rsid w:val="00446E13"/>
    <w:rsid w:val="00485C71"/>
    <w:rsid w:val="00495441"/>
    <w:rsid w:val="0049727F"/>
    <w:rsid w:val="004A28D3"/>
    <w:rsid w:val="004A3B00"/>
    <w:rsid w:val="004E235F"/>
    <w:rsid w:val="004E43E6"/>
    <w:rsid w:val="004E5747"/>
    <w:rsid w:val="00507BB3"/>
    <w:rsid w:val="00516FED"/>
    <w:rsid w:val="005232FF"/>
    <w:rsid w:val="005277D9"/>
    <w:rsid w:val="00542B5E"/>
    <w:rsid w:val="00553DA3"/>
    <w:rsid w:val="005608F9"/>
    <w:rsid w:val="00582DDD"/>
    <w:rsid w:val="005A256C"/>
    <w:rsid w:val="005A56CB"/>
    <w:rsid w:val="005C7FA5"/>
    <w:rsid w:val="005D63A8"/>
    <w:rsid w:val="00622A09"/>
    <w:rsid w:val="006237AE"/>
    <w:rsid w:val="00625D1D"/>
    <w:rsid w:val="00631575"/>
    <w:rsid w:val="006320BB"/>
    <w:rsid w:val="00644D84"/>
    <w:rsid w:val="00644EFB"/>
    <w:rsid w:val="00650393"/>
    <w:rsid w:val="006B2526"/>
    <w:rsid w:val="006D25BA"/>
    <w:rsid w:val="006D4192"/>
    <w:rsid w:val="006E677D"/>
    <w:rsid w:val="006F3014"/>
    <w:rsid w:val="00716FA8"/>
    <w:rsid w:val="00741DDC"/>
    <w:rsid w:val="00750BD8"/>
    <w:rsid w:val="00755733"/>
    <w:rsid w:val="007709C0"/>
    <w:rsid w:val="00770D9E"/>
    <w:rsid w:val="0077102F"/>
    <w:rsid w:val="0079523E"/>
    <w:rsid w:val="007A73FD"/>
    <w:rsid w:val="007B7C5D"/>
    <w:rsid w:val="008252C9"/>
    <w:rsid w:val="00830E66"/>
    <w:rsid w:val="00862C3F"/>
    <w:rsid w:val="00880084"/>
    <w:rsid w:val="008823ED"/>
    <w:rsid w:val="008C2C86"/>
    <w:rsid w:val="008D6C87"/>
    <w:rsid w:val="008E5EBB"/>
    <w:rsid w:val="008F7F83"/>
    <w:rsid w:val="009055DC"/>
    <w:rsid w:val="00922AB3"/>
    <w:rsid w:val="009242F6"/>
    <w:rsid w:val="009336BC"/>
    <w:rsid w:val="00936CAD"/>
    <w:rsid w:val="00937CA4"/>
    <w:rsid w:val="00961622"/>
    <w:rsid w:val="00982DC7"/>
    <w:rsid w:val="00990F9E"/>
    <w:rsid w:val="00994C28"/>
    <w:rsid w:val="00A133B8"/>
    <w:rsid w:val="00A2672B"/>
    <w:rsid w:val="00A3751F"/>
    <w:rsid w:val="00A81A6B"/>
    <w:rsid w:val="00A96416"/>
    <w:rsid w:val="00AA03B3"/>
    <w:rsid w:val="00AA7845"/>
    <w:rsid w:val="00AA7E80"/>
    <w:rsid w:val="00AC0F1A"/>
    <w:rsid w:val="00AE314D"/>
    <w:rsid w:val="00B06015"/>
    <w:rsid w:val="00B20DB5"/>
    <w:rsid w:val="00B52436"/>
    <w:rsid w:val="00B605A1"/>
    <w:rsid w:val="00B72998"/>
    <w:rsid w:val="00B7728D"/>
    <w:rsid w:val="00B81258"/>
    <w:rsid w:val="00BC3FF0"/>
    <w:rsid w:val="00C07203"/>
    <w:rsid w:val="00C17468"/>
    <w:rsid w:val="00C314DD"/>
    <w:rsid w:val="00C425F5"/>
    <w:rsid w:val="00C628B3"/>
    <w:rsid w:val="00C72DED"/>
    <w:rsid w:val="00C734ED"/>
    <w:rsid w:val="00C76967"/>
    <w:rsid w:val="00C82157"/>
    <w:rsid w:val="00C8275E"/>
    <w:rsid w:val="00CA00E7"/>
    <w:rsid w:val="00CA2A5E"/>
    <w:rsid w:val="00CA40CA"/>
    <w:rsid w:val="00CA75E3"/>
    <w:rsid w:val="00CC3798"/>
    <w:rsid w:val="00CE0CF0"/>
    <w:rsid w:val="00CE67A1"/>
    <w:rsid w:val="00CE77DE"/>
    <w:rsid w:val="00D02F5A"/>
    <w:rsid w:val="00D0467D"/>
    <w:rsid w:val="00D1783E"/>
    <w:rsid w:val="00D268F1"/>
    <w:rsid w:val="00D43D42"/>
    <w:rsid w:val="00DD2585"/>
    <w:rsid w:val="00DD3A80"/>
    <w:rsid w:val="00DD61CF"/>
    <w:rsid w:val="00DF4C26"/>
    <w:rsid w:val="00E250BA"/>
    <w:rsid w:val="00E31034"/>
    <w:rsid w:val="00E864AC"/>
    <w:rsid w:val="00E947D4"/>
    <w:rsid w:val="00E95B8F"/>
    <w:rsid w:val="00E971AA"/>
    <w:rsid w:val="00EA4CF6"/>
    <w:rsid w:val="00EA55A2"/>
    <w:rsid w:val="00EB29AE"/>
    <w:rsid w:val="00EC564C"/>
    <w:rsid w:val="00ED4829"/>
    <w:rsid w:val="00EF0DE7"/>
    <w:rsid w:val="00F01190"/>
    <w:rsid w:val="00F205C9"/>
    <w:rsid w:val="00F211B6"/>
    <w:rsid w:val="00F370F9"/>
    <w:rsid w:val="00F457DC"/>
    <w:rsid w:val="00F63667"/>
    <w:rsid w:val="00F657BD"/>
    <w:rsid w:val="00FA63D6"/>
    <w:rsid w:val="00FA70D4"/>
    <w:rsid w:val="00FB2225"/>
    <w:rsid w:val="00FB2C36"/>
    <w:rsid w:val="00FD7DEF"/>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EC564C"/>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10cc4a-3b42-4634-a696-e97225318d2c">
      <Terms xmlns="http://schemas.microsoft.com/office/infopath/2007/PartnerControls"/>
    </lcf76f155ced4ddcb4097134ff3c332f>
    <TaxCatchAll xmlns="e8f421dd-0cc5-4bda-b187-ede235f1dd6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0D648ADB9A73D4E820EF3320B0A20F8" ma:contentTypeVersion="10" ma:contentTypeDescription="Create a new document." ma:contentTypeScope="" ma:versionID="a0a58077580bf5666b9847c3bfcf4907">
  <xsd:schema xmlns:xsd="http://www.w3.org/2001/XMLSchema" xmlns:xs="http://www.w3.org/2001/XMLSchema" xmlns:p="http://schemas.microsoft.com/office/2006/metadata/properties" xmlns:ns2="a510cc4a-3b42-4634-a696-e97225318d2c" xmlns:ns3="e8f421dd-0cc5-4bda-b187-ede235f1dd68" targetNamespace="http://schemas.microsoft.com/office/2006/metadata/properties" ma:root="true" ma:fieldsID="52ef76999f4851e0a5b8f8ab87adce8a" ns2:_="" ns3:_="">
    <xsd:import namespace="a510cc4a-3b42-4634-a696-e97225318d2c"/>
    <xsd:import namespace="e8f421dd-0cc5-4bda-b187-ede235f1dd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0cc4a-3b42-4634-a696-e97225318d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f421dd-0cc5-4bda-b187-ede235f1dd6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6e56ca0-faa0-47f9-adfa-cd0cf0602be2}" ma:internalName="TaxCatchAll" ma:showField="CatchAllData" ma:web="e8f421dd-0cc5-4bda-b187-ede235f1d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510cc4a-3b42-4634-a696-e97225318d2c">
      <Terms xmlns="http://schemas.microsoft.com/office/infopath/2007/PartnerControls"/>
    </lcf76f155ced4ddcb4097134ff3c332f>
    <TaxCatchAll xmlns="e8f421dd-0cc5-4bda-b187-ede235f1dd68"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54F0E3-0909-4813-959B-9F9A7DE66DCA}">
  <ds:schemaRefs>
    <ds:schemaRef ds:uri="http://schemas.microsoft.com/sharepoint/v3/contenttype/forms"/>
  </ds:schemaRefs>
</ds:datastoreItem>
</file>

<file path=customXml/itemProps2.xml><?xml version="1.0" encoding="utf-8"?>
<ds:datastoreItem xmlns:ds="http://schemas.openxmlformats.org/officeDocument/2006/customXml" ds:itemID="{2EED12B3-80F8-465E-AA1F-03D6C52D0ACC}">
  <ds:schemaRefs>
    <ds:schemaRef ds:uri="http://schemas.microsoft.com/office/2006/metadata/properties"/>
    <ds:schemaRef ds:uri="http://schemas.microsoft.com/office/infopath/2007/PartnerControls"/>
    <ds:schemaRef ds:uri="a510cc4a-3b42-4634-a696-e97225318d2c"/>
    <ds:schemaRef ds:uri="e8f421dd-0cc5-4bda-b187-ede235f1dd68"/>
  </ds:schemaRefs>
</ds:datastoreItem>
</file>

<file path=customXml/itemProps3.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customXml/itemProps4.xml><?xml version="1.0" encoding="utf-8"?>
<ds:datastoreItem xmlns:ds="http://schemas.openxmlformats.org/officeDocument/2006/customXml" ds:itemID="{87905F51-A8B6-4C95-BCE5-6B7CB974A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0cc4a-3b42-4634-a696-e97225318d2c"/>
    <ds:schemaRef ds:uri="e8f421dd-0cc5-4bda-b187-ede235f1d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41A992-4BD5-44F5-BBC2-FB23FC7B7DDC}">
  <ds:schemaRefs>
    <ds:schemaRef ds:uri="http://schemas.microsoft.com/office/2006/metadata/properties"/>
    <ds:schemaRef ds:uri="http://schemas.microsoft.com/office/infopath/2007/PartnerControls"/>
    <ds:schemaRef ds:uri="a510cc4a-3b42-4634-a696-e97225318d2c"/>
    <ds:schemaRef ds:uri="e8f421dd-0cc5-4bda-b187-ede235f1dd68"/>
  </ds:schemaRefs>
</ds:datastoreItem>
</file>

<file path=customXml/itemProps6.xml><?xml version="1.0" encoding="utf-8"?>
<ds:datastoreItem xmlns:ds="http://schemas.openxmlformats.org/officeDocument/2006/customXml" ds:itemID="{F9C4E779-6485-4AFD-9DD1-2EE5A9AC3C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1188</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2026-02-05T20:15:00Z</cp:lastPrinted>
  <dcterms:created xsi:type="dcterms:W3CDTF">2026-06-19T12:52:00Z</dcterms:created>
  <dcterms:modified xsi:type="dcterms:W3CDTF">2026-06-19T12:53:00Z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0x010100C0D648ADB9A73D4E820EF3320B0A20F8</vt:lpwstr>
  </property>
  <property fmtid="{D5CDD505-2E9C-101B-9397-08002B2CF9AE}" pid="3" name="MediaServiceImageTags">
    <vt:lpwstr/>
  </property>
</Properties>
</file>