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FE3A97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995CD3" w:rsidRPr="00995CD3">
        <w:rPr>
          <w:rFonts w:cs="Arial"/>
          <w:bCs/>
          <w:color w:val="000000" w:themeColor="text1"/>
          <w:sz w:val="26"/>
          <w:szCs w:val="26"/>
        </w:rPr>
        <w:t>Team Lead, Parking Services Representatives</w:t>
      </w:r>
    </w:p>
    <w:p w14:paraId="54B0CDFE" w14:textId="39515EB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11846" w:rsidRPr="00611846">
        <w:rPr>
          <w:rFonts w:cs="Arial"/>
          <w:bCs/>
          <w:color w:val="000000" w:themeColor="text1"/>
          <w:sz w:val="26"/>
          <w:szCs w:val="26"/>
        </w:rPr>
        <w:t>X-</w:t>
      </w:r>
      <w:r w:rsidR="00995CD3">
        <w:rPr>
          <w:rFonts w:cs="Arial"/>
          <w:bCs/>
          <w:color w:val="000000" w:themeColor="text1"/>
          <w:sz w:val="26"/>
          <w:szCs w:val="26"/>
        </w:rPr>
        <w:t>491</w:t>
      </w:r>
      <w:r w:rsidR="00611846">
        <w:rPr>
          <w:rFonts w:cs="Arial"/>
          <w:bCs/>
          <w:color w:val="000000" w:themeColor="text1"/>
          <w:sz w:val="26"/>
          <w:szCs w:val="26"/>
        </w:rPr>
        <w:t xml:space="preserve"> </w:t>
      </w:r>
      <w:r w:rsidR="00190B43">
        <w:rPr>
          <w:rFonts w:cs="Arial"/>
          <w:bCs/>
          <w:color w:val="000000" w:themeColor="text1"/>
          <w:sz w:val="26"/>
          <w:szCs w:val="26"/>
        </w:rPr>
        <w:t xml:space="preserve">| VIP: </w:t>
      </w:r>
      <w:r w:rsidR="00995CD3">
        <w:rPr>
          <w:rFonts w:cs="Arial"/>
          <w:bCs/>
          <w:color w:val="000000" w:themeColor="text1"/>
          <w:sz w:val="26"/>
          <w:szCs w:val="26"/>
        </w:rPr>
        <w:t>2051</w:t>
      </w:r>
      <w:r w:rsidRPr="00052B69">
        <w:rPr>
          <w:rFonts w:cs="Arial"/>
          <w:bCs/>
          <w:color w:val="000000" w:themeColor="text1"/>
          <w:sz w:val="26"/>
          <w:szCs w:val="26"/>
        </w:rPr>
        <w:tab/>
      </w:r>
      <w:r w:rsidRPr="00052B69">
        <w:rPr>
          <w:rFonts w:cs="Arial"/>
          <w:bCs/>
          <w:color w:val="000000" w:themeColor="text1"/>
          <w:sz w:val="26"/>
          <w:szCs w:val="26"/>
        </w:rPr>
        <w:tab/>
      </w:r>
    </w:p>
    <w:p w14:paraId="0564B67A" w14:textId="1AA615E3"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995CD3">
        <w:rPr>
          <w:rStyle w:val="Heading2Char"/>
          <w:color w:val="000000" w:themeColor="text1"/>
          <w:sz w:val="26"/>
          <w:szCs w:val="26"/>
        </w:rPr>
        <w:t>3</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070E16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11846" w:rsidRPr="00611846">
        <w:rPr>
          <w:rFonts w:cs="Arial"/>
          <w:bCs/>
          <w:color w:val="000000" w:themeColor="text1"/>
          <w:sz w:val="26"/>
          <w:szCs w:val="26"/>
        </w:rPr>
        <w:t>Campus Safety</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D1FA35C"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995CD3" w:rsidRPr="00995CD3">
        <w:rPr>
          <w:rStyle w:val="Heading2Char"/>
          <w:bCs w:val="0"/>
          <w:color w:val="000000" w:themeColor="text1"/>
          <w:sz w:val="26"/>
          <w:szCs w:val="26"/>
        </w:rPr>
        <w:t>Campus Safety Support Services Coordinator</w:t>
      </w:r>
    </w:p>
    <w:p w14:paraId="6321F5BD" w14:textId="692A55B6"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11846">
        <w:rPr>
          <w:rFonts w:cs="Arial"/>
          <w:sz w:val="26"/>
          <w:szCs w:val="26"/>
        </w:rPr>
        <w:t>February 20,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7EDFAB78" w:rsidR="004E43E6" w:rsidRPr="002552CC" w:rsidRDefault="00E250BA" w:rsidP="004E43E6">
      <w:r>
        <w:t xml:space="preserve">The </w:t>
      </w:r>
      <w:r w:rsidR="00995CD3" w:rsidRPr="00995CD3">
        <w:t>Team Lead, Parking Services Representatives is responsible for promoting the safe, orderly, and equitable utilization of campus parking facilities by enforcing Trent University’s parking regulations. Additionally, the role provides essential support to the Parking &amp; Access Control Office, and Campus Security by contributing to customer service and performing administrative tasks to ensure the efficient operation of parking services</w:t>
      </w:r>
      <w:r>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9AEA8B7" w:rsidR="00644EFB" w:rsidRPr="00644EFB" w:rsidRDefault="00995CD3" w:rsidP="00644EFB">
      <w:pPr>
        <w:pStyle w:val="Heading5"/>
      </w:pPr>
      <w:r w:rsidRPr="00995CD3">
        <w:t xml:space="preserve">Parking Services </w:t>
      </w:r>
    </w:p>
    <w:p w14:paraId="71E6DE92" w14:textId="77777777" w:rsidR="00995CD3" w:rsidRDefault="00995CD3" w:rsidP="00995CD3">
      <w:pPr>
        <w:pStyle w:val="ListParagraph"/>
        <w:numPr>
          <w:ilvl w:val="0"/>
          <w:numId w:val="28"/>
        </w:numPr>
      </w:pPr>
      <w:r>
        <w:t xml:space="preserve">Foot Patrol and Vehicle Monitoring: Conduct foot patrols and utilize parking vehicles to monitor all parking lots and roadways, identifying illegally parked vehicles. Issue parking violation notices, apply wheel clamps, and issue </w:t>
      </w:r>
      <w:proofErr w:type="gramStart"/>
      <w:r>
        <w:t>tow</w:t>
      </w:r>
      <w:proofErr w:type="gramEnd"/>
      <w:r>
        <w:t xml:space="preserve"> warnings as necessary.</w:t>
      </w:r>
    </w:p>
    <w:p w14:paraId="40F56EE4" w14:textId="77777777" w:rsidR="00995CD3" w:rsidRDefault="00995CD3" w:rsidP="00995CD3">
      <w:pPr>
        <w:pStyle w:val="ListParagraph"/>
        <w:numPr>
          <w:ilvl w:val="0"/>
          <w:numId w:val="28"/>
        </w:numPr>
      </w:pPr>
      <w:r>
        <w:t>Administrative Support: Provide comprehensive administrative assistance to the Parking &amp; Access Control Office, including processing new permit sales, managing ticket transactions, handling key requests, filing documents, addressing parking and security-related inquiries, and assisting with lost and found items.</w:t>
      </w:r>
    </w:p>
    <w:p w14:paraId="22ABF161" w14:textId="77777777" w:rsidR="00995CD3" w:rsidRDefault="00995CD3" w:rsidP="00995CD3">
      <w:pPr>
        <w:pStyle w:val="ListParagraph"/>
        <w:numPr>
          <w:ilvl w:val="0"/>
          <w:numId w:val="28"/>
        </w:numPr>
      </w:pPr>
      <w:r>
        <w:t xml:space="preserve">Training and Development: Deliver training to part-time staff and security personnel on enforcement procedures, operation of LPR cameras, and maintenance of PD machines. Act as the primary contact for the Precise </w:t>
      </w:r>
      <w:proofErr w:type="spellStart"/>
      <w:r>
        <w:t>Parklink</w:t>
      </w:r>
      <w:proofErr w:type="spellEnd"/>
      <w:r>
        <w:t xml:space="preserve"> Pay &amp; Display machines, performing repairs, downloading data from handheld devices, troubleshooting handheld computers, and ensuring vehicle upkeep.</w:t>
      </w:r>
    </w:p>
    <w:p w14:paraId="3957D3D4" w14:textId="77777777" w:rsidR="00995CD3" w:rsidRDefault="00995CD3" w:rsidP="00995CD3">
      <w:pPr>
        <w:pStyle w:val="ListParagraph"/>
        <w:numPr>
          <w:ilvl w:val="0"/>
          <w:numId w:val="28"/>
        </w:numPr>
      </w:pPr>
      <w:r>
        <w:t xml:space="preserve">Fraud Detection and Incident Reporting: Identify fraudulent or stolen permits and pay display slips, documenting relevant information in incident reports. </w:t>
      </w:r>
      <w:proofErr w:type="gramStart"/>
      <w:r>
        <w:t xml:space="preserve">Provide </w:t>
      </w:r>
      <w:r>
        <w:lastRenderedPageBreak/>
        <w:t>assistance</w:t>
      </w:r>
      <w:proofErr w:type="gramEnd"/>
      <w:r>
        <w:t xml:space="preserve"> with vehicle tows and communicate with Parking &amp; Access Control staff to track the progress of wheel clamp and </w:t>
      </w:r>
      <w:proofErr w:type="gramStart"/>
      <w:r>
        <w:t>tow</w:t>
      </w:r>
      <w:proofErr w:type="gramEnd"/>
      <w:r>
        <w:t xml:space="preserve"> activities.</w:t>
      </w:r>
    </w:p>
    <w:p w14:paraId="796651B1" w14:textId="77777777" w:rsidR="00995CD3" w:rsidRDefault="00995CD3" w:rsidP="00995CD3">
      <w:pPr>
        <w:pStyle w:val="ListParagraph"/>
        <w:numPr>
          <w:ilvl w:val="0"/>
          <w:numId w:val="28"/>
        </w:numPr>
      </w:pPr>
      <w:r>
        <w:t>Event Support: Assist with traffic control during special events, including convocation ceremonies, exams, and sporting activities, ensuring smooth and organized parking operations.</w:t>
      </w:r>
    </w:p>
    <w:p w14:paraId="6558DFCC" w14:textId="77777777" w:rsidR="00995CD3" w:rsidRDefault="00995CD3" w:rsidP="00995CD3">
      <w:pPr>
        <w:pStyle w:val="ListParagraph"/>
        <w:numPr>
          <w:ilvl w:val="0"/>
          <w:numId w:val="28"/>
        </w:numPr>
      </w:pPr>
      <w:r>
        <w:t>Infrastructure Monitoring: Conduct parking lot car counts and report parking infrastructure deficiencies, security concerns, and unsafe conditions to the Parking &amp; Security Office for prompt resolution.</w:t>
      </w:r>
    </w:p>
    <w:p w14:paraId="40983596" w14:textId="0602FE8D" w:rsidR="00A133B8" w:rsidRPr="003B48E3" w:rsidRDefault="00611846" w:rsidP="00AE314D">
      <w:pPr>
        <w:pStyle w:val="Heading5"/>
        <w:rPr>
          <w:rFonts w:cs="Arial"/>
        </w:rPr>
      </w:pPr>
      <w:r w:rsidRPr="00611846">
        <w:rPr>
          <w:rFonts w:cs="Arial"/>
        </w:rPr>
        <w:t>Campus Safety</w:t>
      </w:r>
    </w:p>
    <w:p w14:paraId="086A0FE6" w14:textId="2D6FAC0A" w:rsidR="00FC5C99" w:rsidRDefault="00FC5C99" w:rsidP="00FC5C99">
      <w:pPr>
        <w:pStyle w:val="ListParagraph"/>
        <w:numPr>
          <w:ilvl w:val="0"/>
          <w:numId w:val="11"/>
        </w:numPr>
      </w:pPr>
      <w:r>
        <w:t>Ensuring the safety of university property, students, and staff</w:t>
      </w:r>
      <w:r>
        <w:t>.</w:t>
      </w:r>
    </w:p>
    <w:p w14:paraId="67F09496" w14:textId="77777777" w:rsidR="00FC5C99" w:rsidRDefault="00FC5C99" w:rsidP="00FC5C99">
      <w:pPr>
        <w:pStyle w:val="ListParagraph"/>
        <w:numPr>
          <w:ilvl w:val="0"/>
          <w:numId w:val="11"/>
        </w:numPr>
      </w:pPr>
      <w:r>
        <w:t>Ensuring the implementation of standard security protocols set by Campus Safety</w:t>
      </w:r>
    </w:p>
    <w:p w14:paraId="13813AE0" w14:textId="77777777" w:rsidR="00FC5C99" w:rsidRDefault="00FC5C99" w:rsidP="00FC5C99">
      <w:pPr>
        <w:pStyle w:val="ListParagraph"/>
        <w:numPr>
          <w:ilvl w:val="0"/>
          <w:numId w:val="11"/>
        </w:numPr>
      </w:pPr>
      <w:r>
        <w:t xml:space="preserve">Assistance with immediate response to emergencies and participates in emergency response exercises and fire drills.  </w:t>
      </w:r>
    </w:p>
    <w:p w14:paraId="5FBC6AEE" w14:textId="77777777" w:rsidR="00FC5C99" w:rsidRDefault="00FC5C99" w:rsidP="00FC5C99">
      <w:pPr>
        <w:pStyle w:val="ListParagraph"/>
        <w:numPr>
          <w:ilvl w:val="0"/>
          <w:numId w:val="11"/>
        </w:numPr>
      </w:pPr>
      <w:r>
        <w:t xml:space="preserve">Following required procedures related to fire prevention, property patrol, traffic controls another related investigation. </w:t>
      </w:r>
    </w:p>
    <w:p w14:paraId="5A5F1835" w14:textId="77777777" w:rsidR="00FC5C99" w:rsidRDefault="00FC5C99" w:rsidP="00FC5C99">
      <w:pPr>
        <w:pStyle w:val="ListParagraph"/>
        <w:numPr>
          <w:ilvl w:val="0"/>
          <w:numId w:val="11"/>
        </w:numPr>
      </w:pPr>
      <w:r>
        <w:t>Other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48037DBE" w14:textId="77777777" w:rsidR="00FC5C99" w:rsidRPr="00FC5C99" w:rsidRDefault="00FC5C99" w:rsidP="00FC5C99">
      <w:pPr>
        <w:pStyle w:val="ListParagraph"/>
        <w:numPr>
          <w:ilvl w:val="0"/>
          <w:numId w:val="29"/>
        </w:numPr>
        <w:tabs>
          <w:tab w:val="left" w:pos="720"/>
          <w:tab w:val="left" w:pos="810"/>
        </w:tabs>
        <w:rPr>
          <w:rFonts w:cs="Arial"/>
          <w:szCs w:val="24"/>
        </w:rPr>
      </w:pPr>
      <w:r w:rsidRPr="00FC5C99">
        <w:rPr>
          <w:rFonts w:cs="Arial"/>
          <w:szCs w:val="24"/>
        </w:rPr>
        <w:t xml:space="preserve">College Diploma (2-year) in a Security related discipline or equivalent. </w:t>
      </w:r>
    </w:p>
    <w:p w14:paraId="48FBCBF9" w14:textId="77777777" w:rsidR="00FC5C99" w:rsidRPr="00FC5C99" w:rsidRDefault="00FC5C99" w:rsidP="00FC5C99">
      <w:pPr>
        <w:pStyle w:val="ListParagraph"/>
        <w:numPr>
          <w:ilvl w:val="0"/>
          <w:numId w:val="29"/>
        </w:numPr>
        <w:tabs>
          <w:tab w:val="left" w:pos="720"/>
          <w:tab w:val="left" w:pos="810"/>
        </w:tabs>
        <w:rPr>
          <w:rFonts w:cs="Arial"/>
          <w:szCs w:val="24"/>
        </w:rPr>
      </w:pPr>
      <w:r w:rsidRPr="00FC5C99">
        <w:rPr>
          <w:rFonts w:cs="Arial"/>
          <w:szCs w:val="24"/>
        </w:rPr>
        <w:t xml:space="preserve">Valid Private Security and Investigative Services Act </w:t>
      </w:r>
      <w:proofErr w:type="spellStart"/>
      <w:r w:rsidRPr="00FC5C99">
        <w:rPr>
          <w:rFonts w:cs="Arial"/>
          <w:szCs w:val="24"/>
        </w:rPr>
        <w:t>Licence</w:t>
      </w:r>
      <w:proofErr w:type="spellEnd"/>
      <w:r w:rsidRPr="00FC5C99">
        <w:rPr>
          <w:rFonts w:cs="Arial"/>
          <w:szCs w:val="24"/>
        </w:rPr>
        <w: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3EE5E89" w14:textId="278D85B4" w:rsidR="00FC5C99" w:rsidRPr="00FC5C99" w:rsidRDefault="00FC5C99" w:rsidP="00FC5C99">
      <w:pPr>
        <w:pStyle w:val="ListParagraph"/>
        <w:numPr>
          <w:ilvl w:val="0"/>
          <w:numId w:val="11"/>
        </w:numPr>
      </w:pPr>
      <w:bookmarkStart w:id="0" w:name="_Hlk188433579"/>
      <w:r w:rsidRPr="00FC5C99">
        <w:t>One (1) year of security-related experience required</w:t>
      </w:r>
      <w:r>
        <w:t>.</w:t>
      </w:r>
    </w:p>
    <w:p w14:paraId="1AAD9BD8" w14:textId="77777777" w:rsidR="00FC5C99" w:rsidRPr="00FC5C99" w:rsidRDefault="00FC5C99" w:rsidP="00FC5C99">
      <w:pPr>
        <w:pStyle w:val="ListParagraph"/>
        <w:numPr>
          <w:ilvl w:val="0"/>
          <w:numId w:val="11"/>
        </w:numPr>
      </w:pPr>
      <w:r w:rsidRPr="00FC5C99">
        <w:t>Valid First Aid Certificate and CPR.</w:t>
      </w:r>
    </w:p>
    <w:p w14:paraId="11405A81" w14:textId="7B4F0BA6" w:rsidR="00FC5C99" w:rsidRPr="00FC5C99" w:rsidRDefault="00FC5C99" w:rsidP="00FC5C99">
      <w:pPr>
        <w:pStyle w:val="ListParagraph"/>
        <w:numPr>
          <w:ilvl w:val="0"/>
          <w:numId w:val="11"/>
        </w:numPr>
      </w:pPr>
      <w:r w:rsidRPr="00FC5C99">
        <w:t>Training in Non-Violent Crisis Intervention or similar program</w:t>
      </w:r>
      <w:r>
        <w:t>.</w:t>
      </w:r>
    </w:p>
    <w:p w14:paraId="6CDCC0B5" w14:textId="77777777" w:rsidR="00FC5C99" w:rsidRPr="00FC5C99" w:rsidRDefault="00FC5C99" w:rsidP="00FC5C99">
      <w:pPr>
        <w:pStyle w:val="ListParagraph"/>
        <w:numPr>
          <w:ilvl w:val="0"/>
          <w:numId w:val="11"/>
        </w:numPr>
      </w:pPr>
      <w:r w:rsidRPr="00FC5C99">
        <w:t>Knowledge of LPR cameras and software required.</w:t>
      </w:r>
    </w:p>
    <w:p w14:paraId="6BD9C248" w14:textId="77777777" w:rsidR="00FC5C99" w:rsidRPr="00FC5C99" w:rsidRDefault="00FC5C99" w:rsidP="00FC5C99">
      <w:pPr>
        <w:pStyle w:val="ListParagraph"/>
        <w:numPr>
          <w:ilvl w:val="0"/>
          <w:numId w:val="11"/>
        </w:numPr>
      </w:pPr>
      <w:r w:rsidRPr="00FC5C99">
        <w:t xml:space="preserve">Demonstrated ability to exercise good judgement and to respond appropriately and effectively in stressful situations.   </w:t>
      </w:r>
    </w:p>
    <w:p w14:paraId="1BFF3EF7" w14:textId="77777777" w:rsidR="00FC5C99" w:rsidRPr="00FC5C99" w:rsidRDefault="00FC5C99" w:rsidP="00FC5C99">
      <w:pPr>
        <w:pStyle w:val="ListParagraph"/>
        <w:numPr>
          <w:ilvl w:val="0"/>
          <w:numId w:val="11"/>
        </w:numPr>
      </w:pPr>
      <w:r w:rsidRPr="00FC5C99">
        <w:t>Ability to regularly work alone.</w:t>
      </w:r>
    </w:p>
    <w:p w14:paraId="6A766908" w14:textId="3F11A33A" w:rsidR="003269FB" w:rsidRPr="00FC5C99" w:rsidRDefault="003269FB" w:rsidP="00FC5C99">
      <w:pPr>
        <w:pStyle w:val="ListParagraph"/>
        <w:numPr>
          <w:ilvl w:val="0"/>
          <w:numId w:val="11"/>
        </w:numPr>
      </w:pPr>
      <w:r w:rsidRPr="00FC5C99">
        <w:t>A satisfactory Criminal Record Check (“Police Record Check”), dated within the past six (6) months is required as a condition of employment.</w:t>
      </w:r>
      <w:bookmarkEnd w:id="0"/>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1AD413C5" w14:textId="3718F0E0" w:rsidR="00FC5C99" w:rsidRPr="00FC5C99" w:rsidRDefault="00FC5C99" w:rsidP="00FC5C99">
      <w:pPr>
        <w:pStyle w:val="ListParagraph"/>
        <w:numPr>
          <w:ilvl w:val="0"/>
          <w:numId w:val="29"/>
        </w:numPr>
        <w:tabs>
          <w:tab w:val="left" w:pos="720"/>
          <w:tab w:val="left" w:pos="810"/>
        </w:tabs>
        <w:rPr>
          <w:rFonts w:cs="Arial"/>
          <w:szCs w:val="24"/>
        </w:rPr>
      </w:pPr>
      <w:bookmarkStart w:id="1" w:name="_Hlk191043860"/>
      <w:r w:rsidRPr="00FC5C99">
        <w:rPr>
          <w:rFonts w:cs="Arial"/>
          <w:szCs w:val="24"/>
        </w:rPr>
        <w:t xml:space="preserve">Lead Hand to </w:t>
      </w:r>
      <w:r>
        <w:rPr>
          <w:rFonts w:cs="Arial"/>
          <w:szCs w:val="24"/>
        </w:rPr>
        <w:t>two (</w:t>
      </w:r>
      <w:r w:rsidRPr="00FC5C99">
        <w:rPr>
          <w:rFonts w:cs="Arial"/>
          <w:szCs w:val="24"/>
        </w:rPr>
        <w:t>2</w:t>
      </w:r>
      <w:r>
        <w:rPr>
          <w:rFonts w:cs="Arial"/>
          <w:szCs w:val="24"/>
        </w:rPr>
        <w:t>)</w:t>
      </w:r>
      <w:r w:rsidRPr="00FC5C99">
        <w:rPr>
          <w:rFonts w:cs="Arial"/>
          <w:szCs w:val="24"/>
        </w:rPr>
        <w:t xml:space="preserve"> part-time Parking Representative</w:t>
      </w:r>
      <w:r>
        <w:rPr>
          <w:rFonts w:cs="Arial"/>
          <w:szCs w:val="24"/>
        </w:rPr>
        <w:t>s.</w:t>
      </w:r>
    </w:p>
    <w:p w14:paraId="55073F83" w14:textId="77777777" w:rsidR="00FC5C99" w:rsidRPr="00FC5C99" w:rsidRDefault="00FC5C99" w:rsidP="00FC5C99">
      <w:pPr>
        <w:pStyle w:val="ListParagraph"/>
        <w:numPr>
          <w:ilvl w:val="0"/>
          <w:numId w:val="29"/>
        </w:numPr>
        <w:tabs>
          <w:tab w:val="left" w:pos="720"/>
          <w:tab w:val="left" w:pos="810"/>
        </w:tabs>
        <w:rPr>
          <w:rFonts w:cs="Arial"/>
          <w:szCs w:val="24"/>
        </w:rPr>
      </w:pPr>
      <w:r w:rsidRPr="00FC5C99">
        <w:rPr>
          <w:rFonts w:cs="Arial"/>
          <w:szCs w:val="24"/>
        </w:rPr>
        <w:t>Supervision of Convocations Student Staff (8 students)</w:t>
      </w:r>
    </w:p>
    <w:p w14:paraId="2E72FECD" w14:textId="020E4C26" w:rsidR="0014517E" w:rsidRPr="00FC5C99" w:rsidRDefault="00FC5C99" w:rsidP="00FC5C99">
      <w:pPr>
        <w:pStyle w:val="ListParagraph"/>
        <w:numPr>
          <w:ilvl w:val="0"/>
          <w:numId w:val="29"/>
        </w:numPr>
        <w:tabs>
          <w:tab w:val="left" w:pos="720"/>
          <w:tab w:val="left" w:pos="810"/>
        </w:tabs>
        <w:rPr>
          <w:rFonts w:cs="Arial"/>
          <w:szCs w:val="24"/>
        </w:rPr>
      </w:pPr>
      <w:r w:rsidRPr="00FC5C99">
        <w:rPr>
          <w:rFonts w:cs="Arial"/>
          <w:szCs w:val="24"/>
        </w:rPr>
        <w:t xml:space="preserve">Supervision of Contract Security – traffic control (Open House, Head of Trent, and other large events)  </w:t>
      </w:r>
    </w:p>
    <w:bookmarkEnd w:id="1"/>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300E97" w:rsidRDefault="00CA2A5E" w:rsidP="000F5C8D">
      <w:pPr>
        <w:rPr>
          <w:rFonts w:cs="Arial"/>
          <w:b/>
          <w:u w:val="single"/>
        </w:rPr>
      </w:pPr>
      <w:r>
        <w:br w:type="page"/>
      </w:r>
      <w:r w:rsidR="000F5C8D" w:rsidRPr="00300E97">
        <w:rPr>
          <w:rFonts w:cs="Arial"/>
          <w:b/>
          <w:u w:val="single"/>
        </w:rPr>
        <w:lastRenderedPageBreak/>
        <w:t>Job Evaluation Factors:</w:t>
      </w:r>
    </w:p>
    <w:p w14:paraId="0A6E0487" w14:textId="77777777" w:rsidR="00FC5C99" w:rsidRDefault="00FC5C99" w:rsidP="00FC5C99">
      <w:pPr>
        <w:pStyle w:val="Heading5"/>
        <w:rPr>
          <w:rFonts w:cs="Arial"/>
        </w:rPr>
      </w:pPr>
      <w:r w:rsidRPr="00EA1D2B">
        <w:rPr>
          <w:rFonts w:cs="Arial"/>
        </w:rPr>
        <w:t>Analytical Reasoning</w:t>
      </w:r>
    </w:p>
    <w:p w14:paraId="39B055EE" w14:textId="77777777" w:rsidR="00FC5C99" w:rsidRDefault="00FC5C99" w:rsidP="00FC5C99">
      <w:r w:rsidRPr="0094193A">
        <w:rPr>
          <w:rStyle w:val="Strong"/>
          <w:sz w:val="22"/>
        </w:rPr>
        <w:t>Evaluate Context Before Issuing Violations:</w:t>
      </w:r>
      <w:r w:rsidRPr="0094193A">
        <w:rPr>
          <w:sz w:val="22"/>
        </w:rPr>
        <w:t xml:space="preserve"> When encountering a potential violation, consider </w:t>
      </w:r>
      <w:proofErr w:type="gramStart"/>
      <w:r w:rsidRPr="0094193A">
        <w:rPr>
          <w:sz w:val="22"/>
        </w:rPr>
        <w:t>the specific</w:t>
      </w:r>
      <w:proofErr w:type="gramEnd"/>
      <w:r w:rsidRPr="0094193A">
        <w:rPr>
          <w:sz w:val="22"/>
        </w:rPr>
        <w:t xml:space="preserve"> circumstances, such as time of day, type of violation (e.g., expired meter vs. unauthorized parking), and surrounding factors (e.g., presence of special events or temporary changes to parking rules). Analyze whether the situation warrants a warning or a fine based on the broader context, showing discretion in enforcement</w:t>
      </w:r>
      <w:r>
        <w:t>.</w:t>
      </w:r>
    </w:p>
    <w:p w14:paraId="3CDD6FB7" w14:textId="77777777" w:rsidR="00FC5C99" w:rsidRPr="0094193A" w:rsidRDefault="00FC5C99" w:rsidP="00FC5C99">
      <w:pPr>
        <w:rPr>
          <w:sz w:val="22"/>
        </w:rPr>
      </w:pPr>
      <w:r w:rsidRPr="0094193A">
        <w:rPr>
          <w:rStyle w:val="Strong"/>
          <w:sz w:val="22"/>
        </w:rPr>
        <w:t>Use Data to Make Informed Decisions:</w:t>
      </w:r>
      <w:r w:rsidRPr="0094193A">
        <w:rPr>
          <w:sz w:val="22"/>
        </w:rPr>
        <w:t xml:space="preserve"> Gather and analyze data such as parking lot usage, frequency of violations, and historical trends. This can help in determining high-violation areas or peak times for enforcement. Use this data to make proactive, evidence-based decisions regarding patrols, ticket issuance, and communication of parking policies.</w:t>
      </w:r>
    </w:p>
    <w:p w14:paraId="16139AAC" w14:textId="77777777" w:rsidR="00FC5C99" w:rsidRDefault="00FC5C99" w:rsidP="00FC5C99">
      <w:pPr>
        <w:pStyle w:val="Heading5"/>
        <w:rPr>
          <w:rFonts w:cs="Arial"/>
        </w:rPr>
      </w:pPr>
      <w:r w:rsidRPr="00EA1D2B">
        <w:rPr>
          <w:rFonts w:cs="Arial"/>
        </w:rPr>
        <w:t>Decision Making</w:t>
      </w:r>
    </w:p>
    <w:p w14:paraId="09216E23" w14:textId="77777777" w:rsidR="00FC5C99" w:rsidRPr="0094193A" w:rsidRDefault="00FC5C99" w:rsidP="00FC5C99">
      <w:pPr>
        <w:rPr>
          <w:sz w:val="22"/>
        </w:rPr>
      </w:pPr>
      <w:r w:rsidRPr="0094193A">
        <w:rPr>
          <w:sz w:val="22"/>
        </w:rPr>
        <w:t>The quality of decision-making in parking enforcement directly influences the university’s ability to maintain a well-organized, safe, and efficient parking system. Sound decisions contribute to fairness, resource optimization, safety, and financial sustainability, while poor decisions can lead to operational disruptions, safety risks, and reputational damage. For example, choosing to immediately issue a ticket and call for towing in a critical area can prevent potential accidents or delays for emergency services. In contrast, neglecting or delaying these decisions could result in unsafe conditions, accidents, or delays that affect the overall safety of the campus and its operations.</w:t>
      </w:r>
    </w:p>
    <w:p w14:paraId="628AEA49" w14:textId="77777777" w:rsidR="00FC5C99" w:rsidRPr="00EA1D2B" w:rsidRDefault="00FC5C99" w:rsidP="00FC5C99">
      <w:pPr>
        <w:pStyle w:val="Heading5"/>
        <w:rPr>
          <w:rFonts w:cs="Arial"/>
        </w:rPr>
      </w:pPr>
      <w:r w:rsidRPr="00EA1D2B">
        <w:rPr>
          <w:rFonts w:cs="Arial"/>
        </w:rPr>
        <w:t>Impact</w:t>
      </w:r>
    </w:p>
    <w:p w14:paraId="064AEDDB" w14:textId="77777777" w:rsidR="00FC5C99" w:rsidRPr="00DF122C" w:rsidRDefault="00FC5C99" w:rsidP="00FC5C99">
      <w:pPr>
        <w:rPr>
          <w:sz w:val="22"/>
        </w:rPr>
      </w:pPr>
      <w:r w:rsidRPr="00DF122C">
        <w:rPr>
          <w:rStyle w:val="Strong"/>
          <w:b w:val="0"/>
          <w:bCs w:val="0"/>
          <w:sz w:val="22"/>
        </w:rPr>
        <w:t>Consistency in Policy Enforcement</w:t>
      </w:r>
      <w:r w:rsidRPr="00DF122C">
        <w:rPr>
          <w:rStyle w:val="Strong"/>
          <w:sz w:val="22"/>
        </w:rPr>
        <w:t>:</w:t>
      </w:r>
      <w:r w:rsidRPr="00DF122C">
        <w:rPr>
          <w:sz w:val="22"/>
        </w:rPr>
        <w:t xml:space="preserve"> By applying parking policies fairly and consistently, the incumbent ensures that rules are adhered to across the campus, reducing confusion or frustration among the university community. This helps maintain a sense of order and fairness, which is crucial for the reputation of the department and the university. Inconsistent enforcement could lead to complaints, undermine trust in the system, and result in increased violations.</w:t>
      </w:r>
    </w:p>
    <w:p w14:paraId="03939D4A" w14:textId="77777777" w:rsidR="00FC5C99" w:rsidRPr="00DF122C" w:rsidRDefault="00FC5C99" w:rsidP="00FC5C99">
      <w:pPr>
        <w:rPr>
          <w:sz w:val="22"/>
        </w:rPr>
      </w:pPr>
      <w:r w:rsidRPr="00DF122C">
        <w:rPr>
          <w:rStyle w:val="Strong"/>
          <w:b w:val="0"/>
          <w:bCs w:val="0"/>
          <w:sz w:val="22"/>
        </w:rPr>
        <w:t>Safety and Traffic Flow:</w:t>
      </w:r>
      <w:r w:rsidRPr="00DF122C">
        <w:rPr>
          <w:sz w:val="22"/>
        </w:rPr>
        <w:t xml:space="preserve"> The incumbent’s decisions directly affect the safety of campus pedestrians, cyclists, and drivers. Ensuring that vehicles are parked properly and resolving violations in areas that obstruct traffic flow or present safety hazards (e.g., fire lanes), minimizes the risk of accidents. Failure to address these safety concerns can lead to injuries or property damage, potentially increasing liability for the university.</w:t>
      </w:r>
    </w:p>
    <w:p w14:paraId="5105D23C" w14:textId="77777777" w:rsidR="00FC5C99" w:rsidRPr="00054FDB" w:rsidRDefault="00FC5C99" w:rsidP="00FC5C99">
      <w:pPr>
        <w:rPr>
          <w:rFonts w:cs="Arial"/>
          <w:iCs/>
          <w:sz w:val="20"/>
        </w:rPr>
      </w:pPr>
      <w:r w:rsidRPr="00DF122C">
        <w:rPr>
          <w:rStyle w:val="Strong"/>
          <w:b w:val="0"/>
          <w:bCs w:val="0"/>
          <w:sz w:val="22"/>
        </w:rPr>
        <w:t>Financial and Administrative Efficiency:</w:t>
      </w:r>
      <w:r w:rsidRPr="00DF122C">
        <w:rPr>
          <w:sz w:val="22"/>
        </w:rPr>
        <w:t xml:space="preserve"> Proper decision-making in the enforcement of parking violations and permit management impacts the financial health of the department. Ensuring that tickets are issued appropriately, and fraudulent permits are detected helps maintain revenue from parking fees, which supports the university’s parking infrastructure</w:t>
      </w:r>
      <w:r w:rsidRPr="0094193A">
        <w:rPr>
          <w:sz w:val="22"/>
        </w:rPr>
        <w:t>. Failure to identify fraud or improperly issue tickets could result in financial losses, additional administrative work, and a lack of accountability</w:t>
      </w:r>
      <w:r>
        <w:t>.</w:t>
      </w:r>
    </w:p>
    <w:p w14:paraId="675F2408" w14:textId="77777777" w:rsidR="00FC5C99" w:rsidRDefault="00FC5C99" w:rsidP="00FC5C99">
      <w:pPr>
        <w:pStyle w:val="Heading5"/>
        <w:rPr>
          <w:rFonts w:cs="Arial"/>
        </w:rPr>
      </w:pPr>
      <w:r w:rsidRPr="00EA1D2B">
        <w:rPr>
          <w:rFonts w:cs="Arial"/>
        </w:rPr>
        <w:t>Responsibility for the Work of Others</w:t>
      </w:r>
    </w:p>
    <w:p w14:paraId="47F637C0" w14:textId="77777777" w:rsidR="00FC5C99" w:rsidRPr="00DF122C" w:rsidRDefault="00FC5C99" w:rsidP="00FC5C99">
      <w:pPr>
        <w:pStyle w:val="ListParagraph"/>
        <w:numPr>
          <w:ilvl w:val="0"/>
          <w:numId w:val="29"/>
        </w:numPr>
        <w:tabs>
          <w:tab w:val="left" w:pos="720"/>
          <w:tab w:val="left" w:pos="810"/>
        </w:tabs>
        <w:rPr>
          <w:rFonts w:cs="Arial"/>
          <w:sz w:val="22"/>
        </w:rPr>
      </w:pPr>
      <w:r w:rsidRPr="00DF122C">
        <w:rPr>
          <w:rFonts w:cs="Arial"/>
          <w:sz w:val="22"/>
        </w:rPr>
        <w:t>Lead Hand to two (2) part-time Parking Representatives.</w:t>
      </w:r>
    </w:p>
    <w:p w14:paraId="4BC5895B" w14:textId="77777777" w:rsidR="00FC5C99" w:rsidRPr="00DF122C" w:rsidRDefault="00FC5C99" w:rsidP="00FC5C99">
      <w:pPr>
        <w:pStyle w:val="ListParagraph"/>
        <w:numPr>
          <w:ilvl w:val="0"/>
          <w:numId w:val="29"/>
        </w:numPr>
        <w:tabs>
          <w:tab w:val="left" w:pos="720"/>
          <w:tab w:val="left" w:pos="810"/>
        </w:tabs>
        <w:rPr>
          <w:rFonts w:cs="Arial"/>
          <w:sz w:val="22"/>
        </w:rPr>
      </w:pPr>
      <w:r w:rsidRPr="00DF122C">
        <w:rPr>
          <w:rFonts w:cs="Arial"/>
          <w:sz w:val="22"/>
        </w:rPr>
        <w:t>Supervision of Convocations Student Staff (8 students)</w:t>
      </w:r>
    </w:p>
    <w:p w14:paraId="74334245" w14:textId="77777777" w:rsidR="00FC5C99" w:rsidRPr="00DF122C" w:rsidRDefault="00FC5C99" w:rsidP="00FC5C99">
      <w:pPr>
        <w:pStyle w:val="ListParagraph"/>
        <w:numPr>
          <w:ilvl w:val="0"/>
          <w:numId w:val="29"/>
        </w:numPr>
        <w:tabs>
          <w:tab w:val="left" w:pos="720"/>
          <w:tab w:val="left" w:pos="810"/>
        </w:tabs>
        <w:rPr>
          <w:rFonts w:cs="Arial"/>
          <w:sz w:val="22"/>
        </w:rPr>
      </w:pPr>
      <w:r w:rsidRPr="00DF122C">
        <w:rPr>
          <w:rFonts w:cs="Arial"/>
          <w:sz w:val="22"/>
        </w:rPr>
        <w:t xml:space="preserve">Supervision of Contract Security – traffic control (Open House, Head of Trent, and other large events)  </w:t>
      </w:r>
    </w:p>
    <w:p w14:paraId="6D824594" w14:textId="77777777" w:rsidR="00FC5C99" w:rsidRPr="00EA1D2B" w:rsidRDefault="00FC5C99" w:rsidP="00FC5C99">
      <w:pPr>
        <w:pStyle w:val="Heading5"/>
        <w:rPr>
          <w:rFonts w:cs="Arial"/>
        </w:rPr>
      </w:pPr>
      <w:r w:rsidRPr="00EA1D2B">
        <w:rPr>
          <w:rFonts w:cs="Arial"/>
        </w:rPr>
        <w:lastRenderedPageBreak/>
        <w:t>Communication</w:t>
      </w:r>
    </w:p>
    <w:p w14:paraId="39B429FD" w14:textId="77777777" w:rsidR="00FC5C99" w:rsidRPr="00B119AC" w:rsidRDefault="00FC5C99" w:rsidP="00FC5C99">
      <w:pPr>
        <w:tabs>
          <w:tab w:val="left" w:pos="0"/>
          <w:tab w:val="left" w:pos="540"/>
        </w:tabs>
        <w:rPr>
          <w:rFonts w:cs="Arial"/>
          <w:sz w:val="22"/>
          <w:u w:val="single"/>
        </w:rPr>
      </w:pPr>
      <w:r w:rsidRPr="00B119AC">
        <w:rPr>
          <w:rFonts w:cs="Arial"/>
          <w:sz w:val="22"/>
          <w:u w:val="single"/>
        </w:rPr>
        <w:t>Internal:</w:t>
      </w:r>
    </w:p>
    <w:p w14:paraId="4FBBA60D" w14:textId="77777777" w:rsidR="00FC5C99" w:rsidRPr="00B119AC" w:rsidRDefault="00FC5C99" w:rsidP="00FC5C99">
      <w:pPr>
        <w:numPr>
          <w:ilvl w:val="0"/>
          <w:numId w:val="40"/>
        </w:numPr>
        <w:tabs>
          <w:tab w:val="left" w:pos="720"/>
        </w:tabs>
        <w:spacing w:after="0" w:line="240" w:lineRule="auto"/>
        <w:rPr>
          <w:rFonts w:cs="Arial"/>
          <w:color w:val="000000"/>
          <w:sz w:val="22"/>
        </w:rPr>
      </w:pPr>
      <w:r w:rsidRPr="00B119AC">
        <w:rPr>
          <w:rFonts w:cs="Arial"/>
          <w:color w:val="000000"/>
          <w:sz w:val="22"/>
        </w:rPr>
        <w:t xml:space="preserve">Director of Campus Safety – Emergency Situation </w:t>
      </w:r>
    </w:p>
    <w:p w14:paraId="6CDE2413" w14:textId="77777777" w:rsidR="00FC5C99" w:rsidRPr="00B119AC" w:rsidRDefault="00FC5C99" w:rsidP="00FC5C99">
      <w:pPr>
        <w:numPr>
          <w:ilvl w:val="0"/>
          <w:numId w:val="40"/>
        </w:numPr>
        <w:tabs>
          <w:tab w:val="left" w:pos="720"/>
        </w:tabs>
        <w:spacing w:after="0" w:line="240" w:lineRule="auto"/>
        <w:rPr>
          <w:rFonts w:cs="Arial"/>
          <w:color w:val="000000"/>
          <w:sz w:val="22"/>
        </w:rPr>
      </w:pPr>
      <w:r w:rsidRPr="00B119AC">
        <w:rPr>
          <w:rFonts w:cs="Arial"/>
          <w:color w:val="000000"/>
          <w:sz w:val="22"/>
        </w:rPr>
        <w:t xml:space="preserve">Manager of Campus Safety Support Services - Daily operations/concerns relating to safety, property, and/or reputation  </w:t>
      </w:r>
    </w:p>
    <w:p w14:paraId="211AE790" w14:textId="77777777" w:rsidR="00FC5C99" w:rsidRPr="00B119AC" w:rsidRDefault="00FC5C99" w:rsidP="00FC5C99">
      <w:pPr>
        <w:numPr>
          <w:ilvl w:val="0"/>
          <w:numId w:val="40"/>
        </w:numPr>
        <w:tabs>
          <w:tab w:val="left" w:pos="720"/>
        </w:tabs>
        <w:spacing w:after="0" w:line="240" w:lineRule="auto"/>
        <w:rPr>
          <w:rFonts w:cs="Arial"/>
          <w:sz w:val="22"/>
        </w:rPr>
      </w:pPr>
      <w:r w:rsidRPr="00B119AC">
        <w:rPr>
          <w:rFonts w:cs="Arial"/>
          <w:sz w:val="22"/>
        </w:rPr>
        <w:t>Campus Safety Operations – advising of dispatch and incident reports</w:t>
      </w:r>
    </w:p>
    <w:p w14:paraId="20324021" w14:textId="77777777" w:rsidR="00FC5C99" w:rsidRPr="00B119AC" w:rsidRDefault="00FC5C99" w:rsidP="00FC5C99">
      <w:pPr>
        <w:numPr>
          <w:ilvl w:val="0"/>
          <w:numId w:val="40"/>
        </w:numPr>
        <w:tabs>
          <w:tab w:val="left" w:pos="720"/>
        </w:tabs>
        <w:spacing w:after="0" w:line="240" w:lineRule="auto"/>
        <w:rPr>
          <w:rFonts w:cs="Arial"/>
          <w:sz w:val="22"/>
        </w:rPr>
      </w:pPr>
      <w:r w:rsidRPr="00B119AC">
        <w:rPr>
          <w:rFonts w:cs="Arial"/>
          <w:sz w:val="22"/>
        </w:rPr>
        <w:t>Campus Security Guards – advising of dispatch and incident reports</w:t>
      </w:r>
    </w:p>
    <w:p w14:paraId="42D2EA09" w14:textId="77777777" w:rsidR="00FC5C99" w:rsidRPr="00B119AC" w:rsidRDefault="00FC5C99" w:rsidP="00FC5C99">
      <w:pPr>
        <w:numPr>
          <w:ilvl w:val="0"/>
          <w:numId w:val="40"/>
        </w:numPr>
        <w:tabs>
          <w:tab w:val="left" w:pos="720"/>
        </w:tabs>
        <w:spacing w:after="0" w:line="240" w:lineRule="auto"/>
        <w:rPr>
          <w:rFonts w:cs="Arial"/>
          <w:sz w:val="22"/>
        </w:rPr>
      </w:pPr>
      <w:r w:rsidRPr="00B119AC">
        <w:rPr>
          <w:rFonts w:cs="Arial"/>
          <w:sz w:val="22"/>
        </w:rPr>
        <w:t xml:space="preserve">Students, staff, and Faculty- Keys, Permit and violation information, and education </w:t>
      </w:r>
    </w:p>
    <w:p w14:paraId="30693004" w14:textId="77777777" w:rsidR="00FC5C99" w:rsidRPr="00B119AC" w:rsidRDefault="00FC5C99" w:rsidP="00FC5C99">
      <w:pPr>
        <w:numPr>
          <w:ilvl w:val="0"/>
          <w:numId w:val="40"/>
        </w:numPr>
        <w:tabs>
          <w:tab w:val="left" w:pos="720"/>
        </w:tabs>
        <w:spacing w:after="0" w:line="240" w:lineRule="auto"/>
        <w:rPr>
          <w:rFonts w:cs="Arial"/>
          <w:sz w:val="22"/>
        </w:rPr>
      </w:pPr>
      <w:r w:rsidRPr="00B119AC">
        <w:rPr>
          <w:rFonts w:cs="Arial"/>
          <w:sz w:val="22"/>
        </w:rPr>
        <w:t xml:space="preserve">Working with Student Dispatchers and TUEFRT </w:t>
      </w:r>
    </w:p>
    <w:p w14:paraId="4E63CDA3" w14:textId="77777777" w:rsidR="00FC5C99" w:rsidRPr="00B119AC" w:rsidRDefault="00FC5C99" w:rsidP="00FC5C99">
      <w:pPr>
        <w:tabs>
          <w:tab w:val="left" w:pos="0"/>
          <w:tab w:val="left" w:pos="540"/>
        </w:tabs>
        <w:rPr>
          <w:rFonts w:cs="Arial"/>
          <w:sz w:val="22"/>
          <w:u w:val="single"/>
        </w:rPr>
      </w:pPr>
      <w:r w:rsidRPr="00B119AC">
        <w:rPr>
          <w:rFonts w:cs="Arial"/>
          <w:sz w:val="22"/>
          <w:u w:val="single"/>
        </w:rPr>
        <w:t>External:</w:t>
      </w:r>
      <w:r w:rsidRPr="00B119AC">
        <w:rPr>
          <w:rFonts w:cs="Arial"/>
          <w:sz w:val="22"/>
        </w:rPr>
        <w:tab/>
      </w:r>
    </w:p>
    <w:p w14:paraId="65D4CB4B" w14:textId="77777777" w:rsidR="00FC5C99" w:rsidRPr="00B119AC" w:rsidRDefault="00FC5C99" w:rsidP="00FC5C99">
      <w:pPr>
        <w:numPr>
          <w:ilvl w:val="0"/>
          <w:numId w:val="40"/>
        </w:numPr>
        <w:tabs>
          <w:tab w:val="left" w:pos="720"/>
        </w:tabs>
        <w:spacing w:after="0" w:line="240" w:lineRule="auto"/>
        <w:rPr>
          <w:rFonts w:cs="Arial"/>
          <w:color w:val="000000"/>
          <w:sz w:val="22"/>
        </w:rPr>
      </w:pPr>
      <w:r w:rsidRPr="00B119AC">
        <w:rPr>
          <w:rFonts w:cs="Arial"/>
          <w:color w:val="000000"/>
          <w:sz w:val="22"/>
        </w:rPr>
        <w:t>External Contractors – keys and parking permits</w:t>
      </w:r>
    </w:p>
    <w:p w14:paraId="2F87D75C" w14:textId="77777777" w:rsidR="00FC5C99" w:rsidRPr="00B119AC" w:rsidRDefault="00FC5C99" w:rsidP="00FC5C99">
      <w:pPr>
        <w:numPr>
          <w:ilvl w:val="0"/>
          <w:numId w:val="40"/>
        </w:numPr>
        <w:tabs>
          <w:tab w:val="left" w:pos="720"/>
        </w:tabs>
        <w:spacing w:after="0" w:line="240" w:lineRule="auto"/>
        <w:rPr>
          <w:rFonts w:cs="Arial"/>
          <w:color w:val="000000"/>
          <w:sz w:val="22"/>
        </w:rPr>
      </w:pPr>
      <w:r w:rsidRPr="00B119AC">
        <w:rPr>
          <w:rFonts w:cs="Arial"/>
          <w:color w:val="000000"/>
          <w:sz w:val="22"/>
        </w:rPr>
        <w:t xml:space="preserve">Aramark, Follette’s, Health in Motion, Trent Day Care, MNR, ICAV, TCCBE, </w:t>
      </w:r>
    </w:p>
    <w:p w14:paraId="095DB978" w14:textId="77777777" w:rsidR="00FC5C99" w:rsidRPr="00B119AC" w:rsidRDefault="00FC5C99" w:rsidP="00FC5C99">
      <w:pPr>
        <w:numPr>
          <w:ilvl w:val="0"/>
          <w:numId w:val="40"/>
        </w:numPr>
        <w:tabs>
          <w:tab w:val="left" w:pos="0"/>
          <w:tab w:val="left" w:pos="720"/>
        </w:tabs>
        <w:spacing w:after="0" w:line="240" w:lineRule="auto"/>
        <w:rPr>
          <w:rFonts w:cs="Arial"/>
          <w:sz w:val="22"/>
        </w:rPr>
      </w:pPr>
      <w:r w:rsidRPr="00B119AC">
        <w:rPr>
          <w:rFonts w:cs="Arial"/>
          <w:sz w:val="22"/>
        </w:rPr>
        <w:t>Technician with Cale Pay and Display meters.</w:t>
      </w:r>
      <w:r w:rsidRPr="00B119AC">
        <w:rPr>
          <w:rFonts w:cs="Arial"/>
          <w:sz w:val="22"/>
        </w:rPr>
        <w:tab/>
      </w:r>
    </w:p>
    <w:p w14:paraId="6BA0EA49" w14:textId="77777777" w:rsidR="00FC5C99" w:rsidRDefault="00FC5C99" w:rsidP="00FC5C99">
      <w:pPr>
        <w:numPr>
          <w:ilvl w:val="0"/>
          <w:numId w:val="40"/>
        </w:numPr>
        <w:tabs>
          <w:tab w:val="left" w:pos="720"/>
        </w:tabs>
        <w:spacing w:after="0" w:line="240" w:lineRule="auto"/>
        <w:rPr>
          <w:rFonts w:cs="Arial"/>
          <w:sz w:val="22"/>
        </w:rPr>
      </w:pPr>
      <w:r w:rsidRPr="00B119AC">
        <w:rPr>
          <w:rFonts w:cs="Arial"/>
          <w:sz w:val="22"/>
        </w:rPr>
        <w:t>Tomahawk Technologies- discuss problems and upgrades to the Park Admin system.</w:t>
      </w:r>
    </w:p>
    <w:p w14:paraId="1748ED7B" w14:textId="77777777" w:rsidR="00FC5C99" w:rsidRDefault="00FC5C99" w:rsidP="00FC5C99">
      <w:pPr>
        <w:numPr>
          <w:ilvl w:val="0"/>
          <w:numId w:val="40"/>
        </w:numPr>
        <w:tabs>
          <w:tab w:val="left" w:pos="720"/>
        </w:tabs>
        <w:spacing w:after="0" w:line="240" w:lineRule="auto"/>
        <w:rPr>
          <w:rFonts w:cs="Arial"/>
          <w:sz w:val="22"/>
        </w:rPr>
      </w:pPr>
      <w:r w:rsidRPr="00B119AC">
        <w:rPr>
          <w:rFonts w:cs="Arial"/>
          <w:sz w:val="22"/>
        </w:rPr>
        <w:t xml:space="preserve">Conference Guests and other Visitors to Trent- directions and information. </w:t>
      </w:r>
    </w:p>
    <w:p w14:paraId="63CB3E01" w14:textId="77777777" w:rsidR="00FC5C99" w:rsidRDefault="00FC5C99" w:rsidP="00FC5C99">
      <w:pPr>
        <w:tabs>
          <w:tab w:val="left" w:pos="720"/>
        </w:tabs>
        <w:spacing w:after="0" w:line="240" w:lineRule="auto"/>
        <w:rPr>
          <w:rFonts w:cs="Arial"/>
          <w:sz w:val="22"/>
        </w:rPr>
      </w:pPr>
    </w:p>
    <w:p w14:paraId="0716A0A8" w14:textId="77777777" w:rsidR="00FC5C99" w:rsidRPr="00B119AC" w:rsidRDefault="00FC5C99" w:rsidP="00FC5C99">
      <w:pPr>
        <w:tabs>
          <w:tab w:val="left" w:pos="720"/>
        </w:tabs>
        <w:spacing w:after="0" w:line="240" w:lineRule="auto"/>
        <w:rPr>
          <w:rFonts w:cs="Arial"/>
          <w:sz w:val="22"/>
        </w:rPr>
      </w:pPr>
      <w:r w:rsidRPr="00B119AC">
        <w:rPr>
          <w:sz w:val="22"/>
        </w:rPr>
        <w:t xml:space="preserve">Routine communication takes place with staff from the Parking and Security Offices to address and resolve incidents. Parking information is also shared with staff, faculty, students, and the </w:t>
      </w:r>
      <w:proofErr w:type="gramStart"/>
      <w:r w:rsidRPr="00B119AC">
        <w:rPr>
          <w:sz w:val="22"/>
        </w:rPr>
        <w:t>general public</w:t>
      </w:r>
      <w:proofErr w:type="gramEnd"/>
      <w:r w:rsidRPr="00B119AC">
        <w:rPr>
          <w:sz w:val="22"/>
        </w:rPr>
        <w:t xml:space="preserve">, often restated or presented persuasively to ensure customer satisfaction and understanding. Additionally, the incumbent regularly accesses confidential information in </w:t>
      </w:r>
      <w:proofErr w:type="spellStart"/>
      <w:r w:rsidRPr="00B119AC">
        <w:rPr>
          <w:sz w:val="22"/>
        </w:rPr>
        <w:t>ParkAdmin</w:t>
      </w:r>
      <w:proofErr w:type="spellEnd"/>
      <w:r w:rsidRPr="00B119AC">
        <w:rPr>
          <w:sz w:val="22"/>
        </w:rPr>
        <w:t>, requiring discretion and careful handling.</w:t>
      </w:r>
      <w:r w:rsidRPr="00B119AC">
        <w:rPr>
          <w:sz w:val="22"/>
        </w:rPr>
        <w:tab/>
      </w:r>
    </w:p>
    <w:p w14:paraId="0A1DFCEA" w14:textId="77777777" w:rsidR="00FC5C99" w:rsidRPr="00EA1D2B" w:rsidRDefault="00FC5C99" w:rsidP="00FC5C99">
      <w:pPr>
        <w:pStyle w:val="Heading5"/>
        <w:rPr>
          <w:rFonts w:cs="Arial"/>
        </w:rPr>
      </w:pPr>
    </w:p>
    <w:p w14:paraId="3B7C531B" w14:textId="77777777" w:rsidR="00FC5C99" w:rsidRPr="00EA1D2B" w:rsidRDefault="00FC5C99" w:rsidP="00FC5C99">
      <w:pPr>
        <w:pStyle w:val="Heading5"/>
        <w:rPr>
          <w:rFonts w:cs="Arial"/>
        </w:rPr>
      </w:pPr>
      <w:r w:rsidRPr="00EA1D2B">
        <w:rPr>
          <w:rFonts w:cs="Arial"/>
        </w:rPr>
        <w:t>Motor/ Sensory Skills</w:t>
      </w:r>
    </w:p>
    <w:p w14:paraId="2B8D1232" w14:textId="77777777" w:rsidR="00FC5C99" w:rsidRPr="00DF122C" w:rsidRDefault="00FC5C99" w:rsidP="00FC5C99">
      <w:pPr>
        <w:tabs>
          <w:tab w:val="left" w:pos="0"/>
          <w:tab w:val="left" w:pos="540"/>
        </w:tabs>
        <w:rPr>
          <w:rFonts w:cs="Arial"/>
          <w:sz w:val="22"/>
        </w:rPr>
      </w:pPr>
      <w:r w:rsidRPr="00DF122C">
        <w:rPr>
          <w:rFonts w:cs="Arial"/>
          <w:sz w:val="22"/>
        </w:rPr>
        <w:t>Fine motor skills - Operation of handheld tablet, computer, phone</w:t>
      </w:r>
    </w:p>
    <w:p w14:paraId="5DFFC468" w14:textId="77777777" w:rsidR="00FC5C99" w:rsidRPr="00DF122C" w:rsidRDefault="00FC5C99" w:rsidP="00FC5C99">
      <w:pPr>
        <w:tabs>
          <w:tab w:val="left" w:pos="0"/>
          <w:tab w:val="left" w:pos="540"/>
        </w:tabs>
        <w:rPr>
          <w:rFonts w:cs="Arial"/>
          <w:sz w:val="22"/>
        </w:rPr>
      </w:pPr>
      <w:r w:rsidRPr="00DF122C">
        <w:rPr>
          <w:rFonts w:cs="Arial"/>
          <w:sz w:val="22"/>
        </w:rPr>
        <w:t>Coordination - Hand-eye coordination for operation of handheld keypad</w:t>
      </w:r>
    </w:p>
    <w:p w14:paraId="381EA51F" w14:textId="77777777" w:rsidR="00FC5C99" w:rsidRPr="00DF122C" w:rsidRDefault="00FC5C99" w:rsidP="00FC5C99">
      <w:pPr>
        <w:tabs>
          <w:tab w:val="left" w:pos="0"/>
          <w:tab w:val="left" w:pos="540"/>
        </w:tabs>
        <w:rPr>
          <w:rFonts w:cs="Arial"/>
          <w:sz w:val="22"/>
        </w:rPr>
      </w:pPr>
      <w:r w:rsidRPr="00DF122C">
        <w:rPr>
          <w:rFonts w:cs="Arial"/>
          <w:sz w:val="22"/>
        </w:rPr>
        <w:t>Dexterity - Operate keys on handheld and computer keyboard</w:t>
      </w:r>
    </w:p>
    <w:p w14:paraId="0AB159DA" w14:textId="77777777" w:rsidR="00FC5C99" w:rsidRPr="00DF122C" w:rsidRDefault="00FC5C99" w:rsidP="00FC5C99">
      <w:pPr>
        <w:tabs>
          <w:tab w:val="left" w:pos="0"/>
          <w:tab w:val="left" w:pos="540"/>
        </w:tabs>
        <w:rPr>
          <w:rFonts w:cs="Arial"/>
          <w:sz w:val="22"/>
        </w:rPr>
      </w:pPr>
      <w:r w:rsidRPr="00DF122C">
        <w:rPr>
          <w:rFonts w:cs="Arial"/>
          <w:sz w:val="22"/>
        </w:rPr>
        <w:t>Hearing - Horns, reversing service vehicles, phone</w:t>
      </w:r>
    </w:p>
    <w:p w14:paraId="50D0AD87" w14:textId="77777777" w:rsidR="00FC5C99" w:rsidRPr="00DF122C" w:rsidRDefault="00FC5C99" w:rsidP="00FC5C99">
      <w:pPr>
        <w:rPr>
          <w:rFonts w:cs="Arial"/>
          <w:iCs/>
          <w:color w:val="808080" w:themeColor="background1" w:themeShade="80"/>
          <w:sz w:val="18"/>
          <w:szCs w:val="20"/>
        </w:rPr>
      </w:pPr>
      <w:r w:rsidRPr="00DF122C">
        <w:rPr>
          <w:rFonts w:cs="Arial"/>
          <w:sz w:val="22"/>
        </w:rPr>
        <w:t xml:space="preserve">Sight - </w:t>
      </w:r>
      <w:proofErr w:type="spellStart"/>
      <w:r w:rsidRPr="00DF122C">
        <w:rPr>
          <w:rFonts w:cs="Arial"/>
          <w:sz w:val="22"/>
        </w:rPr>
        <w:t>Colour</w:t>
      </w:r>
      <w:proofErr w:type="spellEnd"/>
      <w:r w:rsidRPr="00DF122C">
        <w:rPr>
          <w:rFonts w:cs="Arial"/>
          <w:sz w:val="22"/>
        </w:rPr>
        <w:t xml:space="preserve"> discrimination for vehicle registration, sight vision, peripheral vision (permit and pay &amp; display detection</w:t>
      </w:r>
    </w:p>
    <w:p w14:paraId="709DE9C2" w14:textId="77777777" w:rsidR="00FC5C99" w:rsidRDefault="00FC5C99" w:rsidP="00FC5C99">
      <w:pPr>
        <w:pStyle w:val="Heading5"/>
        <w:rPr>
          <w:rFonts w:cs="Arial"/>
        </w:rPr>
      </w:pPr>
      <w:r w:rsidRPr="00EA1D2B">
        <w:rPr>
          <w:rFonts w:cs="Arial"/>
        </w:rPr>
        <w:t>Effort</w:t>
      </w:r>
    </w:p>
    <w:p w14:paraId="751DAFE2" w14:textId="77777777" w:rsidR="00FC5C99" w:rsidRDefault="00FC5C99" w:rsidP="00FC5C99">
      <w:pPr>
        <w:rPr>
          <w:sz w:val="22"/>
        </w:rPr>
      </w:pPr>
      <w:r w:rsidRPr="00DF122C">
        <w:rPr>
          <w:sz w:val="22"/>
        </w:rPr>
        <w:t>Physically walking on patrol for extended periods of time</w:t>
      </w:r>
    </w:p>
    <w:p w14:paraId="0EF16D69" w14:textId="77777777" w:rsidR="00FC5C99" w:rsidRDefault="00FC5C99" w:rsidP="00FC5C99">
      <w:pPr>
        <w:rPr>
          <w:sz w:val="22"/>
        </w:rPr>
      </w:pPr>
      <w:r w:rsidRPr="00DF122C">
        <w:rPr>
          <w:sz w:val="22"/>
        </w:rPr>
        <w:t>Reaching/stretching</w:t>
      </w:r>
    </w:p>
    <w:p w14:paraId="5EFF15CE" w14:textId="77777777" w:rsidR="00FC5C99" w:rsidRDefault="00FC5C99" w:rsidP="00FC5C99">
      <w:pPr>
        <w:rPr>
          <w:sz w:val="22"/>
        </w:rPr>
      </w:pPr>
      <w:r w:rsidRPr="00DF122C">
        <w:rPr>
          <w:rFonts w:cs="Arial"/>
          <w:sz w:val="22"/>
        </w:rPr>
        <w:t>Memory - Ability to recall violations, challenging situations, and details of fraud</w:t>
      </w:r>
    </w:p>
    <w:p w14:paraId="7AF476AB" w14:textId="77777777" w:rsidR="00FC5C99" w:rsidRDefault="00FC5C99" w:rsidP="00FC5C99">
      <w:pPr>
        <w:rPr>
          <w:sz w:val="22"/>
        </w:rPr>
      </w:pPr>
      <w:r w:rsidRPr="00DF122C">
        <w:rPr>
          <w:rFonts w:eastAsia="Times New Roman" w:cs="Arial"/>
          <w:sz w:val="22"/>
          <w:lang w:val="en-CA" w:eastAsia="en-CA"/>
        </w:rPr>
        <w:t>Seeing – Observing behaviour of clients to determine disposition, reading body language.</w:t>
      </w:r>
    </w:p>
    <w:p w14:paraId="0F798179" w14:textId="77777777" w:rsidR="00FC5C99" w:rsidRDefault="00FC5C99" w:rsidP="00FC5C99">
      <w:pPr>
        <w:rPr>
          <w:sz w:val="22"/>
        </w:rPr>
      </w:pPr>
      <w:r w:rsidRPr="00DF122C">
        <w:rPr>
          <w:rFonts w:eastAsia="Times New Roman" w:cs="Arial"/>
          <w:sz w:val="22"/>
          <w:lang w:val="en-CA" w:eastAsia="en-CA"/>
        </w:rPr>
        <w:t xml:space="preserve">Hearing – Intense listening to multiple requests for services, being attuned to indications of crisis, instability. </w:t>
      </w:r>
    </w:p>
    <w:p w14:paraId="4368C278" w14:textId="77777777" w:rsidR="00FC5C99" w:rsidRPr="00DF122C" w:rsidRDefault="00FC5C99" w:rsidP="00FC5C99">
      <w:pPr>
        <w:rPr>
          <w:sz w:val="22"/>
        </w:rPr>
      </w:pPr>
      <w:r w:rsidRPr="00DF122C">
        <w:rPr>
          <w:rFonts w:eastAsia="Times New Roman" w:cs="Arial"/>
          <w:sz w:val="22"/>
          <w:lang w:val="en-CA" w:eastAsia="en-CA"/>
        </w:rPr>
        <w:t>Sustain concentration - Focus on type of violation, interruptions, repetition of duties</w:t>
      </w:r>
    </w:p>
    <w:p w14:paraId="24F94253" w14:textId="77777777" w:rsidR="00FC5C99" w:rsidRPr="00EA1D2B" w:rsidRDefault="00FC5C99" w:rsidP="00FC5C99">
      <w:pPr>
        <w:pStyle w:val="Heading5"/>
        <w:rPr>
          <w:rFonts w:cs="Arial"/>
          <w:sz w:val="22"/>
        </w:rPr>
      </w:pPr>
      <w:r w:rsidRPr="00EA1D2B">
        <w:rPr>
          <w:rFonts w:cs="Arial"/>
        </w:rPr>
        <w:lastRenderedPageBreak/>
        <w:t>Working Conditions</w:t>
      </w:r>
    </w:p>
    <w:p w14:paraId="09721DA2" w14:textId="77777777" w:rsidR="00FC5C99" w:rsidRPr="00DF122C" w:rsidRDefault="00FC5C99" w:rsidP="00FC5C99">
      <w:pPr>
        <w:numPr>
          <w:ilvl w:val="0"/>
          <w:numId w:val="41"/>
        </w:numPr>
        <w:tabs>
          <w:tab w:val="left" w:pos="810"/>
        </w:tabs>
        <w:spacing w:after="0" w:line="240" w:lineRule="auto"/>
        <w:rPr>
          <w:rFonts w:cs="Arial"/>
          <w:sz w:val="22"/>
        </w:rPr>
      </w:pPr>
      <w:r w:rsidRPr="00DF122C">
        <w:rPr>
          <w:rFonts w:cs="Arial"/>
          <w:sz w:val="22"/>
        </w:rPr>
        <w:t xml:space="preserve">Complaints - public criticism, frustrated/angry/confrontational people </w:t>
      </w:r>
      <w:proofErr w:type="gramStart"/>
      <w:r w:rsidRPr="00DF122C">
        <w:rPr>
          <w:rFonts w:cs="Arial"/>
          <w:sz w:val="22"/>
        </w:rPr>
        <w:t>has</w:t>
      </w:r>
      <w:proofErr w:type="gramEnd"/>
      <w:r w:rsidRPr="00DF122C">
        <w:rPr>
          <w:rFonts w:cs="Arial"/>
          <w:sz w:val="22"/>
        </w:rPr>
        <w:t xml:space="preserve"> </w:t>
      </w:r>
      <w:proofErr w:type="gramStart"/>
      <w:r w:rsidRPr="00DF122C">
        <w:rPr>
          <w:rFonts w:cs="Arial"/>
          <w:sz w:val="22"/>
        </w:rPr>
        <w:t>impact</w:t>
      </w:r>
      <w:proofErr w:type="gramEnd"/>
      <w:r w:rsidRPr="00DF122C">
        <w:rPr>
          <w:rFonts w:cs="Arial"/>
          <w:sz w:val="22"/>
        </w:rPr>
        <w:t xml:space="preserve"> on both physical and psychological safety</w:t>
      </w:r>
    </w:p>
    <w:p w14:paraId="79E77B28" w14:textId="77777777" w:rsidR="00FC5C99" w:rsidRPr="00DF122C" w:rsidRDefault="00FC5C99" w:rsidP="00FC5C99">
      <w:pPr>
        <w:numPr>
          <w:ilvl w:val="0"/>
          <w:numId w:val="41"/>
        </w:numPr>
        <w:tabs>
          <w:tab w:val="left" w:pos="810"/>
        </w:tabs>
        <w:spacing w:after="0" w:line="240" w:lineRule="auto"/>
        <w:rPr>
          <w:rFonts w:cs="Arial"/>
          <w:sz w:val="22"/>
        </w:rPr>
      </w:pPr>
      <w:r w:rsidRPr="00DF122C">
        <w:rPr>
          <w:rFonts w:cs="Arial"/>
          <w:sz w:val="22"/>
        </w:rPr>
        <w:t>Repetition – violation notices, explanation of parking policies</w:t>
      </w:r>
    </w:p>
    <w:p w14:paraId="406CAD49" w14:textId="77777777" w:rsidR="00FC5C99" w:rsidRPr="00DF122C" w:rsidRDefault="00FC5C99" w:rsidP="00FC5C99">
      <w:pPr>
        <w:numPr>
          <w:ilvl w:val="0"/>
          <w:numId w:val="41"/>
        </w:numPr>
        <w:tabs>
          <w:tab w:val="left" w:pos="810"/>
        </w:tabs>
        <w:spacing w:after="0" w:line="240" w:lineRule="auto"/>
        <w:rPr>
          <w:rFonts w:cs="Arial"/>
          <w:sz w:val="22"/>
        </w:rPr>
      </w:pPr>
      <w:r w:rsidRPr="00DF122C">
        <w:rPr>
          <w:rFonts w:cs="Arial"/>
          <w:sz w:val="22"/>
        </w:rPr>
        <w:t>Weather – outside in cold/hot/rain/snow etc.</w:t>
      </w:r>
    </w:p>
    <w:p w14:paraId="244097D2" w14:textId="4A77E627" w:rsidR="00FC5C99" w:rsidRPr="00DF122C" w:rsidRDefault="00FC5C99" w:rsidP="00FC5C99">
      <w:pPr>
        <w:numPr>
          <w:ilvl w:val="0"/>
          <w:numId w:val="41"/>
        </w:numPr>
        <w:tabs>
          <w:tab w:val="left" w:pos="810"/>
        </w:tabs>
        <w:spacing w:after="0" w:line="240" w:lineRule="auto"/>
        <w:rPr>
          <w:rFonts w:cs="Arial"/>
          <w:sz w:val="22"/>
        </w:rPr>
      </w:pPr>
      <w:r w:rsidRPr="00DF122C">
        <w:rPr>
          <w:rFonts w:cs="Arial"/>
          <w:sz w:val="22"/>
        </w:rPr>
        <w:t>Isolation – regularly work alo</w:t>
      </w:r>
      <w:r>
        <w:rPr>
          <w:rFonts w:cs="Arial"/>
          <w:sz w:val="22"/>
        </w:rPr>
        <w:t>ne</w:t>
      </w:r>
    </w:p>
    <w:sectPr w:rsidR="00FC5C99" w:rsidRPr="00DF122C"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26BC93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11108" w:rsidRPr="00911108">
              <w:rPr>
                <w:rFonts w:cs="Arial"/>
                <w:i/>
                <w:iCs/>
                <w:color w:val="808080" w:themeColor="background1" w:themeShade="80"/>
                <w:sz w:val="18"/>
                <w:szCs w:val="18"/>
              </w:rPr>
              <w:t>X-491 | VIP: 2051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11846" w:rsidRPr="00611846">
              <w:rPr>
                <w:rFonts w:cs="Arial"/>
                <w:i/>
                <w:iCs/>
                <w:color w:val="808080" w:themeColor="background1" w:themeShade="80"/>
                <w:sz w:val="18"/>
                <w:szCs w:val="18"/>
              </w:rPr>
              <w:t>February 20,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0D0F42"/>
    <w:multiLevelType w:val="hybridMultilevel"/>
    <w:tmpl w:val="0D9C66C6"/>
    <w:lvl w:ilvl="0" w:tplc="0C0A4AE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4043B"/>
    <w:multiLevelType w:val="hybridMultilevel"/>
    <w:tmpl w:val="0F161094"/>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036E9D"/>
    <w:multiLevelType w:val="hybridMultilevel"/>
    <w:tmpl w:val="9B9AE6CA"/>
    <w:lvl w:ilvl="0" w:tplc="0C0A4AE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AFC6A85"/>
    <w:multiLevelType w:val="hybridMultilevel"/>
    <w:tmpl w:val="A0ECFABC"/>
    <w:lvl w:ilvl="0" w:tplc="0C0A4AE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D7B3C9"/>
    <w:multiLevelType w:val="hybridMultilevel"/>
    <w:tmpl w:val="CAF46684"/>
    <w:lvl w:ilvl="0" w:tplc="6C5C7EC2">
      <w:start w:val="1"/>
      <w:numFmt w:val="bullet"/>
      <w:lvlText w:val=""/>
      <w:lvlJc w:val="left"/>
      <w:pPr>
        <w:ind w:left="720" w:hanging="360"/>
      </w:pPr>
      <w:rPr>
        <w:rFonts w:ascii="Symbol" w:hAnsi="Symbol" w:hint="default"/>
      </w:rPr>
    </w:lvl>
    <w:lvl w:ilvl="1" w:tplc="4894D9E8">
      <w:start w:val="1"/>
      <w:numFmt w:val="bullet"/>
      <w:lvlText w:val="o"/>
      <w:lvlJc w:val="left"/>
      <w:pPr>
        <w:ind w:left="1440" w:hanging="360"/>
      </w:pPr>
      <w:rPr>
        <w:rFonts w:ascii="Courier New" w:hAnsi="Courier New" w:hint="default"/>
      </w:rPr>
    </w:lvl>
    <w:lvl w:ilvl="2" w:tplc="5ADAD70C">
      <w:start w:val="1"/>
      <w:numFmt w:val="bullet"/>
      <w:lvlText w:val=""/>
      <w:lvlJc w:val="left"/>
      <w:pPr>
        <w:ind w:left="2160" w:hanging="360"/>
      </w:pPr>
      <w:rPr>
        <w:rFonts w:ascii="Wingdings" w:hAnsi="Wingdings" w:hint="default"/>
      </w:rPr>
    </w:lvl>
    <w:lvl w:ilvl="3" w:tplc="736EBA14">
      <w:start w:val="1"/>
      <w:numFmt w:val="bullet"/>
      <w:lvlText w:val=""/>
      <w:lvlJc w:val="left"/>
      <w:pPr>
        <w:ind w:left="2880" w:hanging="360"/>
      </w:pPr>
      <w:rPr>
        <w:rFonts w:ascii="Symbol" w:hAnsi="Symbol" w:hint="default"/>
      </w:rPr>
    </w:lvl>
    <w:lvl w:ilvl="4" w:tplc="0E345350">
      <w:start w:val="1"/>
      <w:numFmt w:val="bullet"/>
      <w:lvlText w:val="o"/>
      <w:lvlJc w:val="left"/>
      <w:pPr>
        <w:ind w:left="3600" w:hanging="360"/>
      </w:pPr>
      <w:rPr>
        <w:rFonts w:ascii="Courier New" w:hAnsi="Courier New" w:hint="default"/>
      </w:rPr>
    </w:lvl>
    <w:lvl w:ilvl="5" w:tplc="961AEE48">
      <w:start w:val="1"/>
      <w:numFmt w:val="bullet"/>
      <w:lvlText w:val=""/>
      <w:lvlJc w:val="left"/>
      <w:pPr>
        <w:ind w:left="4320" w:hanging="360"/>
      </w:pPr>
      <w:rPr>
        <w:rFonts w:ascii="Wingdings" w:hAnsi="Wingdings" w:hint="default"/>
      </w:rPr>
    </w:lvl>
    <w:lvl w:ilvl="6" w:tplc="FC2A7D00">
      <w:start w:val="1"/>
      <w:numFmt w:val="bullet"/>
      <w:lvlText w:val=""/>
      <w:lvlJc w:val="left"/>
      <w:pPr>
        <w:ind w:left="5040" w:hanging="360"/>
      </w:pPr>
      <w:rPr>
        <w:rFonts w:ascii="Symbol" w:hAnsi="Symbol" w:hint="default"/>
      </w:rPr>
    </w:lvl>
    <w:lvl w:ilvl="7" w:tplc="F8A45E66">
      <w:start w:val="1"/>
      <w:numFmt w:val="bullet"/>
      <w:lvlText w:val="o"/>
      <w:lvlJc w:val="left"/>
      <w:pPr>
        <w:ind w:left="5760" w:hanging="360"/>
      </w:pPr>
      <w:rPr>
        <w:rFonts w:ascii="Courier New" w:hAnsi="Courier New" w:hint="default"/>
      </w:rPr>
    </w:lvl>
    <w:lvl w:ilvl="8" w:tplc="FF481054">
      <w:start w:val="1"/>
      <w:numFmt w:val="bullet"/>
      <w:lvlText w:val=""/>
      <w:lvlJc w:val="left"/>
      <w:pPr>
        <w:ind w:left="6480" w:hanging="360"/>
      </w:pPr>
      <w:rPr>
        <w:rFonts w:ascii="Wingdings" w:hAnsi="Wingdings" w:hint="default"/>
      </w:rPr>
    </w:lvl>
  </w:abstractNum>
  <w:abstractNum w:abstractNumId="13"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5" w15:restartNumberingAfterBreak="0">
    <w:nsid w:val="2D4915FF"/>
    <w:multiLevelType w:val="hybridMultilevel"/>
    <w:tmpl w:val="8A045C16"/>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9" w15:restartNumberingAfterBreak="0">
    <w:nsid w:val="3F196458"/>
    <w:multiLevelType w:val="hybridMultilevel"/>
    <w:tmpl w:val="90988426"/>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62C4A60"/>
    <w:multiLevelType w:val="hybridMultilevel"/>
    <w:tmpl w:val="2042F282"/>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3"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E34A35"/>
    <w:multiLevelType w:val="hybridMultilevel"/>
    <w:tmpl w:val="5172E3B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1"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3BE06CA"/>
    <w:multiLevelType w:val="hybridMultilevel"/>
    <w:tmpl w:val="5CCC8F3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EC6710"/>
    <w:multiLevelType w:val="hybridMultilevel"/>
    <w:tmpl w:val="27DA404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4CF683C"/>
    <w:multiLevelType w:val="hybridMultilevel"/>
    <w:tmpl w:val="708E604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3"/>
  </w:num>
  <w:num w:numId="2" w16cid:durableId="1955015901">
    <w:abstractNumId w:val="11"/>
  </w:num>
  <w:num w:numId="3" w16cid:durableId="1016268606">
    <w:abstractNumId w:val="22"/>
  </w:num>
  <w:num w:numId="4" w16cid:durableId="1858501020">
    <w:abstractNumId w:val="18"/>
  </w:num>
  <w:num w:numId="5" w16cid:durableId="1142041592">
    <w:abstractNumId w:val="20"/>
  </w:num>
  <w:num w:numId="6" w16cid:durableId="908883859">
    <w:abstractNumId w:val="14"/>
  </w:num>
  <w:num w:numId="7" w16cid:durableId="1342707894">
    <w:abstractNumId w:val="16"/>
  </w:num>
  <w:num w:numId="8" w16cid:durableId="1325619791">
    <w:abstractNumId w:val="28"/>
  </w:num>
  <w:num w:numId="9" w16cid:durableId="1704673908">
    <w:abstractNumId w:val="2"/>
  </w:num>
  <w:num w:numId="10" w16cid:durableId="250235698">
    <w:abstractNumId w:val="7"/>
  </w:num>
  <w:num w:numId="11" w16cid:durableId="1754861355">
    <w:abstractNumId w:val="32"/>
  </w:num>
  <w:num w:numId="12" w16cid:durableId="1062026136">
    <w:abstractNumId w:val="25"/>
  </w:num>
  <w:num w:numId="13" w16cid:durableId="961499177">
    <w:abstractNumId w:val="39"/>
  </w:num>
  <w:num w:numId="14" w16cid:durableId="1700472198">
    <w:abstractNumId w:val="8"/>
  </w:num>
  <w:num w:numId="15" w16cid:durableId="1044061432">
    <w:abstractNumId w:val="4"/>
  </w:num>
  <w:num w:numId="16" w16cid:durableId="1532568007">
    <w:abstractNumId w:val="26"/>
  </w:num>
  <w:num w:numId="17" w16cid:durableId="200627671">
    <w:abstractNumId w:val="24"/>
  </w:num>
  <w:num w:numId="18" w16cid:durableId="1747721941">
    <w:abstractNumId w:val="31"/>
  </w:num>
  <w:num w:numId="19" w16cid:durableId="219639028">
    <w:abstractNumId w:val="3"/>
  </w:num>
  <w:num w:numId="20" w16cid:durableId="24722530">
    <w:abstractNumId w:val="33"/>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8"/>
  </w:num>
  <w:num w:numId="24" w16cid:durableId="1596203280">
    <w:abstractNumId w:val="36"/>
  </w:num>
  <w:num w:numId="25" w16cid:durableId="1276979215">
    <w:abstractNumId w:val="13"/>
  </w:num>
  <w:num w:numId="26" w16cid:durableId="1453817592">
    <w:abstractNumId w:val="17"/>
  </w:num>
  <w:num w:numId="27" w16cid:durableId="1160345557">
    <w:abstractNumId w:val="29"/>
  </w:num>
  <w:num w:numId="28" w16cid:durableId="203716667">
    <w:abstractNumId w:val="40"/>
  </w:num>
  <w:num w:numId="29" w16cid:durableId="1600789881">
    <w:abstractNumId w:val="9"/>
  </w:num>
  <w:num w:numId="30" w16cid:durableId="1117917340">
    <w:abstractNumId w:val="6"/>
  </w:num>
  <w:num w:numId="31" w16cid:durableId="2126995072">
    <w:abstractNumId w:val="10"/>
  </w:num>
  <w:num w:numId="32" w16cid:durableId="313805060">
    <w:abstractNumId w:val="1"/>
  </w:num>
  <w:num w:numId="33" w16cid:durableId="1966041725">
    <w:abstractNumId w:val="5"/>
  </w:num>
  <w:num w:numId="34" w16cid:durableId="1637292936">
    <w:abstractNumId w:val="34"/>
  </w:num>
  <w:num w:numId="35" w16cid:durableId="1742171559">
    <w:abstractNumId w:val="21"/>
  </w:num>
  <w:num w:numId="36" w16cid:durableId="2043047127">
    <w:abstractNumId w:val="19"/>
  </w:num>
  <w:num w:numId="37" w16cid:durableId="1987468904">
    <w:abstractNumId w:val="12"/>
  </w:num>
  <w:num w:numId="38" w16cid:durableId="287781503">
    <w:abstractNumId w:val="27"/>
  </w:num>
  <w:num w:numId="39" w16cid:durableId="1154221469">
    <w:abstractNumId w:val="37"/>
  </w:num>
  <w:num w:numId="40" w16cid:durableId="1320035316">
    <w:abstractNumId w:val="15"/>
  </w:num>
  <w:num w:numId="41" w16cid:durableId="4390351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E6A32"/>
    <w:rsid w:val="00242A13"/>
    <w:rsid w:val="002615EA"/>
    <w:rsid w:val="00300E97"/>
    <w:rsid w:val="00304028"/>
    <w:rsid w:val="003269FB"/>
    <w:rsid w:val="003A4214"/>
    <w:rsid w:val="003B48E3"/>
    <w:rsid w:val="003B7BA5"/>
    <w:rsid w:val="003C2F29"/>
    <w:rsid w:val="00446E13"/>
    <w:rsid w:val="00485C71"/>
    <w:rsid w:val="0049727F"/>
    <w:rsid w:val="004A3B00"/>
    <w:rsid w:val="004E235F"/>
    <w:rsid w:val="004E43E6"/>
    <w:rsid w:val="004E5747"/>
    <w:rsid w:val="00516FED"/>
    <w:rsid w:val="005232FF"/>
    <w:rsid w:val="005277D9"/>
    <w:rsid w:val="00542B5E"/>
    <w:rsid w:val="00553DA3"/>
    <w:rsid w:val="00582DDD"/>
    <w:rsid w:val="005A56CB"/>
    <w:rsid w:val="005D63A8"/>
    <w:rsid w:val="00611846"/>
    <w:rsid w:val="00622A09"/>
    <w:rsid w:val="00625D1D"/>
    <w:rsid w:val="00631575"/>
    <w:rsid w:val="006320BB"/>
    <w:rsid w:val="00644EFB"/>
    <w:rsid w:val="006D25BA"/>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11108"/>
    <w:rsid w:val="00923D26"/>
    <w:rsid w:val="009242F6"/>
    <w:rsid w:val="00937CA4"/>
    <w:rsid w:val="00961622"/>
    <w:rsid w:val="00990F9E"/>
    <w:rsid w:val="00995CD3"/>
    <w:rsid w:val="00A12463"/>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A75E3"/>
    <w:rsid w:val="00CC3798"/>
    <w:rsid w:val="00CE67A1"/>
    <w:rsid w:val="00CE77DE"/>
    <w:rsid w:val="00D268F1"/>
    <w:rsid w:val="00D43D42"/>
    <w:rsid w:val="00DD3A80"/>
    <w:rsid w:val="00DD61CF"/>
    <w:rsid w:val="00DF4C26"/>
    <w:rsid w:val="00E250BA"/>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C5C9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611846"/>
    <w:rPr>
      <w:color w:val="0563C1" w:themeColor="hyperlink"/>
      <w:u w:val="single"/>
    </w:rPr>
  </w:style>
  <w:style w:type="character" w:styleId="UnresolvedMention">
    <w:name w:val="Unresolved Mention"/>
    <w:basedOn w:val="DefaultParagraphFont"/>
    <w:uiPriority w:val="99"/>
    <w:semiHidden/>
    <w:unhideWhenUsed/>
    <w:rsid w:val="00611846"/>
    <w:rPr>
      <w:color w:val="605E5C"/>
      <w:shd w:val="clear" w:color="auto" w:fill="E1DFDD"/>
    </w:rPr>
  </w:style>
  <w:style w:type="character" w:styleId="CommentReference">
    <w:name w:val="annotation reference"/>
    <w:rsid w:val="00611846"/>
    <w:rPr>
      <w:sz w:val="16"/>
      <w:szCs w:val="16"/>
    </w:rPr>
  </w:style>
  <w:style w:type="paragraph" w:styleId="CommentText">
    <w:name w:val="annotation text"/>
    <w:basedOn w:val="Normal"/>
    <w:link w:val="CommentTextChar"/>
    <w:rsid w:val="00611846"/>
    <w:pPr>
      <w:spacing w:after="0" w:line="240" w:lineRule="auto"/>
    </w:pPr>
    <w:rPr>
      <w:rFonts w:ascii="Times New Roman" w:eastAsia="Times New Roman" w:hAnsi="Times New Roman" w:cs="Times New Roman"/>
      <w:sz w:val="20"/>
      <w:szCs w:val="20"/>
      <w:lang w:val="en-CA" w:eastAsia="en-CA"/>
    </w:rPr>
  </w:style>
  <w:style w:type="character" w:customStyle="1" w:styleId="CommentTextChar">
    <w:name w:val="Comment Text Char"/>
    <w:basedOn w:val="DefaultParagraphFont"/>
    <w:link w:val="CommentText"/>
    <w:rsid w:val="00611846"/>
    <w:rPr>
      <w:rFonts w:ascii="Times New Roman" w:eastAsia="Times New Roman" w:hAnsi="Times New Roman" w:cs="Times New Roman"/>
      <w:sz w:val="20"/>
      <w:szCs w:val="20"/>
      <w:lang w:val="en-CA" w:eastAsia="en-CA"/>
    </w:rPr>
  </w:style>
  <w:style w:type="character" w:styleId="Strong">
    <w:name w:val="Strong"/>
    <w:basedOn w:val="DefaultParagraphFont"/>
    <w:uiPriority w:val="22"/>
    <w:qFormat/>
    <w:rsid w:val="00FC5C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611976467">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2025-02-21T20:32:00Z</dcterms:created>
  <dcterms:modified xsi:type="dcterms:W3CDTF">2025-02-21T20:32:00Z</dcterms:modified>
</cp:coreProperties>
</file>