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7CCE5199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E0B98" w:rsidRPr="00CE0B98">
        <w:rPr>
          <w:rFonts w:cs="Arial"/>
          <w:bCs/>
          <w:color w:val="000000" w:themeColor="text1"/>
          <w:sz w:val="26"/>
          <w:szCs w:val="26"/>
        </w:rPr>
        <w:t>Assistant Director, Facilities</w:t>
      </w:r>
    </w:p>
    <w:p w14:paraId="54B0CDFE" w14:textId="0CC8E41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189233961"/>
      <w:r w:rsidR="00CE0B98">
        <w:rPr>
          <w:rFonts w:cs="Arial"/>
          <w:bCs/>
          <w:color w:val="000000" w:themeColor="text1"/>
          <w:sz w:val="26"/>
          <w:szCs w:val="26"/>
        </w:rPr>
        <w:t>X-488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CE0B98">
        <w:rPr>
          <w:rFonts w:cs="Arial"/>
          <w:bCs/>
          <w:color w:val="000000" w:themeColor="text1"/>
          <w:sz w:val="26"/>
          <w:szCs w:val="26"/>
        </w:rPr>
        <w:t xml:space="preserve"> 2044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</w:t>
      </w:r>
      <w:bookmarkEnd w:id="0"/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777F218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CE0B98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CC96AF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E0B98" w:rsidRPr="00CE0B98">
        <w:rPr>
          <w:rFonts w:cs="Arial"/>
          <w:bCs/>
          <w:color w:val="000000" w:themeColor="text1"/>
          <w:sz w:val="26"/>
          <w:szCs w:val="26"/>
        </w:rPr>
        <w:t>Housing</w:t>
      </w:r>
      <w:r w:rsidR="005C05AD">
        <w:rPr>
          <w:rFonts w:cs="Arial"/>
          <w:bCs/>
          <w:color w:val="000000" w:themeColor="text1"/>
          <w:sz w:val="26"/>
          <w:szCs w:val="26"/>
        </w:rPr>
        <w:t xml:space="preserve"> &amp; Conference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8647F00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CE0B98" w:rsidRPr="00CE0B98">
        <w:rPr>
          <w:rStyle w:val="Heading2Char"/>
          <w:bCs w:val="0"/>
          <w:color w:val="000000" w:themeColor="text1"/>
          <w:sz w:val="26"/>
          <w:szCs w:val="26"/>
        </w:rPr>
        <w:t xml:space="preserve">Director, Housing &amp; </w:t>
      </w:r>
      <w:r w:rsidR="00B264CD">
        <w:rPr>
          <w:rStyle w:val="Heading2Char"/>
          <w:bCs w:val="0"/>
          <w:color w:val="000000" w:themeColor="text1"/>
          <w:sz w:val="26"/>
          <w:szCs w:val="26"/>
        </w:rPr>
        <w:t>Hospitality Services</w:t>
      </w:r>
    </w:p>
    <w:p w14:paraId="6321F5BD" w14:textId="646A08E9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7B7111">
        <w:rPr>
          <w:rFonts w:cs="Arial"/>
          <w:sz w:val="26"/>
          <w:szCs w:val="26"/>
        </w:rPr>
        <w:t>January 31,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A4B679" w14:textId="0EAAAB85" w:rsidR="0046385C" w:rsidRPr="0046385C" w:rsidRDefault="0046385C" w:rsidP="0046385C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46385C">
        <w:rPr>
          <w:rFonts w:ascii="Arial" w:hAnsi="Arial" w:cs="Arial"/>
          <w:color w:val="000000"/>
        </w:rPr>
        <w:t>Reporting to the Director, Housing &amp; Hospitality Services, the Assistant Director, Facilities provides</w:t>
      </w:r>
      <w:r w:rsidRPr="0046385C">
        <w:rPr>
          <w:rStyle w:val="apple-converted-space"/>
          <w:rFonts w:ascii="Arial" w:hAnsi="Arial" w:cs="Arial"/>
          <w:color w:val="000000"/>
        </w:rPr>
        <w:t> 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t>unit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noBreakHyphen/>
        <w:t>level operational leadership and management</w:t>
      </w:r>
      <w:r w:rsidRPr="0046385C">
        <w:rPr>
          <w:rStyle w:val="apple-converted-space"/>
          <w:rFonts w:ascii="Arial" w:hAnsi="Arial" w:cs="Arial"/>
          <w:color w:val="000000"/>
        </w:rPr>
        <w:t> </w:t>
      </w:r>
      <w:r w:rsidRPr="0046385C">
        <w:rPr>
          <w:rFonts w:ascii="Arial" w:hAnsi="Arial" w:cs="Arial"/>
          <w:color w:val="000000"/>
        </w:rPr>
        <w:t>for all housing facilities, including Trent</w:t>
      </w:r>
      <w:r w:rsidRPr="0046385C">
        <w:rPr>
          <w:rFonts w:ascii="Arial" w:hAnsi="Arial" w:cs="Arial"/>
          <w:color w:val="000000"/>
        </w:rPr>
        <w:noBreakHyphen/>
        <w:t>owned residence buildings, leased properties, and associated service programs across Housing &amp; Conference Services.</w:t>
      </w:r>
    </w:p>
    <w:p w14:paraId="2DF90C63" w14:textId="024120D4" w:rsidR="0046385C" w:rsidRPr="0046385C" w:rsidRDefault="0046385C" w:rsidP="0046385C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46385C">
        <w:rPr>
          <w:rFonts w:ascii="Arial" w:hAnsi="Arial" w:cs="Arial"/>
          <w:color w:val="000000"/>
        </w:rPr>
        <w:t>Operating within departmental strategy, institutional policies, and approved resource parameters, the role is responsible for</w:t>
      </w:r>
      <w:r w:rsidRPr="0046385C">
        <w:rPr>
          <w:rStyle w:val="apple-converted-space"/>
          <w:rFonts w:ascii="Arial" w:hAnsi="Arial" w:cs="Arial"/>
          <w:color w:val="000000"/>
        </w:rPr>
        <w:t> 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t>designing, implementing, and overseeing facilities operations, access control systems, service centres, after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noBreakHyphen/>
        <w:t>hours response, and facility service delivery models</w:t>
      </w:r>
      <w:r w:rsidRPr="0046385C">
        <w:rPr>
          <w:rFonts w:ascii="Arial" w:hAnsi="Arial" w:cs="Arial"/>
          <w:color w:val="000000"/>
        </w:rPr>
        <w:t>. The Assistant Director exercises</w:t>
      </w:r>
      <w:r w:rsidRPr="0046385C">
        <w:rPr>
          <w:rStyle w:val="apple-converted-space"/>
          <w:rFonts w:ascii="Arial" w:hAnsi="Arial" w:cs="Arial"/>
          <w:color w:val="000000"/>
        </w:rPr>
        <w:t> 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t>independent decision</w:t>
      </w:r>
      <w:r w:rsidRPr="0046385C">
        <w:rPr>
          <w:rStyle w:val="Strong"/>
          <w:rFonts w:ascii="Arial" w:hAnsi="Arial" w:cs="Arial"/>
          <w:b w:val="0"/>
          <w:bCs w:val="0"/>
          <w:color w:val="000000"/>
        </w:rPr>
        <w:noBreakHyphen/>
        <w:t>making authority</w:t>
      </w:r>
      <w:r w:rsidRPr="0046385C">
        <w:rPr>
          <w:rStyle w:val="apple-converted-space"/>
          <w:rFonts w:ascii="Arial" w:hAnsi="Arial" w:cs="Arial"/>
          <w:color w:val="000000"/>
        </w:rPr>
        <w:t> </w:t>
      </w:r>
      <w:r w:rsidRPr="0046385C">
        <w:rPr>
          <w:rFonts w:ascii="Arial" w:hAnsi="Arial" w:cs="Arial"/>
          <w:color w:val="000000"/>
        </w:rPr>
        <w:t>related to operational workflows, safety and risk mitigation, facilities service standards, staffing, and service coordination within the facilities portfolio. Matters involving significant institutional risk, legal exposure, capital reallocation, or cross</w:t>
      </w:r>
      <w:r w:rsidRPr="0046385C">
        <w:rPr>
          <w:rFonts w:ascii="Arial" w:hAnsi="Arial" w:cs="Arial"/>
          <w:color w:val="000000"/>
        </w:rPr>
        <w:noBreakHyphen/>
        <w:t>departmental impact are escalated to the Director.</w:t>
      </w:r>
    </w:p>
    <w:p w14:paraId="465CEFEE" w14:textId="77777777" w:rsidR="0046385C" w:rsidRPr="0046385C" w:rsidRDefault="0046385C" w:rsidP="0046385C">
      <w:pPr>
        <w:pStyle w:val="NormalWeb"/>
        <w:spacing w:line="300" w:lineRule="atLeast"/>
        <w:rPr>
          <w:rFonts w:ascii="Arial" w:hAnsi="Arial" w:cs="Arial"/>
          <w:color w:val="000000"/>
        </w:rPr>
      </w:pPr>
      <w:r w:rsidRPr="0046385C">
        <w:rPr>
          <w:rFonts w:ascii="Arial" w:hAnsi="Arial" w:cs="Arial"/>
          <w:color w:val="000000"/>
        </w:rPr>
        <w:t>The role leads with a safety</w:t>
      </w:r>
      <w:r w:rsidRPr="0046385C">
        <w:rPr>
          <w:rFonts w:ascii="Arial" w:hAnsi="Arial" w:cs="Arial"/>
          <w:color w:val="000000"/>
        </w:rPr>
        <w:noBreakHyphen/>
        <w:t xml:space="preserve"> and service</w:t>
      </w:r>
      <w:r w:rsidRPr="0046385C">
        <w:rPr>
          <w:rFonts w:ascii="Arial" w:hAnsi="Arial" w:cs="Arial"/>
          <w:color w:val="000000"/>
        </w:rPr>
        <w:noBreakHyphen/>
        <w:t>oriented mindset to ensure a secure, functional, and high</w:t>
      </w:r>
      <w:r w:rsidRPr="0046385C">
        <w:rPr>
          <w:rFonts w:ascii="Arial" w:hAnsi="Arial" w:cs="Arial"/>
          <w:color w:val="000000"/>
        </w:rPr>
        <w:noBreakHyphen/>
        <w:t>quality residential environment across approximately 800,000 square feet of housing facilities.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1242ADD">
        <w:rPr>
          <w:rFonts w:ascii="Arial" w:hAnsi="Arial" w:cs="Arial"/>
        </w:rPr>
        <w:t>Key Activities:</w:t>
      </w:r>
    </w:p>
    <w:p w14:paraId="5E883C27" w14:textId="7F3B1AE2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Provide unit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level operational leadership for housing facilities across Trent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owned and leased residence properties and associated facilities services.</w:t>
      </w:r>
    </w:p>
    <w:p w14:paraId="2B789516" w14:textId="40648335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lastRenderedPageBreak/>
        <w:t>Design, implement, and oversee operational models for maintenance coordination, inspections, access control, and service delivery across housing facilities.</w:t>
      </w:r>
    </w:p>
    <w:p w14:paraId="4BFC3C91" w14:textId="4F903D8B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Exercise operational decision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making authority related to facilities workflows, service standards, staffing deployment, and day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to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day facilities risk management within approved parameters.</w:t>
      </w:r>
    </w:p>
    <w:p w14:paraId="26AC5CC5" w14:textId="20E852B8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Oversee health and safety programs, emergency response procedures, and access control systems, ensuring alignment with institutional requirements and regulatory standards.</w:t>
      </w:r>
    </w:p>
    <w:p w14:paraId="3D6FC017" w14:textId="4608B44B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Lead the residence After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Hours program, including staffing models, training approaches, operational protocols, and escalation practices.</w:t>
      </w:r>
    </w:p>
    <w:p w14:paraId="032919FC" w14:textId="6FBF88E6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Collaborate closely with the Assistant Director, Residence Life to ensure integrated, safe, and responsive after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hours support for students, staff, and guests.</w:t>
      </w:r>
    </w:p>
    <w:p w14:paraId="5AD6940A" w14:textId="4D5D428D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Monitor after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hours incident trends and operational risks, providing guidance on facilities and safety matters and referring student conduct concerns to Residence Life as appropriate.</w:t>
      </w:r>
    </w:p>
    <w:p w14:paraId="74FA2603" w14:textId="68F67BCE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Provide operational oversight of Service Centre functions, ensuring high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quality delivery of access control, key management, and frontline services to residents.</w:t>
      </w:r>
    </w:p>
    <w:p w14:paraId="3B9144E4" w14:textId="7A348737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Coordinate with Facilities Management, Campus Safety, and leased property partners to identify trends, mitigate risk, and improve facilities operations and service continuity.</w:t>
      </w:r>
    </w:p>
    <w:p w14:paraId="4F0CA5C9" w14:textId="06AD787F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Oversee planning, timelines, and resources for facilities renewal projects in alignment with departmental capital and renewal plans. Participate in capital planning and implementation within approved scope.</w:t>
      </w:r>
    </w:p>
    <w:p w14:paraId="3340EA62" w14:textId="5DB64496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Coordinate large</w:t>
      </w:r>
      <w:r w:rsidRPr="0046385C">
        <w:rPr>
          <w:rFonts w:eastAsia="Times New Roman" w:cs="Arial"/>
          <w:color w:val="000000"/>
          <w:szCs w:val="24"/>
          <w:lang w:val="en-CA"/>
        </w:rPr>
        <w:noBreakHyphen/>
        <w:t>scale operational needs with Conference &amp; Event Services, including residence turnover and guest readiness during conference season.</w:t>
      </w:r>
    </w:p>
    <w:p w14:paraId="5C6C8DB0" w14:textId="267CED4C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Serve as the primary departmental contact for conflict resolution related to leased housing properties and facilities service concerns.</w:t>
      </w:r>
    </w:p>
    <w:p w14:paraId="4B847BD8" w14:textId="76506C45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Provide human resources leadership for OPSEU and student staff within the facilities portfolio, including hiring, performance management, coaching, and application of collective agreement provisions.</w:t>
      </w:r>
    </w:p>
    <w:p w14:paraId="6AFEE1CC" w14:textId="74EB3C03" w:rsidR="0046385C" w:rsidRPr="0046385C" w:rsidRDefault="0046385C" w:rsidP="0046385C">
      <w:pPr>
        <w:pStyle w:val="ListParagraph"/>
        <w:numPr>
          <w:ilvl w:val="0"/>
          <w:numId w:val="31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Approve Coordinator human resources decisions related to student staff within delegated authority, including terminations, job changes, and pay structures.</w:t>
      </w:r>
    </w:p>
    <w:p w14:paraId="348FDE51" w14:textId="463E8C99" w:rsidR="0046385C" w:rsidRPr="0046385C" w:rsidRDefault="0046385C" w:rsidP="0046385C">
      <w:pPr>
        <w:pStyle w:val="ListParagraph"/>
        <w:numPr>
          <w:ilvl w:val="0"/>
          <w:numId w:val="28"/>
        </w:numPr>
        <w:spacing w:after="0" w:line="300" w:lineRule="atLeast"/>
        <w:ind w:left="426"/>
        <w:rPr>
          <w:rFonts w:eastAsia="Times New Roman" w:cs="Arial"/>
          <w:color w:val="000000"/>
          <w:szCs w:val="24"/>
          <w:lang w:val="en-CA"/>
        </w:rPr>
      </w:pPr>
      <w:r w:rsidRPr="0046385C">
        <w:rPr>
          <w:rFonts w:eastAsia="Times New Roman" w:cs="Arial"/>
          <w:color w:val="000000"/>
          <w:szCs w:val="24"/>
          <w:lang w:val="en-CA"/>
        </w:rPr>
        <w:t>Advise the Director on emerging facilities risks, infrastructure needs, operational pressures, and opportunities for service and system improvement.</w:t>
      </w:r>
    </w:p>
    <w:p w14:paraId="523DC492" w14:textId="0585C533" w:rsidR="00CE0B98" w:rsidRPr="0046385C" w:rsidRDefault="035DA763" w:rsidP="0046385C">
      <w:pPr>
        <w:pStyle w:val="ListParagraph"/>
        <w:numPr>
          <w:ilvl w:val="0"/>
          <w:numId w:val="28"/>
        </w:numPr>
        <w:ind w:left="426"/>
        <w:rPr>
          <w:rFonts w:eastAsia="Segoe UI" w:cs="Arial"/>
          <w:color w:val="464FEB"/>
          <w:szCs w:val="24"/>
        </w:rPr>
      </w:pPr>
      <w:r w:rsidRPr="0046385C">
        <w:rPr>
          <w:rFonts w:eastAsia="Segoe UI" w:cs="Arial"/>
          <w:color w:val="000000" w:themeColor="text1"/>
          <w:szCs w:val="24"/>
        </w:rPr>
        <w:t>Participate in an on</w:t>
      </w:r>
      <w:r w:rsidRPr="0046385C">
        <w:rPr>
          <w:rFonts w:ascii="Cambria Math" w:eastAsia="Segoe UI" w:hAnsi="Cambria Math" w:cs="Cambria Math"/>
          <w:color w:val="000000" w:themeColor="text1"/>
          <w:szCs w:val="24"/>
        </w:rPr>
        <w:t>‑</w:t>
      </w:r>
      <w:r w:rsidRPr="0046385C">
        <w:rPr>
          <w:rFonts w:eastAsia="Segoe UI" w:cs="Arial"/>
          <w:color w:val="000000" w:themeColor="text1"/>
          <w:szCs w:val="24"/>
        </w:rPr>
        <w:t>call rotation to provide emergency and crisis response guidance to on</w:t>
      </w:r>
      <w:r w:rsidRPr="0046385C">
        <w:rPr>
          <w:rFonts w:ascii="Cambria Math" w:eastAsia="Segoe UI" w:hAnsi="Cambria Math" w:cs="Cambria Math"/>
          <w:color w:val="000000" w:themeColor="text1"/>
          <w:szCs w:val="24"/>
        </w:rPr>
        <w:t>‑</w:t>
      </w:r>
      <w:r w:rsidRPr="0046385C">
        <w:rPr>
          <w:rFonts w:eastAsia="Segoe UI" w:cs="Arial"/>
          <w:color w:val="000000" w:themeColor="text1"/>
          <w:szCs w:val="24"/>
        </w:rPr>
        <w:t xml:space="preserve">call </w:t>
      </w:r>
    </w:p>
    <w:p w14:paraId="7C4D12BA" w14:textId="3EFAB088" w:rsidR="00CE0B98" w:rsidRPr="0046385C" w:rsidRDefault="035DA763" w:rsidP="0046385C">
      <w:pPr>
        <w:pStyle w:val="ListParagraph"/>
        <w:numPr>
          <w:ilvl w:val="0"/>
          <w:numId w:val="28"/>
        </w:numPr>
        <w:spacing w:after="0" w:line="300" w:lineRule="auto"/>
        <w:ind w:left="426"/>
        <w:rPr>
          <w:rFonts w:eastAsia="Segoe UI" w:cs="Arial"/>
          <w:color w:val="000000" w:themeColor="text1"/>
          <w:szCs w:val="24"/>
        </w:rPr>
      </w:pPr>
      <w:r w:rsidRPr="0046385C">
        <w:rPr>
          <w:rFonts w:eastAsia="Segoe UI" w:cs="Arial"/>
          <w:color w:val="000000" w:themeColor="text1"/>
          <w:szCs w:val="24"/>
        </w:rP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62EDFF23" w14:textId="6C740081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A graduate degree in a related field is required. </w:t>
      </w:r>
    </w:p>
    <w:p w14:paraId="5F61D34E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Certification in facilities management from an accredited body is preferred. 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2088F106" w14:textId="43247DEE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Five (5) years of professional experience in student housing or facilities management is required.</w:t>
      </w:r>
    </w:p>
    <w:p w14:paraId="409325C2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Experience in leading, managing, and coaching employees and navigating human resources policies. </w:t>
      </w:r>
    </w:p>
    <w:p w14:paraId="681C4E41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Experience with facility services and renewal planning. </w:t>
      </w:r>
    </w:p>
    <w:p w14:paraId="20F2F818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Knowledge of best practices and guiding frameworks in student housing and facilities management including but not limited to: ACUHO-I Standards, ACUHO-I Core Competencies, and APPA Standards. </w:t>
      </w:r>
    </w:p>
    <w:p w14:paraId="24247A73" w14:textId="1EC90F71" w:rsidR="00CE0B98" w:rsidRPr="00CE0B98" w:rsidRDefault="00CE0B98" w:rsidP="01242AD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1242ADD">
        <w:rPr>
          <w:rFonts w:cs="Arial"/>
        </w:rPr>
        <w:t xml:space="preserve">Demonstrated ability to interpret a variety of procedures, policies, and practices in decision making. </w:t>
      </w:r>
    </w:p>
    <w:p w14:paraId="267A5D6E" w14:textId="226237B2" w:rsidR="00CE0B98" w:rsidRPr="00CE0B98" w:rsidRDefault="00CE0B98" w:rsidP="01242AD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1242ADD">
        <w:rPr>
          <w:rFonts w:cs="Arial"/>
        </w:rPr>
        <w:t xml:space="preserve">Ability to organize and manage </w:t>
      </w:r>
      <w:r w:rsidR="42E2828A" w:rsidRPr="01242ADD">
        <w:rPr>
          <w:rFonts w:cs="Arial"/>
        </w:rPr>
        <w:t>a variety</w:t>
      </w:r>
      <w:r w:rsidRPr="01242ADD">
        <w:rPr>
          <w:rFonts w:cs="Arial"/>
        </w:rPr>
        <w:t xml:space="preserve"> of priorities, projects, and deadlines simultaneously and independently.  </w:t>
      </w:r>
    </w:p>
    <w:p w14:paraId="3F5EFBA9" w14:textId="2CFF72BE" w:rsidR="00CE0B98" w:rsidRPr="00CE0B98" w:rsidRDefault="00CE0B98" w:rsidP="01242AD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1242ADD">
        <w:rPr>
          <w:rFonts w:cs="Arial"/>
        </w:rPr>
        <w:t xml:space="preserve">Excellent judgement with </w:t>
      </w:r>
      <w:r w:rsidR="074C10F6" w:rsidRPr="01242ADD">
        <w:rPr>
          <w:rFonts w:cs="Arial"/>
        </w:rPr>
        <w:t>the</w:t>
      </w:r>
      <w:r w:rsidRPr="01242ADD">
        <w:rPr>
          <w:rFonts w:cs="Arial"/>
        </w:rPr>
        <w:t xml:space="preserve"> ability to identify problems, weigh options, and make independent decisions. </w:t>
      </w:r>
    </w:p>
    <w:p w14:paraId="39E94CCD" w14:textId="77777777" w:rsid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Demonstrated commitment to and understanding of equity, diversity, inclusion, Indigeneity, and accessibility. </w:t>
      </w:r>
    </w:p>
    <w:p w14:paraId="3E5C3CF3" w14:textId="77777777" w:rsidR="0046385C" w:rsidRPr="00CE0B98" w:rsidRDefault="0046385C" w:rsidP="0046385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 xml:space="preserve">Experience responding and managing student crises is considered an asset. </w:t>
      </w:r>
    </w:p>
    <w:p w14:paraId="5724F2EC" w14:textId="014FCA63" w:rsidR="0046385C" w:rsidRPr="00CE0B98" w:rsidRDefault="0046385C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Occasional evening and weekend work is required.</w:t>
      </w:r>
    </w:p>
    <w:p w14:paraId="57410E81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An Ontario G Class driver's license with access to a vehicle.</w:t>
      </w:r>
    </w:p>
    <w:p w14:paraId="6A766908" w14:textId="69FFF1A5" w:rsidR="003269FB" w:rsidRPr="003269FB" w:rsidRDefault="003269FB" w:rsidP="003269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bookmarkStart w:id="1" w:name="_Hlk188433579"/>
      <w:r w:rsidRPr="00CE0B98">
        <w:rPr>
          <w:rFonts w:cs="Arial"/>
          <w:szCs w:val="24"/>
        </w:rPr>
        <w:t>A satisfactory Vulnerable Sector Check (“Police Record Check”), dated within the past six (6) months is required</w:t>
      </w:r>
      <w:r w:rsidRPr="006B6D83">
        <w:rPr>
          <w:rFonts w:cs="Arial"/>
          <w:szCs w:val="24"/>
        </w:rPr>
        <w:t xml:space="preserve"> as a condition of employment.</w:t>
      </w:r>
      <w:bookmarkEnd w:id="1"/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60518F33" w14:textId="5EE1BD03" w:rsidR="00CE0B98" w:rsidRPr="00CE0B98" w:rsidRDefault="00CE0B98" w:rsidP="44B384D0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44B384D0">
        <w:rPr>
          <w:rFonts w:cs="Arial"/>
        </w:rPr>
        <w:t>Direct Reports (</w:t>
      </w:r>
      <w:r w:rsidR="58003686" w:rsidRPr="44B384D0">
        <w:rPr>
          <w:rFonts w:cs="Arial"/>
        </w:rPr>
        <w:t>10</w:t>
      </w:r>
      <w:r w:rsidRPr="44B384D0">
        <w:rPr>
          <w:rFonts w:cs="Arial"/>
        </w:rPr>
        <w:t>):</w:t>
      </w:r>
    </w:p>
    <w:p w14:paraId="33EF8E97" w14:textId="773AFE23" w:rsidR="00CE0B98" w:rsidRPr="00CE0B98" w:rsidRDefault="00CE0B98" w:rsidP="00CE0B98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Facility Services Coordinator</w:t>
      </w:r>
    </w:p>
    <w:p w14:paraId="083E0263" w14:textId="151CFBB4" w:rsidR="00CE0B98" w:rsidRPr="00CE0B98" w:rsidRDefault="00CE0B98" w:rsidP="00CE0B98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Service Centre Coordinator</w:t>
      </w:r>
    </w:p>
    <w:p w14:paraId="2BA7B955" w14:textId="070C9F6B" w:rsidR="0017673E" w:rsidRPr="00CE0B98" w:rsidRDefault="00CE0B98" w:rsidP="44B384D0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44B384D0">
        <w:rPr>
          <w:rFonts w:cs="Arial"/>
        </w:rPr>
        <w:t>Facilities Operations Associate</w:t>
      </w:r>
      <w:r w:rsidR="00B54B78" w:rsidRPr="44B384D0">
        <w:rPr>
          <w:rFonts w:cs="Arial"/>
        </w:rPr>
        <w:t xml:space="preserve"> (</w:t>
      </w:r>
      <w:r w:rsidR="0017673E" w:rsidRPr="44B384D0">
        <w:rPr>
          <w:rFonts w:cs="Arial"/>
        </w:rPr>
        <w:t>After-Hours Associate (7)</w:t>
      </w:r>
    </w:p>
    <w:p w14:paraId="49281184" w14:textId="77777777" w:rsidR="00CE0B98" w:rsidRPr="00CE0B98" w:rsidRDefault="00CE0B98" w:rsidP="00CE0B9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Indirect Reports (50):</w:t>
      </w:r>
    </w:p>
    <w:p w14:paraId="1C2BFF63" w14:textId="626A0B1D" w:rsidR="00741DDC" w:rsidRPr="00CE0B98" w:rsidRDefault="00CE0B98" w:rsidP="00CE0B98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E0B98">
        <w:rPr>
          <w:rFonts w:cs="Arial"/>
          <w:szCs w:val="24"/>
        </w:rPr>
        <w:t>A minimum of 50 student employees</w:t>
      </w:r>
    </w:p>
    <w:sectPr w:rsidR="00741DDC" w:rsidRPr="00CE0B98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DFC1" w14:textId="77777777" w:rsidR="00B44F44" w:rsidRDefault="00B44F44" w:rsidP="00937CA4">
      <w:pPr>
        <w:spacing w:after="0" w:line="240" w:lineRule="auto"/>
      </w:pPr>
      <w:r>
        <w:separator/>
      </w:r>
    </w:p>
  </w:endnote>
  <w:endnote w:type="continuationSeparator" w:id="0">
    <w:p w14:paraId="7C266374" w14:textId="77777777" w:rsidR="00B44F44" w:rsidRDefault="00B44F44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F85E6F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CE0B98" w:rsidRPr="00CE0B9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X-488 | VIP: 2044 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7B711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BC6C" w14:textId="77777777" w:rsidR="00B44F44" w:rsidRDefault="00B44F44" w:rsidP="00937CA4">
      <w:pPr>
        <w:spacing w:after="0" w:line="240" w:lineRule="auto"/>
      </w:pPr>
      <w:r>
        <w:separator/>
      </w:r>
    </w:p>
  </w:footnote>
  <w:footnote w:type="continuationSeparator" w:id="0">
    <w:p w14:paraId="74B78869" w14:textId="77777777" w:rsidR="00B44F44" w:rsidRDefault="00B44F44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15AF2"/>
    <w:multiLevelType w:val="hybridMultilevel"/>
    <w:tmpl w:val="A16E6D4E"/>
    <w:lvl w:ilvl="0" w:tplc="AF8E8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A6F2ACC"/>
    <w:multiLevelType w:val="hybridMultilevel"/>
    <w:tmpl w:val="EE9A50DC"/>
    <w:lvl w:ilvl="0" w:tplc="CF70B4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960C2A"/>
    <w:multiLevelType w:val="hybridMultilevel"/>
    <w:tmpl w:val="6EBC7BD2"/>
    <w:lvl w:ilvl="0" w:tplc="F636FB7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A0484"/>
    <w:multiLevelType w:val="hybridMultilevel"/>
    <w:tmpl w:val="2BE43A30"/>
    <w:lvl w:ilvl="0" w:tplc="AF8E8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7"/>
  </w:num>
  <w:num w:numId="2" w16cid:durableId="1955015901">
    <w:abstractNumId w:val="8"/>
  </w:num>
  <w:num w:numId="3" w16cid:durableId="1016268606">
    <w:abstractNumId w:val="16"/>
  </w:num>
  <w:num w:numId="4" w16cid:durableId="1858501020">
    <w:abstractNumId w:val="14"/>
  </w:num>
  <w:num w:numId="5" w16cid:durableId="1142041592">
    <w:abstractNumId w:val="15"/>
  </w:num>
  <w:num w:numId="6" w16cid:durableId="908883859">
    <w:abstractNumId w:val="10"/>
  </w:num>
  <w:num w:numId="7" w16cid:durableId="1342707894">
    <w:abstractNumId w:val="12"/>
  </w:num>
  <w:num w:numId="8" w16cid:durableId="1325619791">
    <w:abstractNumId w:val="21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5"/>
  </w:num>
  <w:num w:numId="12" w16cid:durableId="1062026136">
    <w:abstractNumId w:val="19"/>
  </w:num>
  <w:num w:numId="13" w16cid:durableId="961499177">
    <w:abstractNumId w:val="30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0"/>
  </w:num>
  <w:num w:numId="17" w16cid:durableId="200627671">
    <w:abstractNumId w:val="18"/>
  </w:num>
  <w:num w:numId="18" w16cid:durableId="1747721941">
    <w:abstractNumId w:val="24"/>
  </w:num>
  <w:num w:numId="19" w16cid:durableId="219639028">
    <w:abstractNumId w:val="2"/>
  </w:num>
  <w:num w:numId="20" w16cid:durableId="24722530">
    <w:abstractNumId w:val="26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9"/>
  </w:num>
  <w:num w:numId="24" w16cid:durableId="1596203280">
    <w:abstractNumId w:val="28"/>
  </w:num>
  <w:num w:numId="25" w16cid:durableId="1276979215">
    <w:abstractNumId w:val="9"/>
  </w:num>
  <w:num w:numId="26" w16cid:durableId="1453817592">
    <w:abstractNumId w:val="13"/>
  </w:num>
  <w:num w:numId="27" w16cid:durableId="1160345557">
    <w:abstractNumId w:val="22"/>
  </w:num>
  <w:num w:numId="28" w16cid:durableId="203716667">
    <w:abstractNumId w:val="31"/>
  </w:num>
  <w:num w:numId="29" w16cid:durableId="1600789881">
    <w:abstractNumId w:val="6"/>
  </w:num>
  <w:num w:numId="30" w16cid:durableId="188103480">
    <w:abstractNumId w:val="7"/>
  </w:num>
  <w:num w:numId="31" w16cid:durableId="2058237614">
    <w:abstractNumId w:val="27"/>
  </w:num>
  <w:num w:numId="32" w16cid:durableId="267735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96C78"/>
    <w:rsid w:val="000D32FE"/>
    <w:rsid w:val="000F5C8D"/>
    <w:rsid w:val="000F788E"/>
    <w:rsid w:val="00104589"/>
    <w:rsid w:val="00110344"/>
    <w:rsid w:val="0014517E"/>
    <w:rsid w:val="0017673E"/>
    <w:rsid w:val="00183F8C"/>
    <w:rsid w:val="00187810"/>
    <w:rsid w:val="00190B43"/>
    <w:rsid w:val="001C1FC8"/>
    <w:rsid w:val="001E6A32"/>
    <w:rsid w:val="00242A13"/>
    <w:rsid w:val="002615EA"/>
    <w:rsid w:val="002C5741"/>
    <w:rsid w:val="002F5DD0"/>
    <w:rsid w:val="00304028"/>
    <w:rsid w:val="00323E54"/>
    <w:rsid w:val="003269FB"/>
    <w:rsid w:val="003A4214"/>
    <w:rsid w:val="003B48E3"/>
    <w:rsid w:val="003B7BA5"/>
    <w:rsid w:val="003C2F29"/>
    <w:rsid w:val="00446E13"/>
    <w:rsid w:val="0046385C"/>
    <w:rsid w:val="00485C71"/>
    <w:rsid w:val="0049727F"/>
    <w:rsid w:val="004A3B00"/>
    <w:rsid w:val="004C355B"/>
    <w:rsid w:val="004D50A3"/>
    <w:rsid w:val="004E235F"/>
    <w:rsid w:val="004E43E6"/>
    <w:rsid w:val="004E5747"/>
    <w:rsid w:val="004F1951"/>
    <w:rsid w:val="004F6306"/>
    <w:rsid w:val="00513CA4"/>
    <w:rsid w:val="00516FED"/>
    <w:rsid w:val="005232FF"/>
    <w:rsid w:val="005277D9"/>
    <w:rsid w:val="00542B5E"/>
    <w:rsid w:val="00553DA3"/>
    <w:rsid w:val="00582DDD"/>
    <w:rsid w:val="005A56CB"/>
    <w:rsid w:val="005C05AD"/>
    <w:rsid w:val="005C430D"/>
    <w:rsid w:val="005D63A8"/>
    <w:rsid w:val="00622A09"/>
    <w:rsid w:val="00625D1D"/>
    <w:rsid w:val="00631575"/>
    <w:rsid w:val="006320BB"/>
    <w:rsid w:val="00644EFB"/>
    <w:rsid w:val="006D25BA"/>
    <w:rsid w:val="006D5153"/>
    <w:rsid w:val="006E606F"/>
    <w:rsid w:val="006F3014"/>
    <w:rsid w:val="00704ADC"/>
    <w:rsid w:val="00716FA8"/>
    <w:rsid w:val="00741DDC"/>
    <w:rsid w:val="00744508"/>
    <w:rsid w:val="0079523E"/>
    <w:rsid w:val="007A73FD"/>
    <w:rsid w:val="007B7111"/>
    <w:rsid w:val="007B7C5D"/>
    <w:rsid w:val="008148EC"/>
    <w:rsid w:val="008252C9"/>
    <w:rsid w:val="00830E66"/>
    <w:rsid w:val="00832FAE"/>
    <w:rsid w:val="008435F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43BF8"/>
    <w:rsid w:val="00961622"/>
    <w:rsid w:val="00990F9E"/>
    <w:rsid w:val="009948C8"/>
    <w:rsid w:val="009B0DC4"/>
    <w:rsid w:val="00A133B8"/>
    <w:rsid w:val="00A15D8E"/>
    <w:rsid w:val="00A81A6B"/>
    <w:rsid w:val="00A87E99"/>
    <w:rsid w:val="00A96416"/>
    <w:rsid w:val="00AA03B3"/>
    <w:rsid w:val="00AA7E80"/>
    <w:rsid w:val="00AC0F1A"/>
    <w:rsid w:val="00AE314D"/>
    <w:rsid w:val="00B20DB5"/>
    <w:rsid w:val="00B264CD"/>
    <w:rsid w:val="00B30AF3"/>
    <w:rsid w:val="00B44F44"/>
    <w:rsid w:val="00B52436"/>
    <w:rsid w:val="00B54B78"/>
    <w:rsid w:val="00B72998"/>
    <w:rsid w:val="00B7728D"/>
    <w:rsid w:val="00B81258"/>
    <w:rsid w:val="00BA66CC"/>
    <w:rsid w:val="00BC3FF0"/>
    <w:rsid w:val="00C24027"/>
    <w:rsid w:val="00C628B3"/>
    <w:rsid w:val="00C63651"/>
    <w:rsid w:val="00C734ED"/>
    <w:rsid w:val="00C76595"/>
    <w:rsid w:val="00C76967"/>
    <w:rsid w:val="00C8275E"/>
    <w:rsid w:val="00C94A9F"/>
    <w:rsid w:val="00CA2A5E"/>
    <w:rsid w:val="00CA40CA"/>
    <w:rsid w:val="00CA75E3"/>
    <w:rsid w:val="00CB73C7"/>
    <w:rsid w:val="00CC3798"/>
    <w:rsid w:val="00CE0B98"/>
    <w:rsid w:val="00CE67A1"/>
    <w:rsid w:val="00CE77DE"/>
    <w:rsid w:val="00D01DDC"/>
    <w:rsid w:val="00D268F1"/>
    <w:rsid w:val="00D43D42"/>
    <w:rsid w:val="00DC4EE7"/>
    <w:rsid w:val="00DD3A80"/>
    <w:rsid w:val="00DD61CF"/>
    <w:rsid w:val="00DF4C26"/>
    <w:rsid w:val="00E250BA"/>
    <w:rsid w:val="00E31034"/>
    <w:rsid w:val="00E864AC"/>
    <w:rsid w:val="00E947D4"/>
    <w:rsid w:val="00E95B8F"/>
    <w:rsid w:val="00EA4CF6"/>
    <w:rsid w:val="00EA55A2"/>
    <w:rsid w:val="00EC180B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  <w:rsid w:val="01242ADD"/>
    <w:rsid w:val="035DA763"/>
    <w:rsid w:val="071E160E"/>
    <w:rsid w:val="074C10F6"/>
    <w:rsid w:val="08ADF8CF"/>
    <w:rsid w:val="0A7B2A57"/>
    <w:rsid w:val="115A3DF5"/>
    <w:rsid w:val="124F52F8"/>
    <w:rsid w:val="1551D158"/>
    <w:rsid w:val="157F5430"/>
    <w:rsid w:val="1DF42B7E"/>
    <w:rsid w:val="1E513AFF"/>
    <w:rsid w:val="1F02BAE5"/>
    <w:rsid w:val="20BB202C"/>
    <w:rsid w:val="21AAEC14"/>
    <w:rsid w:val="23F6A179"/>
    <w:rsid w:val="291C192D"/>
    <w:rsid w:val="2A7812FE"/>
    <w:rsid w:val="2B7F472D"/>
    <w:rsid w:val="2B937A88"/>
    <w:rsid w:val="2C7F2817"/>
    <w:rsid w:val="2D245725"/>
    <w:rsid w:val="2E1E6A2B"/>
    <w:rsid w:val="2E209712"/>
    <w:rsid w:val="2F3A1AB8"/>
    <w:rsid w:val="32FE4D32"/>
    <w:rsid w:val="3956C242"/>
    <w:rsid w:val="42E2828A"/>
    <w:rsid w:val="432ADD8D"/>
    <w:rsid w:val="44B384D0"/>
    <w:rsid w:val="464A7EEE"/>
    <w:rsid w:val="468F73FD"/>
    <w:rsid w:val="4E663756"/>
    <w:rsid w:val="4E7F8210"/>
    <w:rsid w:val="4E86EB3B"/>
    <w:rsid w:val="504447D9"/>
    <w:rsid w:val="5177B197"/>
    <w:rsid w:val="58003686"/>
    <w:rsid w:val="59A2B0F6"/>
    <w:rsid w:val="5DEC2158"/>
    <w:rsid w:val="63F6E741"/>
    <w:rsid w:val="66CE7264"/>
    <w:rsid w:val="697FB0A6"/>
    <w:rsid w:val="6C959A71"/>
    <w:rsid w:val="6CCAF7F4"/>
    <w:rsid w:val="6CD88177"/>
    <w:rsid w:val="6DB8EE8F"/>
    <w:rsid w:val="710D516B"/>
    <w:rsid w:val="72E6BFF9"/>
    <w:rsid w:val="76B56E68"/>
    <w:rsid w:val="7B5C00D9"/>
    <w:rsid w:val="7D8BD701"/>
    <w:rsid w:val="7DF28740"/>
    <w:rsid w:val="7F3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5C05AD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9B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1242ADD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46385C"/>
  </w:style>
  <w:style w:type="character" w:styleId="Strong">
    <w:name w:val="Strong"/>
    <w:basedOn w:val="DefaultParagraphFont"/>
    <w:uiPriority w:val="22"/>
    <w:qFormat/>
    <w:rsid w:val="0046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5B13-FD0B-429B-A639-F8C5CD9A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CA3B4-E3DF-426A-B8D2-9177B9DACF08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customXml/itemProps3.xml><?xml version="1.0" encoding="utf-8"?>
<ds:datastoreItem xmlns:ds="http://schemas.openxmlformats.org/officeDocument/2006/customXml" ds:itemID="{8B1C1CE2-AC74-4399-A380-A39BBDCAD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2026-05-01T21:40:00Z</dcterms:created>
  <dcterms:modified xsi:type="dcterms:W3CDTF">2026-05-01T21:41:00Z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  <property fmtid="{D5CDD505-2E9C-101B-9397-08002B2CF9AE}" pid="3" name="MediaServiceImageTags">
    <vt:lpwstr/>
  </property>
</Properties>
</file>