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6117DEBF" w:rsidR="00A133B8" w:rsidRPr="00052B69" w:rsidRDefault="00B52436" w:rsidP="00911379">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A4F46">
        <w:rPr>
          <w:rStyle w:val="Heading4Char"/>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802F493" w:rsidR="00AE314D" w:rsidRPr="00F4093D" w:rsidRDefault="00A133B8" w:rsidP="00FF6B5F">
      <w:pPr>
        <w:tabs>
          <w:tab w:val="left" w:pos="1980"/>
        </w:tabs>
        <w:ind w:left="2880" w:hanging="2880"/>
        <w:rPr>
          <w:rFonts w:cs="Arial"/>
          <w:bCs/>
          <w:color w:val="000000" w:themeColor="text1"/>
          <w:sz w:val="26"/>
          <w:szCs w:val="26"/>
        </w:rPr>
      </w:pPr>
      <w:r w:rsidRPr="00F4093D">
        <w:rPr>
          <w:rStyle w:val="Heading2Char"/>
          <w:b/>
          <w:bCs w:val="0"/>
          <w:color w:val="000000" w:themeColor="text1"/>
          <w:sz w:val="26"/>
          <w:szCs w:val="26"/>
        </w:rPr>
        <w:t>Job Title:</w:t>
      </w:r>
      <w:r w:rsidRPr="00F4093D">
        <w:rPr>
          <w:rFonts w:cs="Arial"/>
          <w:bCs/>
          <w:color w:val="000000" w:themeColor="text1"/>
          <w:sz w:val="26"/>
          <w:szCs w:val="26"/>
        </w:rPr>
        <w:t xml:space="preserve"> </w:t>
      </w:r>
      <w:r w:rsidRPr="00F4093D">
        <w:rPr>
          <w:rFonts w:cs="Arial"/>
          <w:bCs/>
          <w:color w:val="000000" w:themeColor="text1"/>
          <w:sz w:val="26"/>
          <w:szCs w:val="26"/>
        </w:rPr>
        <w:tab/>
      </w:r>
      <w:r w:rsidR="00F4093D" w:rsidRPr="00F4093D">
        <w:rPr>
          <w:rFonts w:cs="Arial"/>
          <w:bCs/>
          <w:color w:val="000000" w:themeColor="text1"/>
          <w:sz w:val="26"/>
          <w:szCs w:val="26"/>
        </w:rPr>
        <w:tab/>
      </w:r>
      <w:r w:rsidR="00254FE1">
        <w:rPr>
          <w:rFonts w:cs="Arial"/>
          <w:sz w:val="26"/>
          <w:szCs w:val="26"/>
        </w:rPr>
        <w:t>Assistant Director</w:t>
      </w:r>
      <w:r w:rsidR="00F4093D" w:rsidRPr="00F4093D">
        <w:rPr>
          <w:rFonts w:cs="Arial"/>
          <w:sz w:val="26"/>
          <w:szCs w:val="26"/>
        </w:rPr>
        <w:t>, Research Support</w:t>
      </w:r>
      <w:r w:rsidR="00F4093D" w:rsidRPr="00F4093D">
        <w:rPr>
          <w:rFonts w:cs="Arial"/>
          <w:sz w:val="26"/>
          <w:szCs w:val="26"/>
        </w:rPr>
        <w:tab/>
      </w:r>
    </w:p>
    <w:p w14:paraId="54B0CDFE" w14:textId="5383C6D9" w:rsidR="00A133B8" w:rsidRPr="00F4093D" w:rsidRDefault="00A133B8" w:rsidP="00AE314D">
      <w:pPr>
        <w:tabs>
          <w:tab w:val="left" w:pos="1980"/>
        </w:tabs>
        <w:ind w:left="2160" w:hanging="2160"/>
        <w:rPr>
          <w:rFonts w:cs="Arial"/>
          <w:bCs/>
          <w:color w:val="000000" w:themeColor="text1"/>
          <w:sz w:val="26"/>
          <w:szCs w:val="26"/>
        </w:rPr>
      </w:pPr>
      <w:r w:rsidRPr="00F4093D">
        <w:rPr>
          <w:rStyle w:val="Heading2Char"/>
          <w:b/>
          <w:bCs w:val="0"/>
          <w:color w:val="000000" w:themeColor="text1"/>
          <w:sz w:val="26"/>
          <w:szCs w:val="26"/>
        </w:rPr>
        <w:t>Job Number:</w:t>
      </w:r>
      <w:r w:rsidRPr="00F4093D">
        <w:rPr>
          <w:rFonts w:cs="Arial"/>
          <w:bCs/>
          <w:color w:val="000000" w:themeColor="text1"/>
          <w:sz w:val="26"/>
          <w:szCs w:val="26"/>
        </w:rPr>
        <w:tab/>
      </w:r>
      <w:r w:rsidR="004E43E6" w:rsidRPr="00F4093D">
        <w:rPr>
          <w:rFonts w:cs="Arial"/>
          <w:bCs/>
          <w:color w:val="000000" w:themeColor="text1"/>
          <w:sz w:val="26"/>
          <w:szCs w:val="26"/>
        </w:rPr>
        <w:tab/>
      </w:r>
      <w:r w:rsidR="004E43E6" w:rsidRPr="00F4093D">
        <w:rPr>
          <w:rFonts w:cs="Arial"/>
          <w:bCs/>
          <w:color w:val="000000" w:themeColor="text1"/>
          <w:sz w:val="26"/>
          <w:szCs w:val="26"/>
        </w:rPr>
        <w:tab/>
      </w:r>
      <w:r w:rsidR="00190B43" w:rsidRPr="00F4093D">
        <w:rPr>
          <w:rFonts w:cs="Arial"/>
          <w:bCs/>
          <w:color w:val="000000" w:themeColor="text1"/>
          <w:sz w:val="26"/>
          <w:szCs w:val="26"/>
        </w:rPr>
        <w:t>X</w:t>
      </w:r>
      <w:r w:rsidR="00A11250">
        <w:rPr>
          <w:rFonts w:cs="Arial"/>
          <w:bCs/>
          <w:color w:val="000000" w:themeColor="text1"/>
          <w:sz w:val="26"/>
          <w:szCs w:val="26"/>
        </w:rPr>
        <w:t>-432</w:t>
      </w:r>
      <w:r w:rsidR="00190B43" w:rsidRPr="00F4093D">
        <w:rPr>
          <w:rFonts w:cs="Arial"/>
          <w:bCs/>
          <w:color w:val="000000" w:themeColor="text1"/>
          <w:sz w:val="26"/>
          <w:szCs w:val="26"/>
        </w:rPr>
        <w:t xml:space="preserve"> | VIP: </w:t>
      </w:r>
      <w:r w:rsidR="00A11250">
        <w:rPr>
          <w:rFonts w:cs="Arial"/>
          <w:bCs/>
          <w:color w:val="000000" w:themeColor="text1"/>
          <w:sz w:val="26"/>
          <w:szCs w:val="26"/>
        </w:rPr>
        <w:t>1766</w:t>
      </w:r>
      <w:r w:rsidRPr="00F4093D">
        <w:rPr>
          <w:rFonts w:cs="Arial"/>
          <w:bCs/>
          <w:color w:val="000000" w:themeColor="text1"/>
          <w:sz w:val="26"/>
          <w:szCs w:val="26"/>
        </w:rPr>
        <w:tab/>
      </w:r>
      <w:r w:rsidR="00FA1818">
        <w:rPr>
          <w:rFonts w:cs="Arial"/>
          <w:bCs/>
          <w:color w:val="000000" w:themeColor="text1"/>
          <w:sz w:val="26"/>
          <w:szCs w:val="26"/>
        </w:rPr>
        <w:tab/>
      </w:r>
      <w:r w:rsidRPr="00F4093D">
        <w:rPr>
          <w:rFonts w:cs="Arial"/>
          <w:bCs/>
          <w:color w:val="000000" w:themeColor="text1"/>
          <w:sz w:val="26"/>
          <w:szCs w:val="26"/>
        </w:rPr>
        <w:tab/>
      </w:r>
      <w:r w:rsidRPr="00F4093D">
        <w:rPr>
          <w:rFonts w:cs="Arial"/>
          <w:bCs/>
          <w:color w:val="000000" w:themeColor="text1"/>
          <w:sz w:val="26"/>
          <w:szCs w:val="26"/>
        </w:rPr>
        <w:tab/>
      </w:r>
    </w:p>
    <w:p w14:paraId="1DDB6955" w14:textId="563E4234" w:rsidR="00A133B8" w:rsidRPr="00F4093D" w:rsidRDefault="00A133B8" w:rsidP="007A73FD">
      <w:pPr>
        <w:tabs>
          <w:tab w:val="left" w:pos="1980"/>
        </w:tabs>
        <w:ind w:left="2160" w:hanging="2160"/>
        <w:rPr>
          <w:rStyle w:val="Heading2Char"/>
          <w:b/>
          <w:bCs w:val="0"/>
          <w:color w:val="000000" w:themeColor="text1"/>
          <w:sz w:val="26"/>
          <w:szCs w:val="26"/>
        </w:rPr>
      </w:pPr>
      <w:r w:rsidRPr="00F4093D">
        <w:rPr>
          <w:rStyle w:val="Heading2Char"/>
          <w:b/>
          <w:bCs w:val="0"/>
          <w:color w:val="000000" w:themeColor="text1"/>
          <w:sz w:val="26"/>
          <w:szCs w:val="26"/>
        </w:rPr>
        <w:t>Band:</w:t>
      </w:r>
      <w:r w:rsidRPr="00F4093D">
        <w:rPr>
          <w:rStyle w:val="Heading2Char"/>
          <w:b/>
          <w:bCs w:val="0"/>
          <w:color w:val="000000" w:themeColor="text1"/>
          <w:sz w:val="26"/>
          <w:szCs w:val="26"/>
        </w:rPr>
        <w:tab/>
      </w:r>
      <w:r w:rsidR="004E43E6" w:rsidRPr="00F4093D">
        <w:rPr>
          <w:rStyle w:val="Heading2Char"/>
          <w:b/>
          <w:bCs w:val="0"/>
          <w:color w:val="000000" w:themeColor="text1"/>
          <w:sz w:val="26"/>
          <w:szCs w:val="26"/>
        </w:rPr>
        <w:tab/>
      </w:r>
      <w:r w:rsidR="004E43E6" w:rsidRPr="00F4093D">
        <w:rPr>
          <w:rStyle w:val="Heading2Char"/>
          <w:b/>
          <w:bCs w:val="0"/>
          <w:color w:val="000000" w:themeColor="text1"/>
          <w:sz w:val="26"/>
          <w:szCs w:val="26"/>
        </w:rPr>
        <w:tab/>
      </w:r>
      <w:r w:rsidR="00A11250">
        <w:rPr>
          <w:rStyle w:val="Heading2Char"/>
          <w:color w:val="000000" w:themeColor="text1"/>
          <w:sz w:val="26"/>
          <w:szCs w:val="26"/>
        </w:rPr>
        <w:t>EXEMPT-8</w:t>
      </w:r>
      <w:r w:rsidR="006F3014" w:rsidRPr="00F4093D">
        <w:rPr>
          <w:rFonts w:asciiTheme="minorHAnsi" w:hAnsiTheme="minorHAnsi" w:cstheme="minorHAnsi"/>
          <w:sz w:val="26"/>
          <w:szCs w:val="26"/>
        </w:rPr>
        <w:tab/>
      </w:r>
    </w:p>
    <w:p w14:paraId="03B91C93" w14:textId="2610A02B" w:rsidR="00A133B8" w:rsidRPr="00F4093D" w:rsidRDefault="00A133B8" w:rsidP="00A133B8">
      <w:pPr>
        <w:tabs>
          <w:tab w:val="left" w:pos="1980"/>
        </w:tabs>
        <w:ind w:left="2160" w:hanging="2160"/>
        <w:rPr>
          <w:rFonts w:cs="Arial"/>
          <w:bCs/>
          <w:color w:val="000000" w:themeColor="text1"/>
          <w:sz w:val="26"/>
          <w:szCs w:val="26"/>
        </w:rPr>
      </w:pPr>
      <w:r w:rsidRPr="00F4093D">
        <w:rPr>
          <w:rStyle w:val="Heading2Char"/>
          <w:b/>
          <w:bCs w:val="0"/>
          <w:color w:val="000000" w:themeColor="text1"/>
          <w:sz w:val="26"/>
          <w:szCs w:val="26"/>
        </w:rPr>
        <w:t>Department:</w:t>
      </w:r>
      <w:r w:rsidRPr="00F4093D">
        <w:rPr>
          <w:rFonts w:cs="Arial"/>
          <w:bCs/>
          <w:color w:val="000000" w:themeColor="text1"/>
          <w:sz w:val="26"/>
          <w:szCs w:val="26"/>
        </w:rPr>
        <w:t xml:space="preserve"> </w:t>
      </w:r>
      <w:r w:rsidRPr="00F4093D">
        <w:rPr>
          <w:rFonts w:cs="Arial"/>
          <w:bCs/>
          <w:color w:val="000000" w:themeColor="text1"/>
          <w:sz w:val="26"/>
          <w:szCs w:val="26"/>
        </w:rPr>
        <w:tab/>
      </w:r>
      <w:r w:rsidR="004E43E6" w:rsidRPr="00F4093D">
        <w:rPr>
          <w:rFonts w:cs="Arial"/>
          <w:bCs/>
          <w:color w:val="000000" w:themeColor="text1"/>
          <w:sz w:val="26"/>
          <w:szCs w:val="26"/>
        </w:rPr>
        <w:tab/>
      </w:r>
      <w:r w:rsidR="004E43E6" w:rsidRPr="00F4093D">
        <w:rPr>
          <w:rFonts w:cs="Arial"/>
          <w:bCs/>
          <w:color w:val="000000" w:themeColor="text1"/>
          <w:sz w:val="26"/>
          <w:szCs w:val="26"/>
        </w:rPr>
        <w:tab/>
      </w:r>
      <w:r w:rsidR="00254FE1">
        <w:rPr>
          <w:rFonts w:cs="Arial"/>
          <w:bCs/>
          <w:color w:val="000000" w:themeColor="text1"/>
          <w:sz w:val="26"/>
          <w:szCs w:val="26"/>
        </w:rPr>
        <w:t xml:space="preserve">Office of </w:t>
      </w:r>
      <w:r w:rsidR="00F4093D" w:rsidRPr="00F4093D">
        <w:rPr>
          <w:rFonts w:cs="Arial"/>
          <w:bCs/>
          <w:color w:val="000000" w:themeColor="text1"/>
          <w:sz w:val="26"/>
          <w:szCs w:val="26"/>
        </w:rPr>
        <w:t xml:space="preserve">Research </w:t>
      </w:r>
      <w:r w:rsidR="00A11250">
        <w:rPr>
          <w:rFonts w:cs="Arial"/>
          <w:bCs/>
          <w:color w:val="000000" w:themeColor="text1"/>
          <w:sz w:val="26"/>
          <w:szCs w:val="26"/>
        </w:rPr>
        <w:t>&amp;</w:t>
      </w:r>
      <w:r w:rsidR="00F4093D" w:rsidRPr="00F4093D">
        <w:rPr>
          <w:rFonts w:cs="Arial"/>
          <w:bCs/>
          <w:color w:val="000000" w:themeColor="text1"/>
          <w:sz w:val="26"/>
          <w:szCs w:val="26"/>
        </w:rPr>
        <w:t xml:space="preserve"> Innovation</w:t>
      </w:r>
      <w:r w:rsidRPr="00F4093D">
        <w:rPr>
          <w:rFonts w:cs="Arial"/>
          <w:bCs/>
          <w:color w:val="000000" w:themeColor="text1"/>
          <w:sz w:val="26"/>
          <w:szCs w:val="26"/>
        </w:rPr>
        <w:tab/>
      </w:r>
      <w:r w:rsidR="00AE314D" w:rsidRPr="00F4093D">
        <w:rPr>
          <w:rFonts w:cs="Arial"/>
          <w:bCs/>
          <w:color w:val="000000" w:themeColor="text1"/>
          <w:sz w:val="26"/>
          <w:szCs w:val="26"/>
        </w:rPr>
        <w:tab/>
      </w:r>
      <w:r w:rsidRPr="00F4093D">
        <w:rPr>
          <w:rFonts w:cs="Arial"/>
          <w:bCs/>
          <w:color w:val="000000" w:themeColor="text1"/>
          <w:sz w:val="26"/>
          <w:szCs w:val="26"/>
        </w:rPr>
        <w:tab/>
      </w:r>
      <w:r w:rsidRPr="00F4093D">
        <w:rPr>
          <w:rFonts w:cs="Arial"/>
          <w:bCs/>
          <w:color w:val="000000" w:themeColor="text1"/>
          <w:sz w:val="26"/>
          <w:szCs w:val="26"/>
        </w:rPr>
        <w:tab/>
      </w:r>
    </w:p>
    <w:p w14:paraId="65D10A2A" w14:textId="25AB30E6" w:rsidR="008F7F83" w:rsidRPr="00F4093D" w:rsidRDefault="00A133B8" w:rsidP="00FF6B5F">
      <w:pPr>
        <w:tabs>
          <w:tab w:val="left" w:pos="1980"/>
        </w:tabs>
        <w:ind w:left="2880" w:hanging="2880"/>
        <w:rPr>
          <w:rStyle w:val="Heading2Char"/>
          <w:b/>
          <w:bCs w:val="0"/>
          <w:color w:val="000000" w:themeColor="text1"/>
          <w:sz w:val="26"/>
          <w:szCs w:val="26"/>
        </w:rPr>
      </w:pPr>
      <w:r w:rsidRPr="00F4093D">
        <w:rPr>
          <w:rStyle w:val="Heading2Char"/>
          <w:b/>
          <w:bCs w:val="0"/>
          <w:color w:val="000000" w:themeColor="text1"/>
          <w:sz w:val="26"/>
          <w:szCs w:val="26"/>
        </w:rPr>
        <w:t>Supervisor Title:</w:t>
      </w:r>
      <w:r w:rsidRPr="00F4093D">
        <w:rPr>
          <w:rStyle w:val="Heading2Char"/>
          <w:b/>
          <w:color w:val="000000" w:themeColor="text1"/>
          <w:sz w:val="26"/>
          <w:szCs w:val="26"/>
        </w:rPr>
        <w:t xml:space="preserve"> </w:t>
      </w:r>
      <w:r w:rsidRPr="00F4093D">
        <w:rPr>
          <w:rStyle w:val="Heading2Char"/>
          <w:b/>
          <w:color w:val="000000" w:themeColor="text1"/>
          <w:sz w:val="26"/>
          <w:szCs w:val="26"/>
        </w:rPr>
        <w:tab/>
      </w:r>
      <w:r w:rsidR="00F4093D" w:rsidRPr="00A11250">
        <w:rPr>
          <w:rStyle w:val="Heading2Char"/>
          <w:bCs w:val="0"/>
          <w:color w:val="000000" w:themeColor="text1"/>
          <w:sz w:val="26"/>
          <w:szCs w:val="26"/>
        </w:rPr>
        <w:t xml:space="preserve">Senior Director, Research </w:t>
      </w:r>
      <w:r w:rsidR="00A11250">
        <w:rPr>
          <w:rStyle w:val="Heading2Char"/>
          <w:bCs w:val="0"/>
          <w:color w:val="000000" w:themeColor="text1"/>
          <w:sz w:val="26"/>
          <w:szCs w:val="26"/>
        </w:rPr>
        <w:t xml:space="preserve">&amp; </w:t>
      </w:r>
      <w:r w:rsidR="00F4093D" w:rsidRPr="00A11250">
        <w:rPr>
          <w:rStyle w:val="Heading2Char"/>
          <w:bCs w:val="0"/>
          <w:color w:val="000000" w:themeColor="text1"/>
          <w:sz w:val="26"/>
          <w:szCs w:val="26"/>
        </w:rPr>
        <w:t>Innovation</w:t>
      </w:r>
    </w:p>
    <w:p w14:paraId="6321F5BD" w14:textId="08B3324F" w:rsidR="00AE314D" w:rsidRPr="00F4093D" w:rsidRDefault="00A133B8" w:rsidP="008F7F83">
      <w:pPr>
        <w:tabs>
          <w:tab w:val="left" w:pos="1980"/>
        </w:tabs>
        <w:ind w:left="2160" w:hanging="2160"/>
        <w:rPr>
          <w:rFonts w:cs="Arial"/>
          <w:sz w:val="26"/>
          <w:szCs w:val="26"/>
        </w:rPr>
      </w:pPr>
      <w:r w:rsidRPr="00F4093D">
        <w:rPr>
          <w:rStyle w:val="Heading2Char"/>
          <w:b/>
          <w:bCs w:val="0"/>
          <w:color w:val="000000" w:themeColor="text1"/>
          <w:sz w:val="26"/>
          <w:szCs w:val="26"/>
        </w:rPr>
        <w:t>Last Reviewed:</w:t>
      </w:r>
      <w:r w:rsidRPr="00F4093D">
        <w:rPr>
          <w:rStyle w:val="Heading2Char"/>
          <w:b/>
          <w:bCs w:val="0"/>
          <w:color w:val="000000" w:themeColor="text1"/>
          <w:sz w:val="26"/>
          <w:szCs w:val="26"/>
        </w:rPr>
        <w:tab/>
      </w:r>
      <w:r w:rsidRPr="00F4093D">
        <w:rPr>
          <w:rFonts w:cs="Arial"/>
          <w:sz w:val="26"/>
          <w:szCs w:val="26"/>
        </w:rPr>
        <w:tab/>
      </w:r>
      <w:r w:rsidR="00B52436" w:rsidRPr="00F4093D">
        <w:rPr>
          <w:rFonts w:cs="Arial"/>
          <w:sz w:val="26"/>
          <w:szCs w:val="26"/>
        </w:rPr>
        <w:tab/>
      </w:r>
      <w:r w:rsidR="00234D38">
        <w:rPr>
          <w:rFonts w:cs="Arial"/>
          <w:sz w:val="26"/>
          <w:szCs w:val="26"/>
        </w:rPr>
        <w:t>August 18,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911379">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3BE1794F" w14:textId="2D7EA3E7" w:rsidR="00AE314D" w:rsidRPr="00E23D94" w:rsidRDefault="00F4093D" w:rsidP="00E23D94">
      <w:pPr>
        <w:rPr>
          <w:rStyle w:val="Heading4Char"/>
        </w:rPr>
      </w:pPr>
      <w:r w:rsidRPr="00911379">
        <w:rPr>
          <w:rFonts w:cs="Arial"/>
          <w:szCs w:val="24"/>
        </w:rPr>
        <w:t xml:space="preserve">As a member of the Research and Innovation management team, the </w:t>
      </w:r>
      <w:r w:rsidR="003F5EA5">
        <w:rPr>
          <w:rFonts w:cs="Arial"/>
          <w:szCs w:val="24"/>
        </w:rPr>
        <w:t>Assistant Director</w:t>
      </w:r>
      <w:r w:rsidR="00CB0792" w:rsidRPr="00911379">
        <w:rPr>
          <w:rFonts w:cs="Arial"/>
          <w:szCs w:val="24"/>
        </w:rPr>
        <w:t xml:space="preserve">, </w:t>
      </w:r>
      <w:r w:rsidRPr="00911379">
        <w:rPr>
          <w:rFonts w:cs="Arial"/>
          <w:szCs w:val="24"/>
        </w:rPr>
        <w:t>Research Support is responsible for the overall operations and service delivery of the Research Support portfolio.</w:t>
      </w:r>
      <w:r w:rsidR="00DD0221" w:rsidRPr="00911379">
        <w:rPr>
          <w:rFonts w:cs="Arial"/>
          <w:szCs w:val="24"/>
        </w:rPr>
        <w:t xml:space="preserve"> </w:t>
      </w:r>
      <w:r w:rsidRPr="00911379">
        <w:rPr>
          <w:rFonts w:cs="Arial"/>
          <w:szCs w:val="24"/>
        </w:rPr>
        <w:t xml:space="preserve">The </w:t>
      </w:r>
      <w:r w:rsidR="003F5EA5">
        <w:rPr>
          <w:rFonts w:cs="Arial"/>
          <w:szCs w:val="24"/>
        </w:rPr>
        <w:t>Assistant Director</w:t>
      </w:r>
      <w:r w:rsidRPr="00911379">
        <w:rPr>
          <w:rFonts w:cs="Arial"/>
          <w:szCs w:val="24"/>
        </w:rPr>
        <w:t xml:space="preserve"> leads the efficient and effective operation of the Research Support unit, ensuring high quality service for faculty, researchers, </w:t>
      </w:r>
      <w:r w:rsidR="00DD0221" w:rsidRPr="00911379">
        <w:rPr>
          <w:rFonts w:cs="Arial"/>
          <w:szCs w:val="24"/>
        </w:rPr>
        <w:t>clients, and other partners</w:t>
      </w:r>
      <w:r w:rsidRPr="00911379">
        <w:rPr>
          <w:rFonts w:cs="Arial"/>
          <w:szCs w:val="24"/>
        </w:rPr>
        <w:t xml:space="preserve">. </w:t>
      </w:r>
      <w:r w:rsidRPr="00911379">
        <w:rPr>
          <w:rFonts w:eastAsia="Calibri" w:cs="Arial"/>
          <w:szCs w:val="24"/>
        </w:rPr>
        <w:t>The</w:t>
      </w:r>
      <w:r w:rsidR="00C753DD" w:rsidRPr="00911379">
        <w:rPr>
          <w:rFonts w:eastAsia="Calibri" w:cs="Arial"/>
          <w:szCs w:val="24"/>
        </w:rPr>
        <w:t xml:space="preserve"> </w:t>
      </w:r>
      <w:r w:rsidR="003F5EA5">
        <w:rPr>
          <w:rFonts w:eastAsia="Calibri" w:cs="Arial"/>
          <w:szCs w:val="24"/>
        </w:rPr>
        <w:t xml:space="preserve">Assistant Director </w:t>
      </w:r>
      <w:r w:rsidRPr="00911379">
        <w:rPr>
          <w:rFonts w:cs="Arial"/>
          <w:szCs w:val="24"/>
        </w:rPr>
        <w:t xml:space="preserve">oversees the </w:t>
      </w:r>
      <w:r w:rsidRPr="00911379">
        <w:rPr>
          <w:rFonts w:eastAsia="Calibri" w:cs="Arial"/>
          <w:szCs w:val="24"/>
        </w:rPr>
        <w:t xml:space="preserve">facilitation, implementation, and management of research </w:t>
      </w:r>
      <w:r w:rsidR="00CB0792" w:rsidRPr="00911379">
        <w:rPr>
          <w:rFonts w:eastAsia="Calibri" w:cs="Arial"/>
          <w:szCs w:val="24"/>
        </w:rPr>
        <w:t xml:space="preserve">support activity </w:t>
      </w:r>
      <w:r w:rsidR="006752C4">
        <w:rPr>
          <w:rFonts w:eastAsia="Calibri" w:cs="Arial"/>
          <w:szCs w:val="24"/>
        </w:rPr>
        <w:t>and resources</w:t>
      </w:r>
      <w:r w:rsidR="00240F59">
        <w:rPr>
          <w:rFonts w:eastAsia="Calibri" w:cs="Arial"/>
          <w:szCs w:val="24"/>
        </w:rPr>
        <w:t>, while providing</w:t>
      </w:r>
      <w:r w:rsidRPr="00911379">
        <w:rPr>
          <w:rFonts w:eastAsia="Calibri" w:cs="Arial"/>
          <w:szCs w:val="24"/>
        </w:rPr>
        <w:t xml:space="preserve"> interpretation and expertise in these areas. The </w:t>
      </w:r>
      <w:r w:rsidR="003F5EA5">
        <w:rPr>
          <w:rFonts w:cs="Arial"/>
          <w:szCs w:val="24"/>
        </w:rPr>
        <w:t xml:space="preserve">Assistant Director </w:t>
      </w:r>
      <w:r w:rsidRPr="00911379">
        <w:rPr>
          <w:rFonts w:eastAsia="Calibri" w:cs="Arial"/>
          <w:szCs w:val="24"/>
        </w:rPr>
        <w:t>is a key contact for external funding organizations and has responsibility for ensuring the responsible conduct of research at the University.</w:t>
      </w:r>
      <w:r w:rsidR="00A11250" w:rsidRPr="00911379">
        <w:rPr>
          <w:rFonts w:eastAsia="Calibri" w:cs="Arial"/>
          <w:szCs w:val="24"/>
        </w:rPr>
        <w:br/>
      </w:r>
      <w:r w:rsidR="00A133B8" w:rsidRPr="00E23D94">
        <w:rPr>
          <w:rStyle w:val="Heading4Char"/>
        </w:rPr>
        <w:t>Key Activities:</w:t>
      </w:r>
    </w:p>
    <w:p w14:paraId="3B240A76" w14:textId="2E2BE954" w:rsidR="00F4093D" w:rsidRPr="00E23D94" w:rsidRDefault="00F4093D" w:rsidP="00E23D94">
      <w:pPr>
        <w:pStyle w:val="Heading5"/>
      </w:pPr>
      <w:r w:rsidRPr="00E23D94">
        <w:t xml:space="preserve">Supervision </w:t>
      </w:r>
      <w:r w:rsidR="00254FE1" w:rsidRPr="00E23D94">
        <w:t>&amp;</w:t>
      </w:r>
      <w:r w:rsidRPr="00E23D94">
        <w:t xml:space="preserve"> Leadership </w:t>
      </w:r>
    </w:p>
    <w:p w14:paraId="498FC40B" w14:textId="4C842D22" w:rsidR="00F4093D" w:rsidRPr="00E23D94" w:rsidRDefault="00F4093D" w:rsidP="00E23D94">
      <w:pPr>
        <w:pStyle w:val="ListParagraph"/>
        <w:numPr>
          <w:ilvl w:val="0"/>
          <w:numId w:val="30"/>
        </w:numPr>
        <w:ind w:left="360"/>
      </w:pPr>
      <w:r w:rsidRPr="00E23D94">
        <w:t>Determines staffing needs and organization of work</w:t>
      </w:r>
      <w:r w:rsidR="00CB0792" w:rsidRPr="00E23D94">
        <w:t xml:space="preserve"> for Research Support</w:t>
      </w:r>
      <w:r w:rsidRPr="00E23D94">
        <w:t>.  Creates and updates job descriptions.</w:t>
      </w:r>
    </w:p>
    <w:p w14:paraId="2B60BE8D" w14:textId="77777777" w:rsidR="00F4093D" w:rsidRPr="00E23D94" w:rsidRDefault="00F4093D" w:rsidP="00E23D94">
      <w:pPr>
        <w:pStyle w:val="ListParagraph"/>
        <w:numPr>
          <w:ilvl w:val="0"/>
          <w:numId w:val="30"/>
        </w:numPr>
        <w:ind w:left="360"/>
      </w:pPr>
      <w:r w:rsidRPr="00E23D94">
        <w:t>Hires, trains, and supervises Research Support staff.</w:t>
      </w:r>
    </w:p>
    <w:p w14:paraId="397AF7EC" w14:textId="77777777" w:rsidR="00F4093D" w:rsidRPr="00E23D94" w:rsidRDefault="00F4093D" w:rsidP="00E23D94">
      <w:pPr>
        <w:pStyle w:val="ListParagraph"/>
        <w:numPr>
          <w:ilvl w:val="0"/>
          <w:numId w:val="30"/>
        </w:numPr>
        <w:ind w:left="360"/>
      </w:pPr>
      <w:r w:rsidRPr="00E23D94">
        <w:t>Provides regular coaching and feedback and conducts performance appraisals for staff.</w:t>
      </w:r>
    </w:p>
    <w:p w14:paraId="5492BBC6" w14:textId="77E6C05C" w:rsidR="00F4093D" w:rsidRPr="00E23D94" w:rsidRDefault="00F4093D" w:rsidP="00E23D94">
      <w:pPr>
        <w:pStyle w:val="ListParagraph"/>
        <w:numPr>
          <w:ilvl w:val="0"/>
          <w:numId w:val="30"/>
        </w:numPr>
        <w:ind w:left="360"/>
      </w:pPr>
      <w:r w:rsidRPr="00E23D94">
        <w:t xml:space="preserve">Ensures that all staff are aware of and adhere to standards relating </w:t>
      </w:r>
      <w:proofErr w:type="gramStart"/>
      <w:r w:rsidRPr="00E23D94">
        <w:t>to:</w:t>
      </w:r>
      <w:proofErr w:type="gramEnd"/>
      <w:r w:rsidRPr="00E23D94">
        <w:t xml:space="preserve"> equity, diversity, and inclusion; the responsible conduct of research; the ethical principles of service delivery; and all internal university policies.  </w:t>
      </w:r>
    </w:p>
    <w:p w14:paraId="1C3A882D" w14:textId="17C8562C" w:rsidR="00F4093D" w:rsidRPr="00E23D94" w:rsidRDefault="00F4093D" w:rsidP="00E23D94">
      <w:pPr>
        <w:pStyle w:val="ListParagraph"/>
        <w:numPr>
          <w:ilvl w:val="0"/>
          <w:numId w:val="30"/>
        </w:numPr>
        <w:ind w:left="360"/>
      </w:pPr>
      <w:r w:rsidRPr="00E23D94">
        <w:t xml:space="preserve">With </w:t>
      </w:r>
      <w:r w:rsidR="00DC1C6B" w:rsidRPr="00E23D94">
        <w:t>the other members of the Research and Innovation leadership team</w:t>
      </w:r>
      <w:r w:rsidRPr="00E23D94">
        <w:t xml:space="preserve">, ensures that all staff are thoroughly familiar with the policies, protocols and procedures that guide the work of the Research and Innovation unit. </w:t>
      </w:r>
    </w:p>
    <w:p w14:paraId="0C86F9BF" w14:textId="77777777" w:rsidR="00F4093D" w:rsidRPr="00E23D94" w:rsidRDefault="00F4093D" w:rsidP="00E23D94">
      <w:pPr>
        <w:pStyle w:val="ListParagraph"/>
        <w:numPr>
          <w:ilvl w:val="0"/>
          <w:numId w:val="30"/>
        </w:numPr>
        <w:ind w:left="360"/>
      </w:pPr>
      <w:r w:rsidRPr="00E23D94">
        <w:lastRenderedPageBreak/>
        <w:t>Coordinates staff schedules and assigns work as required to ensure that the Research Support team meets unit goals and maintains appropriate service levels.</w:t>
      </w:r>
    </w:p>
    <w:p w14:paraId="3127CE3C" w14:textId="28398168" w:rsidR="00F4093D" w:rsidRPr="00E23D94" w:rsidRDefault="00F4093D" w:rsidP="00E23D94">
      <w:pPr>
        <w:pStyle w:val="ListParagraph"/>
        <w:numPr>
          <w:ilvl w:val="0"/>
          <w:numId w:val="30"/>
        </w:numPr>
        <w:ind w:left="360"/>
      </w:pPr>
      <w:r w:rsidRPr="00E23D94">
        <w:t xml:space="preserve">Oversees the development and maintenance of training resources for </w:t>
      </w:r>
      <w:r w:rsidR="00CB0792" w:rsidRPr="00E23D94">
        <w:t xml:space="preserve">all </w:t>
      </w:r>
      <w:r w:rsidRPr="00E23D94">
        <w:t>areas of Research Support and ensures staff members are technically proficient in the effective use of existing and new systems.</w:t>
      </w:r>
    </w:p>
    <w:p w14:paraId="5F1F8FF6" w14:textId="7B9EA601" w:rsidR="00F4093D" w:rsidRPr="00E23D94" w:rsidRDefault="00800342" w:rsidP="00E23D94">
      <w:pPr>
        <w:pStyle w:val="ListParagraph"/>
        <w:numPr>
          <w:ilvl w:val="0"/>
          <w:numId w:val="30"/>
        </w:numPr>
        <w:ind w:left="360"/>
      </w:pPr>
      <w:r w:rsidRPr="00E23D94">
        <w:t xml:space="preserve">Provides </w:t>
      </w:r>
      <w:r w:rsidR="00F4093D" w:rsidRPr="00E23D94">
        <w:t>integrated leadership with respect to large and complex multi-disciplinary project efforts.</w:t>
      </w:r>
    </w:p>
    <w:p w14:paraId="1E2ED793" w14:textId="412630F9" w:rsidR="00BB686C" w:rsidRPr="00E23D94" w:rsidRDefault="00BB686C" w:rsidP="00E23D94">
      <w:pPr>
        <w:pStyle w:val="ListParagraph"/>
        <w:numPr>
          <w:ilvl w:val="0"/>
          <w:numId w:val="30"/>
        </w:numPr>
        <w:ind w:left="360"/>
      </w:pPr>
      <w:r w:rsidRPr="00E23D94">
        <w:t>Provide</w:t>
      </w:r>
      <w:r w:rsidR="00CB0792" w:rsidRPr="00E23D94">
        <w:t>s</w:t>
      </w:r>
      <w:r w:rsidRPr="00E23D94">
        <w:t xml:space="preserve"> leadership and support to research organizations. </w:t>
      </w:r>
    </w:p>
    <w:p w14:paraId="6E054521" w14:textId="133B17A0" w:rsidR="00846900" w:rsidRPr="00E23D94" w:rsidRDefault="00CB0792" w:rsidP="00E23D94">
      <w:pPr>
        <w:pStyle w:val="ListParagraph"/>
        <w:numPr>
          <w:ilvl w:val="0"/>
          <w:numId w:val="30"/>
        </w:numPr>
        <w:ind w:left="360"/>
      </w:pPr>
      <w:r w:rsidRPr="00E23D94">
        <w:t>Acts on behalf of the Senior Director and provides support and leadership to other staff in Research and Innovations as needed.</w:t>
      </w:r>
    </w:p>
    <w:p w14:paraId="40983596" w14:textId="74FEDF84" w:rsidR="00A133B8" w:rsidRPr="00E23D94" w:rsidRDefault="00F4093D" w:rsidP="00AE314D">
      <w:pPr>
        <w:pStyle w:val="Heading5"/>
      </w:pPr>
      <w:r w:rsidRPr="00E23D94">
        <w:t>Operations</w:t>
      </w:r>
    </w:p>
    <w:p w14:paraId="44D32D28" w14:textId="6D314CBB" w:rsidR="00F4093D" w:rsidRPr="00E23D94" w:rsidRDefault="00F4093D" w:rsidP="00E23D94">
      <w:pPr>
        <w:pStyle w:val="ListParagraph"/>
        <w:numPr>
          <w:ilvl w:val="0"/>
          <w:numId w:val="30"/>
        </w:numPr>
        <w:ind w:left="360"/>
      </w:pPr>
      <w:r w:rsidRPr="00E23D94">
        <w:t xml:space="preserve">Manages the </w:t>
      </w:r>
      <w:r w:rsidR="00CB0792" w:rsidRPr="00E23D94">
        <w:t>research support</w:t>
      </w:r>
      <w:r w:rsidRPr="00E23D94">
        <w:t xml:space="preserve"> functions of the department to ensure that efficient and streamlined operations are in place.</w:t>
      </w:r>
    </w:p>
    <w:p w14:paraId="747832B7" w14:textId="58825807" w:rsidR="00F4093D" w:rsidRPr="00E23D94" w:rsidRDefault="00DC1C6B" w:rsidP="00E23D94">
      <w:pPr>
        <w:pStyle w:val="ListParagraph"/>
        <w:numPr>
          <w:ilvl w:val="0"/>
          <w:numId w:val="30"/>
        </w:numPr>
        <w:ind w:left="360"/>
      </w:pPr>
      <w:r w:rsidRPr="00E23D94">
        <w:t>Establishes</w:t>
      </w:r>
      <w:r w:rsidR="00F4093D" w:rsidRPr="00E23D94">
        <w:t xml:space="preserve"> operational goals and implements, </w:t>
      </w:r>
      <w:r w:rsidR="00BB686C" w:rsidRPr="00E23D94">
        <w:t>monitors,</w:t>
      </w:r>
      <w:r w:rsidR="00F4093D" w:rsidRPr="00E23D94">
        <w:t xml:space="preserve"> and evaluates operational plans</w:t>
      </w:r>
      <w:r w:rsidR="00CB0792" w:rsidRPr="00E23D94">
        <w:t xml:space="preserve"> for Research Support</w:t>
      </w:r>
      <w:r w:rsidR="00F4093D" w:rsidRPr="00E23D94">
        <w:t>.  Responsible for implementing practices that contribute to the achievement of these goals, evaluation of outcomes and ensuring compliance with legal requirements.</w:t>
      </w:r>
    </w:p>
    <w:p w14:paraId="423E98DB" w14:textId="3B443C97" w:rsidR="00F4093D" w:rsidRPr="00E23D94" w:rsidRDefault="00F4093D" w:rsidP="00E23D94">
      <w:pPr>
        <w:pStyle w:val="ListParagraph"/>
        <w:numPr>
          <w:ilvl w:val="0"/>
          <w:numId w:val="30"/>
        </w:numPr>
        <w:ind w:left="360"/>
      </w:pPr>
      <w:r w:rsidRPr="00E23D94">
        <w:t>Continually evaluate</w:t>
      </w:r>
      <w:r w:rsidR="0022502E" w:rsidRPr="00E23D94">
        <w:t>s</w:t>
      </w:r>
      <w:r w:rsidRPr="00E23D94">
        <w:t xml:space="preserve"> business processes to identify areas requiring improvement and implement process improvements as required.</w:t>
      </w:r>
    </w:p>
    <w:p w14:paraId="767AE57E" w14:textId="6C933DDF" w:rsidR="00F4093D" w:rsidRPr="00E23D94" w:rsidRDefault="00F4093D" w:rsidP="00E23D94">
      <w:pPr>
        <w:pStyle w:val="ListParagraph"/>
        <w:numPr>
          <w:ilvl w:val="0"/>
          <w:numId w:val="30"/>
        </w:numPr>
        <w:ind w:left="360"/>
      </w:pPr>
      <w:r w:rsidRPr="00E23D94">
        <w:t>Ensure</w:t>
      </w:r>
      <w:r w:rsidR="0022502E" w:rsidRPr="00E23D94">
        <w:t>s</w:t>
      </w:r>
      <w:r w:rsidRPr="00E23D94">
        <w:t xml:space="preserve"> that all business processes are documented and periodically reviewed for accuracy to help ensure consistency for data management.</w:t>
      </w:r>
    </w:p>
    <w:p w14:paraId="63C30E1B" w14:textId="1545FC90" w:rsidR="00F4093D" w:rsidRPr="00E23D94" w:rsidRDefault="00F4093D" w:rsidP="00E23D94">
      <w:pPr>
        <w:pStyle w:val="ListParagraph"/>
        <w:numPr>
          <w:ilvl w:val="0"/>
          <w:numId w:val="30"/>
        </w:numPr>
        <w:ind w:left="360"/>
      </w:pPr>
      <w:r w:rsidRPr="00E23D94">
        <w:t>Ensure</w:t>
      </w:r>
      <w:r w:rsidR="0022502E" w:rsidRPr="00E23D94">
        <w:t>s</w:t>
      </w:r>
      <w:r w:rsidRPr="00E23D94">
        <w:t xml:space="preserve"> the integrity of information in the awards information system and in other forms of record keeping is maintained and meet</w:t>
      </w:r>
      <w:r w:rsidR="0022502E" w:rsidRPr="00E23D94">
        <w:t>s</w:t>
      </w:r>
      <w:r w:rsidRPr="00E23D94">
        <w:t xml:space="preserve"> regulatory requirements.</w:t>
      </w:r>
    </w:p>
    <w:p w14:paraId="4D00FB0C" w14:textId="1B77F384" w:rsidR="00F4093D" w:rsidRPr="00E23D94" w:rsidRDefault="00F4093D" w:rsidP="00E23D94">
      <w:pPr>
        <w:pStyle w:val="ListParagraph"/>
        <w:numPr>
          <w:ilvl w:val="0"/>
          <w:numId w:val="30"/>
        </w:numPr>
        <w:ind w:left="360"/>
      </w:pPr>
      <w:r w:rsidRPr="00E23D94">
        <w:t>Work</w:t>
      </w:r>
      <w:r w:rsidR="0022502E" w:rsidRPr="00E23D94">
        <w:t>s</w:t>
      </w:r>
      <w:r w:rsidRPr="00E23D94">
        <w:t xml:space="preserve"> closely with manage</w:t>
      </w:r>
      <w:r w:rsidR="004F150A" w:rsidRPr="00E23D94">
        <w:t>ment</w:t>
      </w:r>
      <w:r w:rsidRPr="00E23D94">
        <w:t xml:space="preserve"> and staff within the Research and Innovation portfolio to continually evaluate the systems and tools used, and to implement solutions that improve efficiency and service.</w:t>
      </w:r>
    </w:p>
    <w:p w14:paraId="5463AEF7" w14:textId="49C92292" w:rsidR="00736A8F" w:rsidRPr="00E23D94" w:rsidRDefault="00CB0792" w:rsidP="0000707C">
      <w:pPr>
        <w:pStyle w:val="ListParagraph"/>
        <w:numPr>
          <w:ilvl w:val="0"/>
          <w:numId w:val="30"/>
        </w:numPr>
        <w:ind w:left="360"/>
        <w:rPr>
          <w:rFonts w:cs="Arial"/>
          <w:szCs w:val="24"/>
        </w:rPr>
      </w:pPr>
      <w:proofErr w:type="gramStart"/>
      <w:r w:rsidRPr="00E23D94">
        <w:t>Ensures</w:t>
      </w:r>
      <w:proofErr w:type="gramEnd"/>
      <w:r w:rsidRPr="00E23D94">
        <w:t xml:space="preserve"> risk analyses are </w:t>
      </w:r>
      <w:proofErr w:type="gramStart"/>
      <w:r w:rsidRPr="00E23D94">
        <w:t>performed</w:t>
      </w:r>
      <w:proofErr w:type="gramEnd"/>
      <w:r w:rsidRPr="00E23D94">
        <w:t xml:space="preserve"> and risks are mitigated in contracts and agreements. </w:t>
      </w:r>
    </w:p>
    <w:p w14:paraId="40B1E225" w14:textId="5C148A41" w:rsidR="00846900" w:rsidRPr="00E23D94" w:rsidRDefault="00846900" w:rsidP="00E23D94">
      <w:pPr>
        <w:pStyle w:val="Heading5"/>
      </w:pPr>
      <w:r w:rsidRPr="00E23D94">
        <w:t xml:space="preserve">Administration of Research Awards </w:t>
      </w:r>
      <w:r w:rsidR="000A5EEE" w:rsidRPr="00E23D94">
        <w:t>&amp;</w:t>
      </w:r>
      <w:r w:rsidRPr="00E23D94">
        <w:t xml:space="preserve"> Agreements</w:t>
      </w:r>
    </w:p>
    <w:p w14:paraId="29726EA6" w14:textId="579C173A" w:rsidR="00846900" w:rsidRPr="00E23D94" w:rsidRDefault="00846900" w:rsidP="00E23D94">
      <w:pPr>
        <w:pStyle w:val="ListParagraph"/>
        <w:numPr>
          <w:ilvl w:val="0"/>
          <w:numId w:val="30"/>
        </w:numPr>
        <w:ind w:left="360"/>
      </w:pPr>
      <w:r w:rsidRPr="00E23D94">
        <w:t>Manages competition, risk assessment, and administrative process</w:t>
      </w:r>
      <w:r w:rsidR="00CB0792" w:rsidRPr="00E23D94">
        <w:t>es</w:t>
      </w:r>
      <w:r w:rsidRPr="00E23D94">
        <w:t xml:space="preserve"> for research grant applications, contracts, agreements, notices of intent, and awards </w:t>
      </w:r>
      <w:proofErr w:type="gramStart"/>
      <w:r w:rsidRPr="00E23D94">
        <w:t>including:</w:t>
      </w:r>
      <w:proofErr w:type="gramEnd"/>
      <w:r w:rsidRPr="00E23D94">
        <w:t xml:space="preserve"> Tri-agency, community, industry, government, and other </w:t>
      </w:r>
      <w:r w:rsidR="00FA6538" w:rsidRPr="00E23D94">
        <w:t>funders</w:t>
      </w:r>
      <w:r w:rsidRPr="00E23D94">
        <w:t xml:space="preserve">. </w:t>
      </w:r>
    </w:p>
    <w:p w14:paraId="09B9C231" w14:textId="52213420" w:rsidR="00832BFE" w:rsidRPr="00E23D94" w:rsidRDefault="00832BFE" w:rsidP="00E23D94">
      <w:pPr>
        <w:pStyle w:val="ListParagraph"/>
        <w:numPr>
          <w:ilvl w:val="0"/>
          <w:numId w:val="30"/>
        </w:numPr>
        <w:ind w:left="360"/>
      </w:pPr>
      <w:r w:rsidRPr="00E23D94">
        <w:t xml:space="preserve">Manages the university’s </w:t>
      </w:r>
      <w:r w:rsidR="00576816" w:rsidRPr="00E23D94">
        <w:t>internal competitions for research grants and awards.</w:t>
      </w:r>
    </w:p>
    <w:p w14:paraId="260B9A44" w14:textId="63C5C2CD" w:rsidR="00846900" w:rsidRPr="00E23D94" w:rsidRDefault="00846900" w:rsidP="00E23D94">
      <w:pPr>
        <w:pStyle w:val="ListParagraph"/>
        <w:numPr>
          <w:ilvl w:val="0"/>
          <w:numId w:val="30"/>
        </w:numPr>
        <w:ind w:left="360"/>
      </w:pPr>
      <w:r w:rsidRPr="00E23D94">
        <w:t xml:space="preserve">Manages the </w:t>
      </w:r>
      <w:r w:rsidR="00576816" w:rsidRPr="00E23D94">
        <w:t>electronic research administration system(s).</w:t>
      </w:r>
      <w:r w:rsidRPr="00E23D94">
        <w:t xml:space="preserve"> </w:t>
      </w:r>
    </w:p>
    <w:p w14:paraId="2629F2E1" w14:textId="2AAA25C3" w:rsidR="00846900" w:rsidRPr="00E23D94" w:rsidRDefault="00A71CC1" w:rsidP="00E23D94">
      <w:pPr>
        <w:pStyle w:val="ListParagraph"/>
        <w:numPr>
          <w:ilvl w:val="0"/>
          <w:numId w:val="30"/>
        </w:numPr>
        <w:ind w:left="360"/>
      </w:pPr>
      <w:r w:rsidRPr="00E23D94">
        <w:t>Manages</w:t>
      </w:r>
      <w:r w:rsidR="00115DCA" w:rsidRPr="00E23D94">
        <w:t xml:space="preserve"> and oversees</w:t>
      </w:r>
      <w:r w:rsidR="00846900" w:rsidRPr="00E23D94">
        <w:t xml:space="preserve"> the Canada Research Chairs Program, including allocations, </w:t>
      </w:r>
      <w:r w:rsidR="00E74DA4" w:rsidRPr="00E23D94">
        <w:t xml:space="preserve">compliance, </w:t>
      </w:r>
      <w:r w:rsidR="00846900" w:rsidRPr="00E23D94">
        <w:t>recruitment</w:t>
      </w:r>
      <w:r w:rsidR="00794767" w:rsidRPr="00E23D94">
        <w:t xml:space="preserve">, </w:t>
      </w:r>
      <w:r w:rsidR="00846900" w:rsidRPr="00E23D94">
        <w:t>nominating procedures, and reporting.</w:t>
      </w:r>
    </w:p>
    <w:p w14:paraId="325762DA" w14:textId="77777777" w:rsidR="00846900" w:rsidRPr="00E23D94" w:rsidRDefault="00846900" w:rsidP="00E23D94">
      <w:pPr>
        <w:pStyle w:val="ListParagraph"/>
        <w:numPr>
          <w:ilvl w:val="0"/>
          <w:numId w:val="30"/>
        </w:numPr>
        <w:ind w:left="360"/>
      </w:pPr>
      <w:r w:rsidRPr="00E23D94">
        <w:t xml:space="preserve">Manages the application and awards cycle for the Canada Foundation for Innovation, including the John R. Evans Leaders Fund and other CFI programs, as well as matching programs. </w:t>
      </w:r>
    </w:p>
    <w:p w14:paraId="5D78191D" w14:textId="77777777" w:rsidR="00846900" w:rsidRPr="00E23D94" w:rsidRDefault="00846900" w:rsidP="00E23D94">
      <w:pPr>
        <w:pStyle w:val="ListParagraph"/>
        <w:numPr>
          <w:ilvl w:val="0"/>
          <w:numId w:val="30"/>
        </w:numPr>
        <w:ind w:left="360"/>
      </w:pPr>
      <w:r w:rsidRPr="00E23D94">
        <w:t xml:space="preserve">Responsible for annual research grant support programming to support and increase capacity among researchers </w:t>
      </w:r>
    </w:p>
    <w:p w14:paraId="63685828" w14:textId="3DD5AC79" w:rsidR="00846900" w:rsidRPr="00E23D94" w:rsidRDefault="00846900" w:rsidP="00E23D94">
      <w:pPr>
        <w:pStyle w:val="ListParagraph"/>
        <w:numPr>
          <w:ilvl w:val="0"/>
          <w:numId w:val="30"/>
        </w:numPr>
        <w:ind w:left="360"/>
      </w:pPr>
      <w:r w:rsidRPr="00E23D94">
        <w:lastRenderedPageBreak/>
        <w:t>Consult</w:t>
      </w:r>
      <w:r w:rsidR="004169A3" w:rsidRPr="00E23D94">
        <w:t>s</w:t>
      </w:r>
      <w:r w:rsidRPr="00E23D94">
        <w:t xml:space="preserve"> with researchers to determine research plans and activities; keeping abreast of their research strengths and expertise.</w:t>
      </w:r>
    </w:p>
    <w:p w14:paraId="350AE294" w14:textId="38BB478C" w:rsidR="00846900" w:rsidRPr="00E23D94" w:rsidRDefault="00846900" w:rsidP="00E23D94">
      <w:pPr>
        <w:pStyle w:val="ListParagraph"/>
        <w:numPr>
          <w:ilvl w:val="0"/>
          <w:numId w:val="30"/>
        </w:numPr>
        <w:ind w:left="360"/>
      </w:pPr>
      <w:r w:rsidRPr="00E23D94">
        <w:t>Manage</w:t>
      </w:r>
      <w:r w:rsidR="004169A3" w:rsidRPr="00E23D94">
        <w:t>s</w:t>
      </w:r>
      <w:r w:rsidRPr="00E23D94">
        <w:t xml:space="preserve"> institutional access to research related sites and portals (tri-agency, USFCR, etc.)</w:t>
      </w:r>
    </w:p>
    <w:p w14:paraId="7DA31EC1" w14:textId="1167BFFC" w:rsidR="00846900" w:rsidRPr="00E23D94" w:rsidRDefault="004169A3" w:rsidP="00E23D94">
      <w:pPr>
        <w:pStyle w:val="ListParagraph"/>
        <w:numPr>
          <w:ilvl w:val="0"/>
          <w:numId w:val="30"/>
        </w:numPr>
        <w:ind w:left="360"/>
      </w:pPr>
      <w:r w:rsidRPr="00E23D94">
        <w:t>Oversees and d</w:t>
      </w:r>
      <w:r w:rsidR="00846900" w:rsidRPr="00E23D94">
        <w:t>raft</w:t>
      </w:r>
      <w:r w:rsidRPr="00E23D94">
        <w:t>s</w:t>
      </w:r>
      <w:r w:rsidR="00DD0221" w:rsidRPr="00E23D94">
        <w:t>,</w:t>
      </w:r>
      <w:r w:rsidR="00846900" w:rsidRPr="00E23D94">
        <w:t xml:space="preserve"> review</w:t>
      </w:r>
      <w:r w:rsidRPr="00E23D94">
        <w:t>s</w:t>
      </w:r>
      <w:r w:rsidR="00DD0221" w:rsidRPr="00E23D94">
        <w:t>, and negoti</w:t>
      </w:r>
      <w:r w:rsidRPr="00E23D94">
        <w:t>ates</w:t>
      </w:r>
      <w:r w:rsidR="00846900" w:rsidRPr="00E23D94">
        <w:t xml:space="preserve"> contracts and agreements. </w:t>
      </w:r>
    </w:p>
    <w:p w14:paraId="75DFCDE4" w14:textId="435E99EA" w:rsidR="00846900" w:rsidRPr="00E23D94" w:rsidRDefault="004169A3" w:rsidP="00E23D94">
      <w:pPr>
        <w:pStyle w:val="ListParagraph"/>
        <w:numPr>
          <w:ilvl w:val="0"/>
          <w:numId w:val="30"/>
        </w:numPr>
        <w:ind w:left="360"/>
      </w:pPr>
      <w:r w:rsidRPr="00E23D94">
        <w:t>Oversees and d</w:t>
      </w:r>
      <w:r w:rsidR="00846900" w:rsidRPr="00E23D94">
        <w:t>raft</w:t>
      </w:r>
      <w:r w:rsidRPr="00E23D94">
        <w:t>s</w:t>
      </w:r>
      <w:r w:rsidR="00846900" w:rsidRPr="00E23D94">
        <w:t xml:space="preserve"> supporting documentation for research applications and awards. </w:t>
      </w:r>
    </w:p>
    <w:p w14:paraId="13239B02" w14:textId="5027A3F7" w:rsidR="00B76AAF" w:rsidRPr="00E23D94" w:rsidRDefault="00846900" w:rsidP="00E23D94">
      <w:pPr>
        <w:pStyle w:val="ListParagraph"/>
        <w:numPr>
          <w:ilvl w:val="0"/>
          <w:numId w:val="30"/>
        </w:numPr>
        <w:ind w:left="360"/>
      </w:pPr>
      <w:r w:rsidRPr="00E23D94">
        <w:t>Participat</w:t>
      </w:r>
      <w:r w:rsidR="004169A3" w:rsidRPr="00E23D94">
        <w:t>es</w:t>
      </w:r>
      <w:r w:rsidRPr="00E23D94">
        <w:t xml:space="preserve"> in the review process for funding applications and nominations, including providing feedback on applications. </w:t>
      </w:r>
    </w:p>
    <w:p w14:paraId="52E634A9" w14:textId="3C6EF926" w:rsidR="00846900" w:rsidRPr="00E23D94" w:rsidRDefault="00846900" w:rsidP="00E23D94">
      <w:pPr>
        <w:pStyle w:val="Heading5"/>
      </w:pPr>
      <w:r w:rsidRPr="00E23D94">
        <w:t>Budget</w:t>
      </w:r>
    </w:p>
    <w:p w14:paraId="12649995" w14:textId="55403400" w:rsidR="00846900" w:rsidRPr="00E23D94" w:rsidRDefault="00EA4F46" w:rsidP="00E23D94">
      <w:pPr>
        <w:pStyle w:val="ListParagraph"/>
        <w:numPr>
          <w:ilvl w:val="0"/>
          <w:numId w:val="30"/>
        </w:numPr>
        <w:ind w:left="360"/>
      </w:pPr>
      <w:r w:rsidRPr="00E23D94">
        <w:t>M</w:t>
      </w:r>
      <w:r w:rsidR="00846900" w:rsidRPr="00E23D94">
        <w:t xml:space="preserve">anages </w:t>
      </w:r>
      <w:r w:rsidR="00536BE5" w:rsidRPr="00E23D94">
        <w:t xml:space="preserve">budget related to </w:t>
      </w:r>
      <w:r w:rsidRPr="00E23D94">
        <w:t>R</w:t>
      </w:r>
      <w:r w:rsidR="00536BE5" w:rsidRPr="00E23D94">
        <w:t xml:space="preserve">esearch </w:t>
      </w:r>
      <w:r w:rsidRPr="00E23D94">
        <w:t>S</w:t>
      </w:r>
      <w:r w:rsidR="00536BE5" w:rsidRPr="00E23D94">
        <w:t>upport</w:t>
      </w:r>
      <w:r w:rsidR="00846900" w:rsidRPr="00E23D94">
        <w:t xml:space="preserve">. </w:t>
      </w:r>
    </w:p>
    <w:p w14:paraId="05DEA33C" w14:textId="77777777" w:rsidR="00846900" w:rsidRPr="00E23D94" w:rsidRDefault="00846900" w:rsidP="00E23D94">
      <w:pPr>
        <w:pStyle w:val="ListParagraph"/>
        <w:numPr>
          <w:ilvl w:val="0"/>
          <w:numId w:val="30"/>
        </w:numPr>
        <w:ind w:left="360"/>
      </w:pPr>
      <w:r w:rsidRPr="00E23D94">
        <w:t xml:space="preserve">Oversee the institutions residual research funds. </w:t>
      </w:r>
    </w:p>
    <w:p w14:paraId="4928F516" w14:textId="6D855897" w:rsidR="00846900" w:rsidRPr="00E23D94" w:rsidRDefault="00EE0E0E" w:rsidP="00E23D94">
      <w:pPr>
        <w:pStyle w:val="ListParagraph"/>
        <w:numPr>
          <w:ilvl w:val="0"/>
          <w:numId w:val="30"/>
        </w:numPr>
        <w:ind w:left="360"/>
      </w:pPr>
      <w:r w:rsidRPr="00E23D94">
        <w:t>Oversees</w:t>
      </w:r>
      <w:r w:rsidR="00846900" w:rsidRPr="00E23D94">
        <w:t xml:space="preserve"> </w:t>
      </w:r>
      <w:r w:rsidR="009776AF" w:rsidRPr="00E23D94">
        <w:t xml:space="preserve">the administration of </w:t>
      </w:r>
      <w:r w:rsidR="00846900" w:rsidRPr="00E23D94">
        <w:t>institutional awards</w:t>
      </w:r>
      <w:r w:rsidR="009776AF" w:rsidRPr="00E23D94">
        <w:t>.</w:t>
      </w:r>
      <w:r w:rsidR="00876B3D" w:rsidRPr="00E23D94">
        <w:t xml:space="preserve"> </w:t>
      </w:r>
    </w:p>
    <w:p w14:paraId="10841415" w14:textId="0B49A50D" w:rsidR="00846900" w:rsidRPr="00E23D94" w:rsidRDefault="00846900" w:rsidP="00E23D94">
      <w:pPr>
        <w:pStyle w:val="ListParagraph"/>
        <w:numPr>
          <w:ilvl w:val="0"/>
          <w:numId w:val="30"/>
        </w:numPr>
        <w:ind w:left="360"/>
      </w:pPr>
      <w:r w:rsidRPr="00E23D94">
        <w:t xml:space="preserve">Day to day management of research related funding, including requests from researchers for funding support from Research and Innovation. </w:t>
      </w:r>
    </w:p>
    <w:p w14:paraId="0858FB67" w14:textId="7AFE23DA" w:rsidR="00846900" w:rsidRPr="00E23D94" w:rsidRDefault="00846900" w:rsidP="00E23D94">
      <w:pPr>
        <w:pStyle w:val="Heading5"/>
      </w:pPr>
      <w:r w:rsidRPr="00E23D94">
        <w:t>Client Services</w:t>
      </w:r>
    </w:p>
    <w:p w14:paraId="1EE13F74" w14:textId="5974C1E5" w:rsidR="00846900" w:rsidRPr="00E23D94" w:rsidRDefault="00846900" w:rsidP="00E23D94">
      <w:pPr>
        <w:pStyle w:val="ListParagraph"/>
        <w:numPr>
          <w:ilvl w:val="0"/>
          <w:numId w:val="30"/>
        </w:numPr>
        <w:ind w:left="360"/>
      </w:pPr>
      <w:r w:rsidRPr="00E23D94">
        <w:t>Establish</w:t>
      </w:r>
      <w:r w:rsidR="00876B3D" w:rsidRPr="00E23D94">
        <w:t>es</w:t>
      </w:r>
      <w:r w:rsidRPr="00E23D94">
        <w:t xml:space="preserve"> and implement service standards, benchmarks, and assessments of service quality.  Responsible for ensuring that practices and operations contribute to the achievement of these standards.  </w:t>
      </w:r>
    </w:p>
    <w:p w14:paraId="424C159D" w14:textId="71A6BC30" w:rsidR="00846900" w:rsidRPr="00E23D94" w:rsidRDefault="00846900" w:rsidP="00E23D94">
      <w:pPr>
        <w:pStyle w:val="ListParagraph"/>
        <w:numPr>
          <w:ilvl w:val="0"/>
          <w:numId w:val="30"/>
        </w:numPr>
        <w:ind w:left="360"/>
      </w:pPr>
      <w:r w:rsidRPr="00E23D94">
        <w:t>Ensure</w:t>
      </w:r>
      <w:r w:rsidR="00876B3D" w:rsidRPr="00E23D94">
        <w:t>s</w:t>
      </w:r>
      <w:r w:rsidRPr="00E23D94">
        <w:t xml:space="preserve"> service excellence in all areas of the Research Support unit and identify opportunities for new services.</w:t>
      </w:r>
    </w:p>
    <w:p w14:paraId="7BE60505" w14:textId="248E8223" w:rsidR="00846900" w:rsidRPr="00E23D94" w:rsidRDefault="00846900" w:rsidP="00E23D94">
      <w:pPr>
        <w:pStyle w:val="ListParagraph"/>
        <w:numPr>
          <w:ilvl w:val="0"/>
          <w:numId w:val="30"/>
        </w:numPr>
        <w:ind w:left="360"/>
      </w:pPr>
      <w:r w:rsidRPr="00E23D94">
        <w:t>Provide</w:t>
      </w:r>
      <w:r w:rsidR="00876B3D" w:rsidRPr="00E23D94">
        <w:t>s</w:t>
      </w:r>
      <w:r w:rsidRPr="00E23D94">
        <w:t xml:space="preserve"> direction and guidance in the development and support of a top-level service team who deliver exceptional in-person and virtual customer service to the university communities. </w:t>
      </w:r>
    </w:p>
    <w:p w14:paraId="425B7A9E" w14:textId="0A234692" w:rsidR="00846900" w:rsidRPr="00E23D94" w:rsidRDefault="00846900" w:rsidP="00E23D94">
      <w:pPr>
        <w:pStyle w:val="ListParagraph"/>
        <w:numPr>
          <w:ilvl w:val="0"/>
          <w:numId w:val="30"/>
        </w:numPr>
        <w:ind w:left="360"/>
      </w:pPr>
      <w:r w:rsidRPr="00E23D94">
        <w:t>Ensure</w:t>
      </w:r>
      <w:r w:rsidR="00876B3D" w:rsidRPr="00E23D94">
        <w:t>s</w:t>
      </w:r>
      <w:r w:rsidRPr="00E23D94">
        <w:t xml:space="preserve"> systems, structures and processes are developed and implemented that enable researchers to easily navigate all Research Support processes. </w:t>
      </w:r>
    </w:p>
    <w:p w14:paraId="4A7BC528" w14:textId="0656F7F4" w:rsidR="00846900" w:rsidRPr="00E23D94" w:rsidRDefault="00846900" w:rsidP="00E23D94">
      <w:pPr>
        <w:pStyle w:val="ListParagraph"/>
        <w:numPr>
          <w:ilvl w:val="0"/>
          <w:numId w:val="30"/>
        </w:numPr>
        <w:ind w:left="360"/>
      </w:pPr>
      <w:r w:rsidRPr="00E23D94">
        <w:t>Actively seek</w:t>
      </w:r>
      <w:r w:rsidR="00876B3D" w:rsidRPr="00E23D94">
        <w:t>s</w:t>
      </w:r>
      <w:r w:rsidRPr="00E23D94">
        <w:t xml:space="preserve"> ways to effectively communicate policies and procedures to researchers and other stakeholders.</w:t>
      </w:r>
    </w:p>
    <w:p w14:paraId="09476D7F" w14:textId="517305DC" w:rsidR="00846900" w:rsidRPr="00E23D94" w:rsidRDefault="00846900" w:rsidP="00E23D94">
      <w:pPr>
        <w:pStyle w:val="ListParagraph"/>
        <w:numPr>
          <w:ilvl w:val="0"/>
          <w:numId w:val="30"/>
        </w:numPr>
        <w:ind w:left="360"/>
      </w:pPr>
      <w:r w:rsidRPr="00E23D94">
        <w:t>Consult</w:t>
      </w:r>
      <w:r w:rsidR="00876B3D" w:rsidRPr="00E23D94">
        <w:t>s</w:t>
      </w:r>
      <w:r w:rsidRPr="00E23D94">
        <w:t xml:space="preserve"> with other areas of Research and Innovation to ensure the coordination of services to researchers, as well as the effective use of resources.</w:t>
      </w:r>
    </w:p>
    <w:p w14:paraId="74E6B11C" w14:textId="42EAAFFA" w:rsidR="00846900" w:rsidRPr="00E23D94" w:rsidRDefault="00846900" w:rsidP="00E23D94">
      <w:pPr>
        <w:pStyle w:val="Heading5"/>
      </w:pPr>
      <w:r w:rsidRPr="00E23D94">
        <w:t xml:space="preserve">Analysis, Evaluation, </w:t>
      </w:r>
      <w:r w:rsidR="00DC7880" w:rsidRPr="00E23D94">
        <w:t>&amp;</w:t>
      </w:r>
      <w:r w:rsidRPr="00E23D94">
        <w:t xml:space="preserve"> Reporting</w:t>
      </w:r>
    </w:p>
    <w:p w14:paraId="5CA137A0" w14:textId="328F3732" w:rsidR="00846900" w:rsidRPr="00E23D94" w:rsidRDefault="00846900" w:rsidP="00E23D94">
      <w:pPr>
        <w:pStyle w:val="ListParagraph"/>
        <w:numPr>
          <w:ilvl w:val="0"/>
          <w:numId w:val="30"/>
        </w:numPr>
        <w:ind w:left="360"/>
      </w:pPr>
      <w:r w:rsidRPr="00E23D94">
        <w:t>Prepare</w:t>
      </w:r>
      <w:r w:rsidR="00777066" w:rsidRPr="00E23D94">
        <w:t>s</w:t>
      </w:r>
      <w:r w:rsidRPr="00E23D94">
        <w:t>, analyze</w:t>
      </w:r>
      <w:r w:rsidR="00777066" w:rsidRPr="00E23D94">
        <w:t>s</w:t>
      </w:r>
      <w:r w:rsidRPr="00E23D94">
        <w:t xml:space="preserve"> </w:t>
      </w:r>
      <w:r w:rsidR="00777066" w:rsidRPr="00E23D94">
        <w:t>s</w:t>
      </w:r>
      <w:r w:rsidRPr="00E23D94">
        <w:t>and distribute</w:t>
      </w:r>
      <w:r w:rsidR="00777066" w:rsidRPr="00E23D94">
        <w:t>s</w:t>
      </w:r>
      <w:r w:rsidRPr="00E23D94">
        <w:t xml:space="preserve"> data and reports as necessary to support </w:t>
      </w:r>
      <w:r w:rsidR="00BB686C" w:rsidRPr="00E23D94">
        <w:t xml:space="preserve">research organizations, </w:t>
      </w:r>
      <w:r w:rsidRPr="00E23D94">
        <w:t>new initiatives, performance indicators, changes to procedures, regulations, etc. as required.</w:t>
      </w:r>
    </w:p>
    <w:p w14:paraId="6E0119DC" w14:textId="2FA492C4" w:rsidR="00777066" w:rsidRPr="00E23D94" w:rsidRDefault="00777066" w:rsidP="00E23D94">
      <w:pPr>
        <w:pStyle w:val="ListParagraph"/>
        <w:numPr>
          <w:ilvl w:val="0"/>
          <w:numId w:val="30"/>
        </w:numPr>
        <w:ind w:left="360"/>
      </w:pPr>
      <w:r w:rsidRPr="00E23D94">
        <w:t>Conducts high level risk analysis related to research, reputational, and legal matters</w:t>
      </w:r>
    </w:p>
    <w:p w14:paraId="4458824A" w14:textId="3B455600" w:rsidR="00846900" w:rsidRPr="00E23D94" w:rsidRDefault="00846900" w:rsidP="00E23D94">
      <w:pPr>
        <w:pStyle w:val="ListParagraph"/>
        <w:numPr>
          <w:ilvl w:val="0"/>
          <w:numId w:val="30"/>
        </w:numPr>
        <w:ind w:left="360"/>
      </w:pPr>
      <w:r w:rsidRPr="00E23D94">
        <w:t>Responsible for accuracy and reporting of data to funders.</w:t>
      </w:r>
    </w:p>
    <w:p w14:paraId="6E8A3E3F" w14:textId="579F310F" w:rsidR="00846900" w:rsidRPr="00E23D94" w:rsidRDefault="00846900" w:rsidP="00E23D94">
      <w:pPr>
        <w:pStyle w:val="ListParagraph"/>
        <w:numPr>
          <w:ilvl w:val="0"/>
          <w:numId w:val="30"/>
        </w:numPr>
        <w:ind w:left="360"/>
      </w:pPr>
      <w:r w:rsidRPr="00E23D94">
        <w:t>Evaluate</w:t>
      </w:r>
      <w:r w:rsidR="00777066" w:rsidRPr="00E23D94">
        <w:t>s</w:t>
      </w:r>
      <w:r w:rsidRPr="00E23D94">
        <w:t xml:space="preserve"> and identif</w:t>
      </w:r>
      <w:r w:rsidR="00CC4303" w:rsidRPr="00E23D94">
        <w:t>ies</w:t>
      </w:r>
      <w:r w:rsidRPr="00E23D94">
        <w:t xml:space="preserve"> systemic issues for consideration and improvement and opportunities for strategic change.</w:t>
      </w:r>
    </w:p>
    <w:p w14:paraId="588D4E3A" w14:textId="03C979FB" w:rsidR="00AA03B3" w:rsidRPr="00911379" w:rsidRDefault="00AA03B3" w:rsidP="00911379">
      <w:pPr>
        <w:pStyle w:val="Heading4"/>
      </w:pPr>
      <w:r w:rsidRPr="00911379">
        <w:lastRenderedPageBreak/>
        <w:t>Education Required</w:t>
      </w:r>
      <w:r w:rsidR="00DF4C26" w:rsidRPr="00911379">
        <w:t>:</w:t>
      </w:r>
    </w:p>
    <w:p w14:paraId="2A15BAD7" w14:textId="73C735A4" w:rsidR="00A133B8" w:rsidRPr="00E23D94" w:rsidRDefault="00876B3D" w:rsidP="00E23D94">
      <w:pPr>
        <w:pStyle w:val="ListParagraph"/>
        <w:numPr>
          <w:ilvl w:val="0"/>
          <w:numId w:val="30"/>
        </w:numPr>
        <w:ind w:left="360"/>
      </w:pPr>
      <w:r w:rsidRPr="00E23D94">
        <w:t>Doctorate Required</w:t>
      </w:r>
      <w:r w:rsidR="00A11250" w:rsidRPr="00E23D94">
        <w:t>.</w:t>
      </w:r>
    </w:p>
    <w:p w14:paraId="7FEE2F3B" w14:textId="3D05A847" w:rsidR="00AA03B3" w:rsidRPr="00911379" w:rsidRDefault="00AA03B3" w:rsidP="00911379">
      <w:pPr>
        <w:pStyle w:val="Heading4"/>
      </w:pPr>
      <w:r w:rsidRPr="00911379">
        <w:t>Experience</w:t>
      </w:r>
      <w:r w:rsidR="005A56CB" w:rsidRPr="00911379">
        <w:t>/Qualifications</w:t>
      </w:r>
      <w:r w:rsidRPr="00911379">
        <w:t xml:space="preserve"> Required</w:t>
      </w:r>
      <w:r w:rsidR="00DF4C26" w:rsidRPr="00911379">
        <w:t>:</w:t>
      </w:r>
    </w:p>
    <w:p w14:paraId="3C31B440" w14:textId="20180511" w:rsidR="009D64D9" w:rsidRPr="00E23D94" w:rsidRDefault="009D64D9" w:rsidP="00E23D94">
      <w:pPr>
        <w:pStyle w:val="ListParagraph"/>
        <w:numPr>
          <w:ilvl w:val="0"/>
          <w:numId w:val="30"/>
        </w:numPr>
        <w:ind w:left="360"/>
      </w:pPr>
      <w:r w:rsidRPr="00E23D94">
        <w:t xml:space="preserve">A minimum of </w:t>
      </w:r>
      <w:r w:rsidR="00E23D94">
        <w:t>seven (</w:t>
      </w:r>
      <w:r w:rsidRPr="00E23D94">
        <w:t>7</w:t>
      </w:r>
      <w:r w:rsidR="00E23D94">
        <w:t>)</w:t>
      </w:r>
      <w:r w:rsidRPr="00E23D94">
        <w:t xml:space="preserve"> years of progressive experience in a research environment </w:t>
      </w:r>
      <w:proofErr w:type="gramStart"/>
      <w:r w:rsidRPr="00E23D94">
        <w:t>leading</w:t>
      </w:r>
      <w:proofErr w:type="gramEnd"/>
      <w:r w:rsidRPr="00E23D94">
        <w:t xml:space="preserve"> to knowledge of all elements of research processes.</w:t>
      </w:r>
    </w:p>
    <w:p w14:paraId="59DCD311" w14:textId="2E0AA5DF" w:rsidR="009D64D9" w:rsidRPr="00E23D94" w:rsidRDefault="00E23D94" w:rsidP="00E23D94">
      <w:pPr>
        <w:pStyle w:val="ListParagraph"/>
        <w:numPr>
          <w:ilvl w:val="0"/>
          <w:numId w:val="30"/>
        </w:numPr>
        <w:ind w:left="360"/>
      </w:pPr>
      <w:r>
        <w:t>A m</w:t>
      </w:r>
      <w:r w:rsidR="009D64D9" w:rsidRPr="00E23D94">
        <w:t xml:space="preserve">inimum </w:t>
      </w:r>
      <w:r>
        <w:t>of three (</w:t>
      </w:r>
      <w:r w:rsidR="009D64D9" w:rsidRPr="00E23D94">
        <w:t>3</w:t>
      </w:r>
      <w:r>
        <w:t>)</w:t>
      </w:r>
      <w:r w:rsidR="009D64D9" w:rsidRPr="00E23D94">
        <w:t xml:space="preserve"> years of management/leadership experience and supervision of staff, preferably in a unionized environment.</w:t>
      </w:r>
    </w:p>
    <w:p w14:paraId="079A0886" w14:textId="77777777" w:rsidR="009D64D9" w:rsidRPr="00E23D94" w:rsidRDefault="009D64D9" w:rsidP="00E23D94">
      <w:pPr>
        <w:pStyle w:val="ListParagraph"/>
        <w:numPr>
          <w:ilvl w:val="0"/>
          <w:numId w:val="30"/>
        </w:numPr>
        <w:ind w:left="360"/>
      </w:pPr>
      <w:r w:rsidRPr="00E23D94">
        <w:t xml:space="preserve">Direct experience undertaking research activities. </w:t>
      </w:r>
    </w:p>
    <w:p w14:paraId="3B45ABE3" w14:textId="77777777" w:rsidR="009D64D9" w:rsidRPr="00E23D94" w:rsidRDefault="009D64D9" w:rsidP="00E23D94">
      <w:pPr>
        <w:pStyle w:val="ListParagraph"/>
        <w:numPr>
          <w:ilvl w:val="0"/>
          <w:numId w:val="30"/>
        </w:numPr>
        <w:ind w:left="360"/>
      </w:pPr>
      <w:r w:rsidRPr="00E23D94">
        <w:t xml:space="preserve">Complex technical knowledge and specialized skills </w:t>
      </w:r>
      <w:proofErr w:type="gramStart"/>
      <w:r w:rsidRPr="00E23D94">
        <w:t>in the area of</w:t>
      </w:r>
      <w:proofErr w:type="gramEnd"/>
      <w:r w:rsidRPr="00E23D94">
        <w:t xml:space="preserve"> awards management systems. </w:t>
      </w:r>
    </w:p>
    <w:p w14:paraId="7ADFE792" w14:textId="1ED530D1" w:rsidR="009D64D9" w:rsidRPr="00E23D94" w:rsidRDefault="009D64D9" w:rsidP="00E23D94">
      <w:pPr>
        <w:pStyle w:val="ListParagraph"/>
        <w:numPr>
          <w:ilvl w:val="0"/>
          <w:numId w:val="30"/>
        </w:numPr>
        <w:ind w:left="360"/>
      </w:pPr>
      <w:r w:rsidRPr="00E23D94">
        <w:t>Experience in research management and contracting with private and public entities</w:t>
      </w:r>
      <w:r w:rsidR="00394999" w:rsidRPr="00E23D94">
        <w:t>, including contract evaluation, negotiation and risk mitigation</w:t>
      </w:r>
      <w:r w:rsidRPr="00E23D94">
        <w:t>.</w:t>
      </w:r>
    </w:p>
    <w:p w14:paraId="7AC3D082" w14:textId="77777777" w:rsidR="009D64D9" w:rsidRPr="00E23D94" w:rsidRDefault="009D64D9" w:rsidP="00E23D94">
      <w:pPr>
        <w:pStyle w:val="ListParagraph"/>
        <w:numPr>
          <w:ilvl w:val="0"/>
          <w:numId w:val="30"/>
        </w:numPr>
        <w:ind w:left="360"/>
      </w:pPr>
      <w:r w:rsidRPr="00E23D94">
        <w:t xml:space="preserve">Knowledge of, and experience with, the responsible conduct of research. </w:t>
      </w:r>
    </w:p>
    <w:p w14:paraId="452310D3" w14:textId="77777777" w:rsidR="009D64D9" w:rsidRPr="00E23D94" w:rsidRDefault="009D64D9" w:rsidP="00E23D94">
      <w:pPr>
        <w:pStyle w:val="ListParagraph"/>
        <w:numPr>
          <w:ilvl w:val="0"/>
          <w:numId w:val="30"/>
        </w:numPr>
        <w:ind w:left="360"/>
      </w:pPr>
      <w:r w:rsidRPr="00E23D94">
        <w:t>Ability to maintain the confidentiality of data and records.</w:t>
      </w:r>
    </w:p>
    <w:p w14:paraId="6D494365" w14:textId="77777777" w:rsidR="009D64D9" w:rsidRPr="00E23D94" w:rsidRDefault="009D64D9" w:rsidP="00E23D94">
      <w:pPr>
        <w:pStyle w:val="ListParagraph"/>
        <w:numPr>
          <w:ilvl w:val="0"/>
          <w:numId w:val="30"/>
        </w:numPr>
        <w:ind w:left="360"/>
      </w:pPr>
      <w:r w:rsidRPr="00E23D94">
        <w:t>Demonstrated understanding of the research ecosystem and academic policies and processes.</w:t>
      </w:r>
    </w:p>
    <w:p w14:paraId="2EAB643E" w14:textId="77777777" w:rsidR="009D64D9" w:rsidRPr="00E23D94" w:rsidRDefault="009D64D9" w:rsidP="00E23D94">
      <w:pPr>
        <w:pStyle w:val="ListParagraph"/>
        <w:numPr>
          <w:ilvl w:val="0"/>
          <w:numId w:val="30"/>
        </w:numPr>
        <w:ind w:left="360"/>
      </w:pPr>
      <w:r w:rsidRPr="00E23D94">
        <w:t>Proven experience in business process review and project management.</w:t>
      </w:r>
    </w:p>
    <w:p w14:paraId="00315D64" w14:textId="77777777" w:rsidR="009D64D9" w:rsidRPr="00E23D94" w:rsidRDefault="009D64D9" w:rsidP="00E23D94">
      <w:pPr>
        <w:pStyle w:val="ListParagraph"/>
        <w:numPr>
          <w:ilvl w:val="0"/>
          <w:numId w:val="30"/>
        </w:numPr>
        <w:ind w:left="360"/>
      </w:pPr>
      <w:r w:rsidRPr="00E23D94">
        <w:t>Superior skills in the provision of customer services.</w:t>
      </w:r>
    </w:p>
    <w:p w14:paraId="00D88805" w14:textId="77777777" w:rsidR="009D64D9" w:rsidRPr="00E23D94" w:rsidRDefault="009D64D9" w:rsidP="00E23D94">
      <w:pPr>
        <w:pStyle w:val="ListParagraph"/>
        <w:numPr>
          <w:ilvl w:val="0"/>
          <w:numId w:val="30"/>
        </w:numPr>
        <w:ind w:left="360"/>
      </w:pPr>
      <w:r w:rsidRPr="00E23D94">
        <w:t>Superior leadership and organizational skills.</w:t>
      </w:r>
    </w:p>
    <w:p w14:paraId="0DE6CE42" w14:textId="77777777" w:rsidR="009D64D9" w:rsidRPr="00E23D94" w:rsidRDefault="009D64D9" w:rsidP="00E23D94">
      <w:pPr>
        <w:pStyle w:val="ListParagraph"/>
        <w:numPr>
          <w:ilvl w:val="0"/>
          <w:numId w:val="30"/>
        </w:numPr>
        <w:ind w:left="360"/>
      </w:pPr>
      <w:r w:rsidRPr="00E23D94">
        <w:t>Excellent verbal and written communication skills</w:t>
      </w:r>
    </w:p>
    <w:p w14:paraId="6A8382CB" w14:textId="77777777" w:rsidR="009D64D9" w:rsidRPr="00E23D94" w:rsidRDefault="009D64D9" w:rsidP="00E23D94">
      <w:pPr>
        <w:pStyle w:val="ListParagraph"/>
        <w:numPr>
          <w:ilvl w:val="0"/>
          <w:numId w:val="30"/>
        </w:numPr>
        <w:ind w:left="360"/>
      </w:pPr>
      <w:r w:rsidRPr="00E23D94">
        <w:t>Excellent computing skills including experience with student information systems, advanced MS word, Excel, Access.</w:t>
      </w:r>
    </w:p>
    <w:p w14:paraId="1E1413EB" w14:textId="77777777" w:rsidR="00415962" w:rsidRPr="00415962" w:rsidRDefault="009D64D9" w:rsidP="00415962">
      <w:pPr>
        <w:pStyle w:val="ListParagraph"/>
        <w:numPr>
          <w:ilvl w:val="0"/>
          <w:numId w:val="30"/>
        </w:numPr>
        <w:ind w:left="360"/>
        <w:rPr>
          <w:rFonts w:cs="Arial"/>
          <w:szCs w:val="24"/>
        </w:rPr>
      </w:pPr>
      <w:r w:rsidRPr="00E23D94">
        <w:t>Ability to work co-operatively in a variety of settings, exercising tact, diplomacy and patience, often in stressful situations.</w:t>
      </w:r>
    </w:p>
    <w:p w14:paraId="0F06A910" w14:textId="5827EA76" w:rsidR="00415962" w:rsidRPr="00415962" w:rsidRDefault="00415962" w:rsidP="00415962">
      <w:pPr>
        <w:pStyle w:val="ListParagraph"/>
        <w:numPr>
          <w:ilvl w:val="0"/>
          <w:numId w:val="30"/>
        </w:numPr>
        <w:ind w:left="360"/>
        <w:rPr>
          <w:rFonts w:cs="Arial"/>
          <w:szCs w:val="24"/>
        </w:rPr>
      </w:pPr>
      <w:r w:rsidRPr="00415962">
        <w:rPr>
          <w:rFonts w:cs="Arial"/>
          <w:szCs w:val="24"/>
        </w:rPr>
        <w:t>A satisfactory Criminal Record Check (“Police Record Check”), dated within the past six (6) months is required as a condition of employment.</w:t>
      </w:r>
    </w:p>
    <w:p w14:paraId="670D2030" w14:textId="5BC7052E" w:rsidR="00741DDC" w:rsidRPr="00911379" w:rsidRDefault="00A11250" w:rsidP="00415962">
      <w:pPr>
        <w:pStyle w:val="ListParagraph"/>
        <w:ind w:left="360"/>
        <w:rPr>
          <w:rFonts w:cs="Arial"/>
          <w:szCs w:val="24"/>
        </w:rPr>
      </w:pPr>
      <w:r w:rsidRPr="00E23D94">
        <w:br/>
      </w:r>
    </w:p>
    <w:p w14:paraId="0E83CD87" w14:textId="241DD3F8" w:rsidR="00644EFB" w:rsidRPr="00911379" w:rsidRDefault="0003560F" w:rsidP="00911379">
      <w:pPr>
        <w:pStyle w:val="Heading4"/>
      </w:pPr>
      <w:r w:rsidRPr="00911379">
        <w:t>Supervision:</w:t>
      </w:r>
    </w:p>
    <w:p w14:paraId="3C3BC2B2" w14:textId="32F4B3A4" w:rsidR="00FA6538" w:rsidRPr="00E23D94" w:rsidRDefault="00FA6538" w:rsidP="00E23D94">
      <w:pPr>
        <w:pStyle w:val="ListParagraph"/>
        <w:numPr>
          <w:ilvl w:val="0"/>
          <w:numId w:val="30"/>
        </w:numPr>
        <w:ind w:left="360"/>
      </w:pPr>
      <w:r w:rsidRPr="00E23D94">
        <w:t>A member of the Research and Innovation management team</w:t>
      </w:r>
    </w:p>
    <w:p w14:paraId="40A1FC30" w14:textId="7B065019" w:rsidR="00FA6538" w:rsidRPr="00E23D94" w:rsidRDefault="00FA6538" w:rsidP="00E23D94">
      <w:pPr>
        <w:pStyle w:val="ListParagraph"/>
        <w:numPr>
          <w:ilvl w:val="0"/>
          <w:numId w:val="30"/>
        </w:numPr>
        <w:ind w:left="360"/>
      </w:pPr>
      <w:r w:rsidRPr="00E23D94">
        <w:t>Direct reports:</w:t>
      </w:r>
    </w:p>
    <w:p w14:paraId="21548F69" w14:textId="77777777" w:rsidR="00FA6538" w:rsidRPr="00E23D94" w:rsidRDefault="00FA6538" w:rsidP="00E23D94">
      <w:pPr>
        <w:pStyle w:val="ListParagraph"/>
        <w:numPr>
          <w:ilvl w:val="1"/>
          <w:numId w:val="30"/>
        </w:numPr>
      </w:pPr>
      <w:r w:rsidRPr="00E23D94">
        <w:t>Research Facilitators (3)</w:t>
      </w:r>
    </w:p>
    <w:p w14:paraId="440E7E0B" w14:textId="77777777" w:rsidR="00FA6538" w:rsidRPr="00E23D94" w:rsidRDefault="00FA6538" w:rsidP="00E23D94">
      <w:pPr>
        <w:pStyle w:val="ListParagraph"/>
        <w:numPr>
          <w:ilvl w:val="1"/>
          <w:numId w:val="30"/>
        </w:numPr>
      </w:pPr>
      <w:r w:rsidRPr="00E23D94">
        <w:t>Coordinator, Research Conduct and Reporting</w:t>
      </w:r>
    </w:p>
    <w:p w14:paraId="76895972" w14:textId="77777777" w:rsidR="0003560F" w:rsidRPr="00911379" w:rsidRDefault="0003560F" w:rsidP="0003560F">
      <w:pPr>
        <w:tabs>
          <w:tab w:val="left" w:pos="540"/>
        </w:tabs>
        <w:rPr>
          <w:rFonts w:cs="Arial"/>
          <w:b/>
          <w:szCs w:val="24"/>
          <w:u w:val="single"/>
        </w:rPr>
      </w:pPr>
    </w:p>
    <w:p w14:paraId="1C2BFF63" w14:textId="77777777" w:rsidR="00741DDC" w:rsidRPr="00911379" w:rsidRDefault="00741DDC" w:rsidP="00741DDC">
      <w:pPr>
        <w:jc w:val="center"/>
        <w:rPr>
          <w:rFonts w:cs="Arial"/>
          <w:szCs w:val="24"/>
        </w:rPr>
      </w:pPr>
    </w:p>
    <w:p w14:paraId="5D58602E" w14:textId="77777777" w:rsidR="000F5C8D" w:rsidRPr="00911379" w:rsidRDefault="00CA2A5E" w:rsidP="000F5C8D">
      <w:pPr>
        <w:rPr>
          <w:rFonts w:cs="Arial"/>
          <w:b/>
          <w:szCs w:val="24"/>
          <w:u w:val="single"/>
        </w:rPr>
      </w:pPr>
      <w:r w:rsidRPr="00911379">
        <w:rPr>
          <w:rFonts w:cs="Arial"/>
          <w:szCs w:val="24"/>
        </w:rPr>
        <w:br w:type="page"/>
      </w:r>
      <w:r w:rsidR="000F5C8D" w:rsidRPr="00911379">
        <w:rPr>
          <w:rFonts w:cs="Arial"/>
          <w:b/>
          <w:szCs w:val="24"/>
          <w:u w:val="single"/>
        </w:rPr>
        <w:lastRenderedPageBreak/>
        <w:t>Job Evaluation Factors:</w:t>
      </w:r>
    </w:p>
    <w:p w14:paraId="0C1B127D" w14:textId="77777777" w:rsidR="000F5C8D" w:rsidRPr="00911379" w:rsidRDefault="000F5C8D" w:rsidP="000F5C8D">
      <w:pPr>
        <w:pStyle w:val="Heading5"/>
        <w:rPr>
          <w:rFonts w:cs="Arial"/>
          <w:szCs w:val="24"/>
        </w:rPr>
      </w:pPr>
      <w:r w:rsidRPr="00911379">
        <w:rPr>
          <w:rFonts w:cs="Arial"/>
          <w:szCs w:val="24"/>
        </w:rPr>
        <w:t>Analytical Reasoning</w:t>
      </w:r>
    </w:p>
    <w:p w14:paraId="47EA8466" w14:textId="33DBB285" w:rsidR="00FA6538" w:rsidRPr="00E23D94" w:rsidRDefault="00FA6538" w:rsidP="00FA6538">
      <w:pPr>
        <w:spacing w:after="0" w:line="240" w:lineRule="auto"/>
        <w:rPr>
          <w:rFonts w:cs="Arial"/>
          <w:sz w:val="22"/>
        </w:rPr>
      </w:pPr>
      <w:r w:rsidRPr="00E23D94">
        <w:rPr>
          <w:rFonts w:cs="Arial"/>
          <w:sz w:val="22"/>
        </w:rPr>
        <w:t xml:space="preserve">Work requires a very high level of analytical reasoning. Areas of responsibility are broad, complex, and multi-faceted. Judgement and critical thinking are required daily in interpreting and administering complex, and sometimes competing, university and government, and funder regulations and programs. Major considerations for policy, reputation, risk, and finances </w:t>
      </w:r>
      <w:proofErr w:type="gramStart"/>
      <w:r w:rsidRPr="00E23D94">
        <w:rPr>
          <w:rFonts w:cs="Arial"/>
          <w:sz w:val="22"/>
        </w:rPr>
        <w:t>on a daily basis</w:t>
      </w:r>
      <w:proofErr w:type="gramEnd"/>
      <w:r w:rsidRPr="00E23D94">
        <w:rPr>
          <w:rFonts w:cs="Arial"/>
          <w:sz w:val="22"/>
        </w:rPr>
        <w:t xml:space="preserve">.  </w:t>
      </w:r>
    </w:p>
    <w:p w14:paraId="0AE6274E" w14:textId="77777777" w:rsidR="00FA6538" w:rsidRPr="00E23D94" w:rsidRDefault="00FA6538" w:rsidP="00FA6538">
      <w:pPr>
        <w:spacing w:after="0" w:line="240" w:lineRule="auto"/>
        <w:rPr>
          <w:rFonts w:cs="Arial"/>
          <w:sz w:val="22"/>
        </w:rPr>
      </w:pPr>
      <w:r w:rsidRPr="00E23D94">
        <w:rPr>
          <w:rFonts w:cs="Arial"/>
          <w:sz w:val="22"/>
        </w:rPr>
        <w:t xml:space="preserve">Examples include: </w:t>
      </w:r>
    </w:p>
    <w:p w14:paraId="277B2DBB" w14:textId="77777777" w:rsidR="00FA6538" w:rsidRPr="00E23D94" w:rsidRDefault="00FA6538" w:rsidP="00FA6538">
      <w:pPr>
        <w:pStyle w:val="ListParagraph"/>
        <w:numPr>
          <w:ilvl w:val="0"/>
          <w:numId w:val="38"/>
        </w:numPr>
        <w:rPr>
          <w:rFonts w:cs="Arial"/>
          <w:iCs/>
          <w:sz w:val="22"/>
        </w:rPr>
      </w:pPr>
      <w:r w:rsidRPr="00E23D94">
        <w:rPr>
          <w:rFonts w:cs="Arial"/>
          <w:iCs/>
          <w:sz w:val="22"/>
        </w:rPr>
        <w:t>Analyzing and interpreting policies, collective agreements, and complex contracts to determine things like intellectual property ownership, research conduct issues, financial implications, and risk to the university</w:t>
      </w:r>
    </w:p>
    <w:p w14:paraId="11508F86" w14:textId="77777777" w:rsidR="00FA6538" w:rsidRPr="00E23D94" w:rsidRDefault="00FA6538" w:rsidP="00FA6538">
      <w:pPr>
        <w:pStyle w:val="ListParagraph"/>
        <w:numPr>
          <w:ilvl w:val="0"/>
          <w:numId w:val="38"/>
        </w:numPr>
        <w:rPr>
          <w:rFonts w:cs="Arial"/>
          <w:iCs/>
          <w:sz w:val="22"/>
        </w:rPr>
      </w:pPr>
      <w:r w:rsidRPr="00E23D94">
        <w:rPr>
          <w:rFonts w:cs="Arial"/>
          <w:iCs/>
          <w:sz w:val="22"/>
        </w:rPr>
        <w:t>Interpreting government rules and mandates and determining appropriate institutional response and compliance</w:t>
      </w:r>
    </w:p>
    <w:p w14:paraId="5A9EB66F" w14:textId="52486A96" w:rsidR="00FA6538" w:rsidRPr="00E23D94" w:rsidRDefault="00FA6538" w:rsidP="00FA6538">
      <w:pPr>
        <w:pStyle w:val="ListParagraph"/>
        <w:numPr>
          <w:ilvl w:val="0"/>
          <w:numId w:val="38"/>
        </w:numPr>
        <w:rPr>
          <w:rFonts w:cs="Arial"/>
          <w:iCs/>
          <w:sz w:val="22"/>
        </w:rPr>
      </w:pPr>
      <w:r w:rsidRPr="00E23D94">
        <w:rPr>
          <w:rFonts w:cs="Arial"/>
          <w:iCs/>
          <w:sz w:val="22"/>
        </w:rPr>
        <w:t xml:space="preserve">Navigating appropriate processes for drafting, consultation, and approval of institutional policy. </w:t>
      </w:r>
    </w:p>
    <w:p w14:paraId="3F285767" w14:textId="77777777" w:rsidR="000F5C8D" w:rsidRPr="00911379" w:rsidRDefault="000F5C8D" w:rsidP="000F5C8D">
      <w:pPr>
        <w:pStyle w:val="Heading5"/>
        <w:rPr>
          <w:rFonts w:cs="Arial"/>
          <w:szCs w:val="24"/>
        </w:rPr>
      </w:pPr>
      <w:r w:rsidRPr="00911379">
        <w:rPr>
          <w:rFonts w:cs="Arial"/>
          <w:szCs w:val="24"/>
        </w:rPr>
        <w:t>Decision Making</w:t>
      </w:r>
    </w:p>
    <w:p w14:paraId="5B88FED8" w14:textId="35526F04" w:rsidR="00FA6538" w:rsidRPr="00E23D94" w:rsidRDefault="00FA6538" w:rsidP="00FA6538">
      <w:pPr>
        <w:rPr>
          <w:rFonts w:cs="Arial"/>
          <w:sz w:val="22"/>
        </w:rPr>
      </w:pPr>
      <w:r w:rsidRPr="00E23D94">
        <w:rPr>
          <w:rFonts w:cs="Arial"/>
          <w:sz w:val="22"/>
        </w:rPr>
        <w:t xml:space="preserve">Complex, independent decision-making on a </w:t>
      </w:r>
      <w:proofErr w:type="gramStart"/>
      <w:r w:rsidRPr="00E23D94">
        <w:rPr>
          <w:rFonts w:cs="Arial"/>
          <w:sz w:val="22"/>
        </w:rPr>
        <w:t>daily-basis</w:t>
      </w:r>
      <w:proofErr w:type="gramEnd"/>
      <w:r w:rsidRPr="00E23D94">
        <w:rPr>
          <w:rFonts w:cs="Arial"/>
          <w:sz w:val="22"/>
        </w:rPr>
        <w:t xml:space="preserve"> across a wide variety of areas of responsibility. In consultation with the Senior Director, responsible for making decisions with significant impact to finances, risk, reputation, equipment, partnerships, grant capture, commercialization, policy, animal care, and research activity.  </w:t>
      </w:r>
    </w:p>
    <w:p w14:paraId="31A59384" w14:textId="77777777" w:rsidR="00FA6538" w:rsidRPr="00E23D94" w:rsidRDefault="00FA6538" w:rsidP="00FA6538">
      <w:pPr>
        <w:rPr>
          <w:rFonts w:cs="Arial"/>
          <w:sz w:val="22"/>
        </w:rPr>
      </w:pPr>
      <w:r w:rsidRPr="00E23D94">
        <w:rPr>
          <w:rFonts w:cs="Arial"/>
          <w:sz w:val="22"/>
        </w:rPr>
        <w:t>Examples include:</w:t>
      </w:r>
    </w:p>
    <w:p w14:paraId="0D901488" w14:textId="77777777" w:rsidR="00FA6538" w:rsidRPr="00E23D94" w:rsidRDefault="00FA6538" w:rsidP="00FA6538">
      <w:pPr>
        <w:pStyle w:val="ListParagraph"/>
        <w:numPr>
          <w:ilvl w:val="0"/>
          <w:numId w:val="38"/>
        </w:numPr>
        <w:rPr>
          <w:rFonts w:cs="Arial"/>
          <w:iCs/>
          <w:sz w:val="22"/>
        </w:rPr>
      </w:pPr>
      <w:r w:rsidRPr="00E23D94">
        <w:rPr>
          <w:rFonts w:cs="Arial"/>
          <w:iCs/>
          <w:sz w:val="22"/>
        </w:rPr>
        <w:t>Negotiation of contract terms with funding organizations</w:t>
      </w:r>
    </w:p>
    <w:p w14:paraId="6B704B9E" w14:textId="77777777" w:rsidR="00FA6538" w:rsidRPr="00E23D94" w:rsidRDefault="00FA6538" w:rsidP="00FA6538">
      <w:pPr>
        <w:pStyle w:val="ListParagraph"/>
        <w:numPr>
          <w:ilvl w:val="0"/>
          <w:numId w:val="38"/>
        </w:numPr>
        <w:rPr>
          <w:rFonts w:cs="Arial"/>
          <w:iCs/>
          <w:sz w:val="22"/>
        </w:rPr>
      </w:pPr>
      <w:r w:rsidRPr="00E23D94">
        <w:rPr>
          <w:rFonts w:cs="Arial"/>
          <w:iCs/>
          <w:sz w:val="22"/>
        </w:rPr>
        <w:t>Determining whether a research project exceeds institutional tolerance for risk</w:t>
      </w:r>
    </w:p>
    <w:p w14:paraId="4754F3FF" w14:textId="77777777" w:rsidR="00FA6538" w:rsidRPr="00E23D94" w:rsidRDefault="00FA6538" w:rsidP="00FA6538">
      <w:pPr>
        <w:pStyle w:val="ListParagraph"/>
        <w:numPr>
          <w:ilvl w:val="0"/>
          <w:numId w:val="38"/>
        </w:numPr>
        <w:rPr>
          <w:rFonts w:cs="Arial"/>
          <w:iCs/>
          <w:sz w:val="22"/>
        </w:rPr>
      </w:pPr>
      <w:r w:rsidRPr="00E23D94">
        <w:rPr>
          <w:rFonts w:cs="Arial"/>
          <w:iCs/>
          <w:sz w:val="22"/>
        </w:rPr>
        <w:t xml:space="preserve">Deciding on exceptions to policy or standard procedures </w:t>
      </w:r>
    </w:p>
    <w:p w14:paraId="15D843FF" w14:textId="77777777" w:rsidR="00FA6538" w:rsidRPr="00E23D94" w:rsidRDefault="00FA6538" w:rsidP="00FA6538">
      <w:pPr>
        <w:pStyle w:val="ListParagraph"/>
        <w:numPr>
          <w:ilvl w:val="0"/>
          <w:numId w:val="38"/>
        </w:numPr>
        <w:rPr>
          <w:rFonts w:cs="Arial"/>
          <w:iCs/>
          <w:sz w:val="22"/>
        </w:rPr>
      </w:pPr>
      <w:r w:rsidRPr="00E23D94">
        <w:rPr>
          <w:rFonts w:cs="Arial"/>
          <w:iCs/>
          <w:sz w:val="22"/>
        </w:rPr>
        <w:t>Determining whether research activities comply with the Tri-agency policies</w:t>
      </w:r>
    </w:p>
    <w:p w14:paraId="40A05022" w14:textId="77777777" w:rsidR="000F5C8D" w:rsidRPr="00911379" w:rsidRDefault="000F5C8D" w:rsidP="000F5C8D">
      <w:pPr>
        <w:pStyle w:val="Heading5"/>
        <w:rPr>
          <w:rFonts w:cs="Arial"/>
          <w:szCs w:val="24"/>
        </w:rPr>
      </w:pPr>
      <w:r w:rsidRPr="00911379">
        <w:rPr>
          <w:rFonts w:cs="Arial"/>
          <w:szCs w:val="24"/>
        </w:rPr>
        <w:t>Impact</w:t>
      </w:r>
    </w:p>
    <w:p w14:paraId="1EB7A416" w14:textId="7AEE3098" w:rsidR="00FA6538" w:rsidRPr="00E23D94" w:rsidRDefault="00FA6538" w:rsidP="00FA6538">
      <w:pPr>
        <w:rPr>
          <w:rFonts w:cs="Arial"/>
          <w:iCs/>
          <w:sz w:val="22"/>
        </w:rPr>
      </w:pPr>
      <w:r w:rsidRPr="00E23D94">
        <w:rPr>
          <w:rFonts w:cs="Arial"/>
          <w:iCs/>
          <w:sz w:val="22"/>
        </w:rPr>
        <w:t xml:space="preserve">Actions and decisions made by the incumbent have a significant impact on the University. </w:t>
      </w:r>
    </w:p>
    <w:p w14:paraId="061E8FA7" w14:textId="77777777" w:rsidR="00FA6538" w:rsidRPr="00E23D94" w:rsidRDefault="00FA6538" w:rsidP="00FA6538">
      <w:pPr>
        <w:rPr>
          <w:rFonts w:cs="Arial"/>
          <w:iCs/>
          <w:sz w:val="22"/>
        </w:rPr>
      </w:pPr>
      <w:r w:rsidRPr="00E23D94">
        <w:rPr>
          <w:rFonts w:cs="Arial"/>
          <w:iCs/>
          <w:sz w:val="22"/>
        </w:rPr>
        <w:t xml:space="preserve">Examples include: </w:t>
      </w:r>
    </w:p>
    <w:p w14:paraId="5D799ADC" w14:textId="77777777" w:rsidR="00FA6538" w:rsidRPr="00E23D94" w:rsidRDefault="00FA6538" w:rsidP="00FA6538">
      <w:pPr>
        <w:pStyle w:val="ListParagraph"/>
        <w:numPr>
          <w:ilvl w:val="0"/>
          <w:numId w:val="38"/>
        </w:numPr>
        <w:rPr>
          <w:rFonts w:cs="Arial"/>
          <w:iCs/>
          <w:sz w:val="22"/>
        </w:rPr>
      </w:pPr>
      <w:r w:rsidRPr="00E23D94">
        <w:rPr>
          <w:rFonts w:cs="Arial"/>
          <w:iCs/>
          <w:sz w:val="22"/>
        </w:rPr>
        <w:t>Eligibility for Tri-agency funding – non-compliance with Tri-agency policy would prevent the University from being eligible to access funds from Canada’s primary research funding sources</w:t>
      </w:r>
    </w:p>
    <w:p w14:paraId="5BAFE29A" w14:textId="77777777" w:rsidR="00FA6538" w:rsidRPr="00E23D94" w:rsidRDefault="00FA6538" w:rsidP="00FA6538">
      <w:pPr>
        <w:pStyle w:val="ListParagraph"/>
        <w:numPr>
          <w:ilvl w:val="0"/>
          <w:numId w:val="38"/>
        </w:numPr>
        <w:rPr>
          <w:rFonts w:cs="Arial"/>
          <w:iCs/>
          <w:sz w:val="22"/>
        </w:rPr>
      </w:pPr>
      <w:r w:rsidRPr="00E23D94">
        <w:rPr>
          <w:rFonts w:cs="Arial"/>
          <w:iCs/>
          <w:sz w:val="22"/>
        </w:rPr>
        <w:t>Legal consequences, including potential for contractual disagreements, breaches of confidentiality and non-disclosure agreements, lawsuits, and human rights issues</w:t>
      </w:r>
    </w:p>
    <w:p w14:paraId="432746DF" w14:textId="1ECB3553" w:rsidR="00FA6538" w:rsidRPr="00E23D94" w:rsidRDefault="00FA6538" w:rsidP="00FA6538">
      <w:pPr>
        <w:pStyle w:val="ListParagraph"/>
        <w:numPr>
          <w:ilvl w:val="0"/>
          <w:numId w:val="38"/>
        </w:numPr>
        <w:rPr>
          <w:rFonts w:cs="Arial"/>
          <w:iCs/>
          <w:sz w:val="22"/>
        </w:rPr>
      </w:pPr>
      <w:r w:rsidRPr="00E23D94">
        <w:rPr>
          <w:rFonts w:cs="Arial"/>
          <w:iCs/>
          <w:sz w:val="22"/>
        </w:rPr>
        <w:t xml:space="preserve">Internal – adhering to collective agreements and policies, determining where exceptions are needed and making decisions that could significantly impact research activity, relationships, negotiations, and performance. </w:t>
      </w:r>
    </w:p>
    <w:p w14:paraId="5412D662" w14:textId="77777777" w:rsidR="000F5C8D" w:rsidRPr="00911379" w:rsidRDefault="000F5C8D" w:rsidP="000F5C8D">
      <w:pPr>
        <w:pStyle w:val="Heading5"/>
        <w:rPr>
          <w:rFonts w:cs="Arial"/>
          <w:szCs w:val="24"/>
        </w:rPr>
      </w:pPr>
      <w:r w:rsidRPr="00911379">
        <w:rPr>
          <w:rFonts w:cs="Arial"/>
          <w:szCs w:val="24"/>
        </w:rPr>
        <w:t>Responsibility for the Work of Others</w:t>
      </w:r>
    </w:p>
    <w:p w14:paraId="257800CE" w14:textId="77777777" w:rsidR="00FA6538" w:rsidRPr="00E23D94" w:rsidRDefault="00FA6538" w:rsidP="00FA6538">
      <w:pPr>
        <w:pStyle w:val="ListParagraph"/>
        <w:numPr>
          <w:ilvl w:val="0"/>
          <w:numId w:val="17"/>
        </w:numPr>
        <w:tabs>
          <w:tab w:val="left" w:pos="540"/>
        </w:tabs>
        <w:rPr>
          <w:rFonts w:cs="Arial"/>
          <w:sz w:val="22"/>
        </w:rPr>
      </w:pPr>
      <w:r w:rsidRPr="00E23D94">
        <w:rPr>
          <w:rFonts w:cs="Arial"/>
          <w:sz w:val="22"/>
        </w:rPr>
        <w:t>Direct reports:</w:t>
      </w:r>
    </w:p>
    <w:p w14:paraId="07C3B7C8" w14:textId="77777777" w:rsidR="00FA6538" w:rsidRPr="00E23D94" w:rsidRDefault="00FA6538" w:rsidP="00FA6538">
      <w:pPr>
        <w:pStyle w:val="ListParagraph"/>
        <w:numPr>
          <w:ilvl w:val="1"/>
          <w:numId w:val="17"/>
        </w:numPr>
        <w:tabs>
          <w:tab w:val="left" w:pos="540"/>
        </w:tabs>
        <w:rPr>
          <w:rFonts w:cs="Arial"/>
          <w:sz w:val="22"/>
        </w:rPr>
      </w:pPr>
      <w:r w:rsidRPr="00E23D94">
        <w:rPr>
          <w:rFonts w:cs="Arial"/>
          <w:sz w:val="22"/>
        </w:rPr>
        <w:t>Research Facilitators (3)</w:t>
      </w:r>
    </w:p>
    <w:p w14:paraId="7A6E1811" w14:textId="6C9E4F04" w:rsidR="00FA6538" w:rsidRPr="00E23D94" w:rsidRDefault="00FA6538" w:rsidP="00FA6538">
      <w:pPr>
        <w:pStyle w:val="ListParagraph"/>
        <w:numPr>
          <w:ilvl w:val="1"/>
          <w:numId w:val="17"/>
        </w:numPr>
        <w:tabs>
          <w:tab w:val="left" w:pos="540"/>
        </w:tabs>
        <w:rPr>
          <w:rFonts w:cs="Arial"/>
          <w:sz w:val="22"/>
        </w:rPr>
      </w:pPr>
      <w:r w:rsidRPr="00E23D94">
        <w:rPr>
          <w:rFonts w:cs="Arial"/>
          <w:sz w:val="22"/>
        </w:rPr>
        <w:t>Coordinator, Research Conduct and Reporting</w:t>
      </w:r>
    </w:p>
    <w:p w14:paraId="104A3CA0" w14:textId="798F811E" w:rsidR="00FA6538" w:rsidRPr="00E23D94" w:rsidRDefault="00FA6538" w:rsidP="00FA6538">
      <w:pPr>
        <w:pStyle w:val="ListParagraph"/>
        <w:numPr>
          <w:ilvl w:val="1"/>
          <w:numId w:val="17"/>
        </w:numPr>
        <w:tabs>
          <w:tab w:val="left" w:pos="540"/>
        </w:tabs>
        <w:rPr>
          <w:rFonts w:cs="Arial"/>
          <w:sz w:val="22"/>
        </w:rPr>
      </w:pPr>
      <w:r w:rsidRPr="00E23D94">
        <w:rPr>
          <w:rFonts w:cs="Arial"/>
          <w:sz w:val="22"/>
        </w:rPr>
        <w:t>Student or research employees as required</w:t>
      </w:r>
    </w:p>
    <w:p w14:paraId="50C4DBED" w14:textId="77777777" w:rsidR="000F5C8D" w:rsidRPr="00911379" w:rsidRDefault="000F5C8D" w:rsidP="000F5C8D">
      <w:pPr>
        <w:pStyle w:val="Heading5"/>
        <w:rPr>
          <w:rFonts w:cs="Arial"/>
          <w:szCs w:val="24"/>
        </w:rPr>
      </w:pPr>
      <w:r w:rsidRPr="00911379">
        <w:rPr>
          <w:rFonts w:cs="Arial"/>
          <w:szCs w:val="24"/>
        </w:rPr>
        <w:lastRenderedPageBreak/>
        <w:t>Communication</w:t>
      </w:r>
    </w:p>
    <w:p w14:paraId="1BEE5C05" w14:textId="77777777" w:rsidR="00FA6538" w:rsidRPr="00E23D94" w:rsidRDefault="00FA6538" w:rsidP="00FA6538">
      <w:pPr>
        <w:tabs>
          <w:tab w:val="left" w:pos="0"/>
          <w:tab w:val="left" w:pos="540"/>
        </w:tabs>
        <w:rPr>
          <w:rFonts w:cs="Arial"/>
          <w:sz w:val="22"/>
          <w:u w:val="single"/>
        </w:rPr>
      </w:pPr>
      <w:r w:rsidRPr="00E23D94">
        <w:rPr>
          <w:rFonts w:cs="Arial"/>
          <w:sz w:val="22"/>
          <w:u w:val="single"/>
        </w:rPr>
        <w:t>Internal:</w:t>
      </w:r>
    </w:p>
    <w:p w14:paraId="224CF52C" w14:textId="77777777" w:rsidR="00FA6538" w:rsidRPr="00E23D94" w:rsidRDefault="00FA6538" w:rsidP="00FA6538">
      <w:pPr>
        <w:numPr>
          <w:ilvl w:val="0"/>
          <w:numId w:val="39"/>
        </w:numPr>
        <w:tabs>
          <w:tab w:val="left" w:pos="720"/>
        </w:tabs>
        <w:spacing w:after="0" w:line="240" w:lineRule="auto"/>
        <w:rPr>
          <w:rFonts w:cs="Arial"/>
          <w:sz w:val="22"/>
        </w:rPr>
      </w:pPr>
      <w:r w:rsidRPr="00E23D94">
        <w:rPr>
          <w:rFonts w:cs="Arial"/>
          <w:sz w:val="22"/>
        </w:rPr>
        <w:t>Vice Presidents</w:t>
      </w:r>
      <w:r w:rsidRPr="00E23D94">
        <w:rPr>
          <w:rFonts w:cs="Arial"/>
          <w:sz w:val="22"/>
        </w:rPr>
        <w:tab/>
      </w:r>
    </w:p>
    <w:p w14:paraId="7D666C27" w14:textId="77777777" w:rsidR="00FA6538" w:rsidRPr="00E23D94" w:rsidRDefault="00FA6538" w:rsidP="00FA6538">
      <w:pPr>
        <w:numPr>
          <w:ilvl w:val="0"/>
          <w:numId w:val="39"/>
        </w:numPr>
        <w:tabs>
          <w:tab w:val="left" w:pos="720"/>
        </w:tabs>
        <w:spacing w:after="0" w:line="240" w:lineRule="auto"/>
        <w:rPr>
          <w:rFonts w:cs="Arial"/>
          <w:sz w:val="22"/>
        </w:rPr>
      </w:pPr>
      <w:r w:rsidRPr="00E23D94">
        <w:rPr>
          <w:rFonts w:cs="Arial"/>
          <w:sz w:val="22"/>
        </w:rPr>
        <w:t>Deans, Chairs, Faculty, and academic administrative staff</w:t>
      </w:r>
    </w:p>
    <w:p w14:paraId="61FCAB59" w14:textId="77777777" w:rsidR="00FA6538" w:rsidRPr="00E23D94" w:rsidRDefault="00FA6538" w:rsidP="00FA6538">
      <w:pPr>
        <w:numPr>
          <w:ilvl w:val="0"/>
          <w:numId w:val="39"/>
        </w:numPr>
        <w:tabs>
          <w:tab w:val="left" w:pos="720"/>
        </w:tabs>
        <w:spacing w:after="0" w:line="240" w:lineRule="auto"/>
        <w:rPr>
          <w:rFonts w:cs="Arial"/>
          <w:sz w:val="22"/>
        </w:rPr>
      </w:pPr>
      <w:r w:rsidRPr="00E23D94">
        <w:rPr>
          <w:rFonts w:cs="Arial"/>
          <w:sz w:val="22"/>
        </w:rPr>
        <w:t>Research Committees (advisory)</w:t>
      </w:r>
    </w:p>
    <w:p w14:paraId="35464F8C" w14:textId="77777777" w:rsidR="00FA6538" w:rsidRPr="00E23D94" w:rsidRDefault="00FA6538" w:rsidP="00FA6538">
      <w:pPr>
        <w:numPr>
          <w:ilvl w:val="0"/>
          <w:numId w:val="39"/>
        </w:numPr>
        <w:tabs>
          <w:tab w:val="left" w:pos="720"/>
        </w:tabs>
        <w:spacing w:after="0" w:line="240" w:lineRule="auto"/>
        <w:rPr>
          <w:rFonts w:cs="Arial"/>
          <w:sz w:val="22"/>
        </w:rPr>
      </w:pPr>
      <w:r w:rsidRPr="00E23D94">
        <w:rPr>
          <w:rFonts w:cs="Arial"/>
          <w:sz w:val="22"/>
        </w:rPr>
        <w:t>Research Organization Directors</w:t>
      </w:r>
    </w:p>
    <w:p w14:paraId="65667C02" w14:textId="77777777" w:rsidR="00FA6538" w:rsidRPr="00E23D94" w:rsidRDefault="00FA6538" w:rsidP="00FA6538">
      <w:pPr>
        <w:numPr>
          <w:ilvl w:val="0"/>
          <w:numId w:val="39"/>
        </w:numPr>
        <w:tabs>
          <w:tab w:val="left" w:pos="720"/>
        </w:tabs>
        <w:spacing w:after="0" w:line="240" w:lineRule="auto"/>
        <w:rPr>
          <w:rFonts w:cs="Arial"/>
          <w:sz w:val="22"/>
        </w:rPr>
      </w:pPr>
      <w:r w:rsidRPr="00E23D94">
        <w:rPr>
          <w:rFonts w:cs="Arial"/>
          <w:sz w:val="22"/>
        </w:rPr>
        <w:t>Executive Director, Cleantech Commons</w:t>
      </w:r>
    </w:p>
    <w:p w14:paraId="2539DA77" w14:textId="77777777" w:rsidR="00FA6538" w:rsidRPr="00E23D94" w:rsidRDefault="00FA6538" w:rsidP="00FA6538">
      <w:pPr>
        <w:tabs>
          <w:tab w:val="left" w:pos="0"/>
          <w:tab w:val="left" w:pos="540"/>
        </w:tabs>
        <w:rPr>
          <w:rFonts w:cs="Arial"/>
          <w:sz w:val="22"/>
          <w:u w:val="single"/>
        </w:rPr>
      </w:pPr>
      <w:r w:rsidRPr="00E23D94">
        <w:rPr>
          <w:rFonts w:cs="Arial"/>
          <w:sz w:val="22"/>
          <w:u w:val="single"/>
        </w:rPr>
        <w:t>External:</w:t>
      </w:r>
      <w:r w:rsidRPr="00E23D94">
        <w:rPr>
          <w:rFonts w:cs="Arial"/>
          <w:sz w:val="22"/>
        </w:rPr>
        <w:tab/>
      </w:r>
    </w:p>
    <w:p w14:paraId="0471A0A2" w14:textId="77777777"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Institutional partners (</w:t>
      </w:r>
      <w:proofErr w:type="spellStart"/>
      <w:r w:rsidRPr="00E23D94">
        <w:rPr>
          <w:rFonts w:cs="Arial"/>
          <w:sz w:val="22"/>
        </w:rPr>
        <w:t>ie</w:t>
      </w:r>
      <w:proofErr w:type="spellEnd"/>
      <w:r w:rsidRPr="00E23D94">
        <w:rPr>
          <w:rFonts w:cs="Arial"/>
          <w:sz w:val="22"/>
        </w:rPr>
        <w:t xml:space="preserve">. </w:t>
      </w:r>
      <w:proofErr w:type="spellStart"/>
      <w:r w:rsidRPr="00E23D94">
        <w:rPr>
          <w:rFonts w:cs="Arial"/>
          <w:sz w:val="22"/>
        </w:rPr>
        <w:t>EaRTH</w:t>
      </w:r>
      <w:proofErr w:type="spellEnd"/>
      <w:r w:rsidRPr="00E23D94">
        <w:rPr>
          <w:rFonts w:cs="Arial"/>
          <w:sz w:val="22"/>
        </w:rPr>
        <w:t>, Fleming College)</w:t>
      </w:r>
    </w:p>
    <w:p w14:paraId="162C2C17" w14:textId="77777777"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Tri-agency</w:t>
      </w:r>
    </w:p>
    <w:p w14:paraId="2DC144EA" w14:textId="6AEC71C9"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Lawyers (contracts</w:t>
      </w:r>
      <w:r w:rsidR="009842C8" w:rsidRPr="00E23D94">
        <w:rPr>
          <w:rFonts w:cs="Arial"/>
          <w:sz w:val="22"/>
        </w:rPr>
        <w:t xml:space="preserve"> and agreements</w:t>
      </w:r>
      <w:r w:rsidRPr="00E23D94">
        <w:rPr>
          <w:rFonts w:cs="Arial"/>
          <w:sz w:val="22"/>
        </w:rPr>
        <w:t>)</w:t>
      </w:r>
    </w:p>
    <w:p w14:paraId="6A7D9F4B" w14:textId="77777777" w:rsidR="00FA6538" w:rsidRPr="00E23D94" w:rsidRDefault="00FA6538" w:rsidP="00FA6538">
      <w:pPr>
        <w:numPr>
          <w:ilvl w:val="0"/>
          <w:numId w:val="40"/>
        </w:numPr>
        <w:tabs>
          <w:tab w:val="left" w:pos="720"/>
        </w:tabs>
        <w:spacing w:after="0" w:line="240" w:lineRule="auto"/>
        <w:rPr>
          <w:rFonts w:cs="Arial"/>
          <w:sz w:val="22"/>
        </w:rPr>
      </w:pPr>
      <w:proofErr w:type="spellStart"/>
      <w:r w:rsidRPr="00E23D94">
        <w:rPr>
          <w:rFonts w:cs="Arial"/>
          <w:sz w:val="22"/>
        </w:rPr>
        <w:t>Mitacs</w:t>
      </w:r>
      <w:proofErr w:type="spellEnd"/>
    </w:p>
    <w:p w14:paraId="7054FBBA" w14:textId="77777777"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Cleantech Commons tenants (promote and facilitate research activity)</w:t>
      </w:r>
    </w:p>
    <w:p w14:paraId="0749F59A" w14:textId="77777777" w:rsidR="00FA6538" w:rsidRPr="00E23D94" w:rsidRDefault="00FA6538" w:rsidP="00FA6538">
      <w:pPr>
        <w:numPr>
          <w:ilvl w:val="0"/>
          <w:numId w:val="40"/>
        </w:numPr>
        <w:tabs>
          <w:tab w:val="left" w:pos="720"/>
        </w:tabs>
        <w:spacing w:after="0" w:line="240" w:lineRule="auto"/>
        <w:rPr>
          <w:rFonts w:cs="Arial"/>
          <w:sz w:val="22"/>
        </w:rPr>
      </w:pPr>
      <w:proofErr w:type="spellStart"/>
      <w:r w:rsidRPr="00E23D94">
        <w:rPr>
          <w:rFonts w:cs="Arial"/>
          <w:sz w:val="22"/>
        </w:rPr>
        <w:t>eCampus</w:t>
      </w:r>
      <w:proofErr w:type="spellEnd"/>
      <w:r w:rsidRPr="00E23D94">
        <w:rPr>
          <w:rFonts w:cs="Arial"/>
          <w:sz w:val="22"/>
        </w:rPr>
        <w:t xml:space="preserve"> Ontario (commercialization and research activity)</w:t>
      </w:r>
    </w:p>
    <w:p w14:paraId="3B5FBF21" w14:textId="77777777"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Canada Foundation for Innovation</w:t>
      </w:r>
    </w:p>
    <w:p w14:paraId="633438F1" w14:textId="77777777"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Government (funding)</w:t>
      </w:r>
    </w:p>
    <w:p w14:paraId="65795B3A" w14:textId="77777777"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Donors (for research activity)</w:t>
      </w:r>
    </w:p>
    <w:p w14:paraId="50C2111D" w14:textId="0BD61419" w:rsidR="00FA6538" w:rsidRPr="00E23D94" w:rsidRDefault="00FA6538" w:rsidP="00FA6538">
      <w:pPr>
        <w:numPr>
          <w:ilvl w:val="0"/>
          <w:numId w:val="40"/>
        </w:numPr>
        <w:tabs>
          <w:tab w:val="left" w:pos="720"/>
        </w:tabs>
        <w:spacing w:after="0" w:line="240" w:lineRule="auto"/>
        <w:rPr>
          <w:rFonts w:cs="Arial"/>
          <w:sz w:val="22"/>
        </w:rPr>
      </w:pPr>
      <w:r w:rsidRPr="00E23D94">
        <w:rPr>
          <w:rFonts w:cs="Arial"/>
          <w:sz w:val="22"/>
        </w:rPr>
        <w:t>Professional Associations (CARA, etc.)</w:t>
      </w:r>
    </w:p>
    <w:p w14:paraId="43B08BF4" w14:textId="77777777" w:rsidR="000F5C8D" w:rsidRPr="00911379" w:rsidRDefault="000F5C8D" w:rsidP="000F5C8D">
      <w:pPr>
        <w:pStyle w:val="Heading5"/>
        <w:rPr>
          <w:rFonts w:cs="Arial"/>
          <w:szCs w:val="24"/>
        </w:rPr>
      </w:pPr>
      <w:r w:rsidRPr="00911379">
        <w:rPr>
          <w:rFonts w:cs="Arial"/>
          <w:szCs w:val="24"/>
        </w:rPr>
        <w:t>Motor/ Sensory Skills</w:t>
      </w:r>
    </w:p>
    <w:p w14:paraId="18DB7146" w14:textId="77777777" w:rsidR="009842C8" w:rsidRPr="00E23D94" w:rsidRDefault="009842C8" w:rsidP="009842C8">
      <w:pPr>
        <w:numPr>
          <w:ilvl w:val="0"/>
          <w:numId w:val="41"/>
        </w:numPr>
        <w:spacing w:after="0"/>
        <w:rPr>
          <w:rFonts w:cs="Arial"/>
          <w:sz w:val="22"/>
          <w:lang w:val="en-CA"/>
        </w:rPr>
      </w:pPr>
      <w:r w:rsidRPr="00E23D94">
        <w:rPr>
          <w:rFonts w:cs="Arial"/>
          <w:sz w:val="22"/>
          <w:lang w:val="en-CA"/>
        </w:rPr>
        <w:t>Keyboarding &amp; mouse manipulation - computer usage impacts upon majority of responsibilities</w:t>
      </w:r>
    </w:p>
    <w:p w14:paraId="35953AFC" w14:textId="77777777" w:rsidR="009842C8" w:rsidRPr="00E23D94" w:rsidRDefault="009842C8" w:rsidP="009842C8">
      <w:pPr>
        <w:numPr>
          <w:ilvl w:val="0"/>
          <w:numId w:val="41"/>
        </w:numPr>
        <w:spacing w:after="0"/>
        <w:rPr>
          <w:rFonts w:cs="Arial"/>
          <w:sz w:val="22"/>
          <w:lang w:val="en-CA"/>
        </w:rPr>
      </w:pPr>
      <w:r w:rsidRPr="00E23D94">
        <w:rPr>
          <w:rFonts w:cs="Arial"/>
          <w:sz w:val="22"/>
          <w:lang w:val="en-CA"/>
        </w:rPr>
        <w:t>Driving - To attend meetings and events</w:t>
      </w:r>
    </w:p>
    <w:p w14:paraId="3904A3FF" w14:textId="77777777" w:rsidR="009842C8" w:rsidRPr="00E23D94" w:rsidRDefault="009842C8" w:rsidP="009842C8">
      <w:pPr>
        <w:numPr>
          <w:ilvl w:val="0"/>
          <w:numId w:val="41"/>
        </w:numPr>
        <w:spacing w:after="0"/>
        <w:rPr>
          <w:rFonts w:cs="Arial"/>
          <w:sz w:val="22"/>
          <w:lang w:val="en-CA"/>
        </w:rPr>
      </w:pPr>
      <w:r w:rsidRPr="00E23D94">
        <w:rPr>
          <w:rFonts w:cs="Arial"/>
          <w:sz w:val="22"/>
          <w:lang w:val="en-CA"/>
        </w:rPr>
        <w:t xml:space="preserve">Dexterity/Coordination - Interaction at special events </w:t>
      </w:r>
    </w:p>
    <w:p w14:paraId="02144E4C" w14:textId="77777777" w:rsidR="009842C8" w:rsidRPr="00E23D94" w:rsidRDefault="009842C8" w:rsidP="009842C8">
      <w:pPr>
        <w:numPr>
          <w:ilvl w:val="0"/>
          <w:numId w:val="41"/>
        </w:numPr>
        <w:spacing w:after="0"/>
        <w:rPr>
          <w:rFonts w:cs="Arial"/>
          <w:sz w:val="22"/>
          <w:lang w:val="en-CA"/>
        </w:rPr>
      </w:pPr>
      <w:r w:rsidRPr="00E23D94">
        <w:rPr>
          <w:rFonts w:cs="Arial"/>
          <w:sz w:val="22"/>
          <w:lang w:val="en-CA"/>
        </w:rPr>
        <w:t>Hearing, speech and visual - communication, negotiation and presentations</w:t>
      </w:r>
    </w:p>
    <w:p w14:paraId="6E807E85" w14:textId="77777777" w:rsidR="000F5C8D" w:rsidRPr="00911379" w:rsidRDefault="000F5C8D" w:rsidP="000F5C8D">
      <w:pPr>
        <w:pStyle w:val="Heading5"/>
        <w:rPr>
          <w:rFonts w:cs="Arial"/>
          <w:szCs w:val="24"/>
        </w:rPr>
      </w:pPr>
      <w:r w:rsidRPr="00911379">
        <w:rPr>
          <w:rFonts w:cs="Arial"/>
          <w:szCs w:val="24"/>
        </w:rPr>
        <w:t>Effort</w:t>
      </w:r>
    </w:p>
    <w:p w14:paraId="616A984F" w14:textId="77777777" w:rsidR="009842C8" w:rsidRPr="00E23D94" w:rsidRDefault="009842C8" w:rsidP="009842C8">
      <w:pPr>
        <w:tabs>
          <w:tab w:val="left" w:pos="540"/>
        </w:tabs>
        <w:rPr>
          <w:rFonts w:cs="Arial"/>
          <w:sz w:val="22"/>
          <w:u w:val="single"/>
        </w:rPr>
      </w:pPr>
      <w:r w:rsidRPr="00E23D94">
        <w:rPr>
          <w:rFonts w:cs="Arial"/>
          <w:sz w:val="22"/>
          <w:u w:val="single"/>
        </w:rPr>
        <w:t>Physical:</w:t>
      </w:r>
    </w:p>
    <w:p w14:paraId="5161F114" w14:textId="77777777" w:rsidR="009842C8" w:rsidRPr="00E23D94" w:rsidRDefault="009842C8" w:rsidP="009842C8">
      <w:pPr>
        <w:pStyle w:val="ListParagraph"/>
        <w:numPr>
          <w:ilvl w:val="0"/>
          <w:numId w:val="42"/>
        </w:numPr>
        <w:spacing w:after="0" w:line="240" w:lineRule="auto"/>
        <w:rPr>
          <w:rFonts w:cs="Arial"/>
          <w:sz w:val="22"/>
        </w:rPr>
      </w:pPr>
      <w:r w:rsidRPr="00E23D94">
        <w:rPr>
          <w:rFonts w:cs="Arial"/>
          <w:sz w:val="22"/>
        </w:rPr>
        <w:t xml:space="preserve">Varying and extended hours of work required, often long </w:t>
      </w:r>
      <w:proofErr w:type="gramStart"/>
      <w:r w:rsidRPr="00E23D94">
        <w:rPr>
          <w:rFonts w:cs="Arial"/>
          <w:sz w:val="22"/>
        </w:rPr>
        <w:t>work days</w:t>
      </w:r>
      <w:proofErr w:type="gramEnd"/>
      <w:r w:rsidRPr="00E23D94">
        <w:rPr>
          <w:rFonts w:cs="Arial"/>
          <w:sz w:val="22"/>
        </w:rPr>
        <w:t>, and weekends</w:t>
      </w:r>
    </w:p>
    <w:p w14:paraId="356A7910" w14:textId="77777777" w:rsidR="009842C8" w:rsidRPr="00E23D94" w:rsidRDefault="009842C8" w:rsidP="009842C8">
      <w:pPr>
        <w:numPr>
          <w:ilvl w:val="0"/>
          <w:numId w:val="42"/>
        </w:numPr>
        <w:spacing w:after="0"/>
        <w:rPr>
          <w:rFonts w:cs="Arial"/>
          <w:sz w:val="22"/>
          <w:lang w:val="en-CA"/>
        </w:rPr>
      </w:pPr>
      <w:r w:rsidRPr="00E23D94">
        <w:rPr>
          <w:rFonts w:cs="Arial"/>
          <w:sz w:val="22"/>
          <w:lang w:val="en-CA"/>
        </w:rPr>
        <w:t>Long periods of time spent keyboarding, in meetings</w:t>
      </w:r>
    </w:p>
    <w:p w14:paraId="50B32AC3" w14:textId="77777777" w:rsidR="009842C8" w:rsidRPr="00E23D94" w:rsidRDefault="009842C8" w:rsidP="009842C8">
      <w:pPr>
        <w:numPr>
          <w:ilvl w:val="0"/>
          <w:numId w:val="42"/>
        </w:numPr>
        <w:spacing w:after="0"/>
        <w:rPr>
          <w:rFonts w:cs="Arial"/>
          <w:sz w:val="22"/>
          <w:lang w:val="en-CA"/>
        </w:rPr>
      </w:pPr>
      <w:r w:rsidRPr="00E23D94">
        <w:rPr>
          <w:rFonts w:cs="Arial"/>
          <w:sz w:val="22"/>
          <w:lang w:val="en-CA"/>
        </w:rPr>
        <w:t>Events - prolonged standing, interaction, logistics, and coordination</w:t>
      </w:r>
    </w:p>
    <w:p w14:paraId="047C4D6A" w14:textId="77777777" w:rsidR="009842C8" w:rsidRPr="00E23D94" w:rsidRDefault="009842C8" w:rsidP="009842C8">
      <w:pPr>
        <w:pStyle w:val="ListParagraph"/>
        <w:numPr>
          <w:ilvl w:val="0"/>
          <w:numId w:val="42"/>
        </w:numPr>
        <w:spacing w:after="0" w:line="240" w:lineRule="auto"/>
        <w:rPr>
          <w:rFonts w:cs="Arial"/>
          <w:sz w:val="22"/>
        </w:rPr>
      </w:pPr>
      <w:r w:rsidRPr="00E23D94">
        <w:rPr>
          <w:rFonts w:cs="Arial"/>
          <w:sz w:val="22"/>
        </w:rPr>
        <w:t>Prolonged periods of work are common</w:t>
      </w:r>
    </w:p>
    <w:p w14:paraId="2FB2956E" w14:textId="77777777" w:rsidR="009842C8" w:rsidRPr="00E23D94" w:rsidRDefault="009842C8" w:rsidP="009842C8">
      <w:pPr>
        <w:pStyle w:val="ListParagraph"/>
        <w:numPr>
          <w:ilvl w:val="0"/>
          <w:numId w:val="42"/>
        </w:numPr>
        <w:spacing w:after="0" w:line="240" w:lineRule="auto"/>
        <w:rPr>
          <w:rFonts w:cs="Arial"/>
          <w:sz w:val="22"/>
        </w:rPr>
      </w:pPr>
      <w:r w:rsidRPr="00E23D94">
        <w:rPr>
          <w:rFonts w:cs="Arial"/>
          <w:sz w:val="22"/>
          <w:lang w:val="en-CA"/>
        </w:rPr>
        <w:t>Frequent driving and travel</w:t>
      </w:r>
    </w:p>
    <w:p w14:paraId="58E37635" w14:textId="15AC69B7" w:rsidR="009842C8" w:rsidRPr="00E23D94" w:rsidRDefault="009842C8" w:rsidP="009842C8">
      <w:pPr>
        <w:tabs>
          <w:tab w:val="left" w:pos="720"/>
        </w:tabs>
        <w:spacing w:after="0" w:line="240" w:lineRule="auto"/>
        <w:rPr>
          <w:rFonts w:cs="Arial"/>
          <w:sz w:val="22"/>
          <w:u w:val="single"/>
        </w:rPr>
      </w:pPr>
    </w:p>
    <w:p w14:paraId="7BFADAB1" w14:textId="77777777" w:rsidR="009842C8" w:rsidRPr="00E23D94" w:rsidRDefault="009842C8" w:rsidP="009842C8">
      <w:pPr>
        <w:tabs>
          <w:tab w:val="left" w:pos="540"/>
        </w:tabs>
        <w:rPr>
          <w:rFonts w:cs="Arial"/>
          <w:sz w:val="22"/>
          <w:u w:val="single"/>
        </w:rPr>
      </w:pPr>
      <w:r w:rsidRPr="00E23D94">
        <w:rPr>
          <w:rFonts w:cs="Arial"/>
          <w:sz w:val="22"/>
          <w:u w:val="single"/>
        </w:rPr>
        <w:t>Mental:</w:t>
      </w:r>
    </w:p>
    <w:p w14:paraId="61A4C264" w14:textId="4F825C00" w:rsidR="009842C8" w:rsidRPr="00E23D94" w:rsidRDefault="009842C8" w:rsidP="009842C8">
      <w:pPr>
        <w:numPr>
          <w:ilvl w:val="0"/>
          <w:numId w:val="42"/>
        </w:numPr>
        <w:spacing w:after="0" w:line="240" w:lineRule="auto"/>
        <w:rPr>
          <w:rFonts w:cs="Arial"/>
          <w:sz w:val="22"/>
        </w:rPr>
      </w:pPr>
      <w:r w:rsidRPr="00E23D94">
        <w:rPr>
          <w:rFonts w:cs="Arial"/>
          <w:sz w:val="22"/>
          <w:lang w:val="en-CA"/>
        </w:rPr>
        <w:t>Sustained concentration and focus on complex policy</w:t>
      </w:r>
    </w:p>
    <w:p w14:paraId="08C26D8B" w14:textId="77777777" w:rsidR="009842C8" w:rsidRPr="00E23D94" w:rsidRDefault="009842C8" w:rsidP="009842C8">
      <w:pPr>
        <w:numPr>
          <w:ilvl w:val="0"/>
          <w:numId w:val="42"/>
        </w:numPr>
        <w:spacing w:after="0" w:line="240" w:lineRule="auto"/>
        <w:rPr>
          <w:rFonts w:cs="Arial"/>
          <w:sz w:val="22"/>
        </w:rPr>
      </w:pPr>
      <w:r w:rsidRPr="00E23D94">
        <w:rPr>
          <w:rFonts w:cs="Arial"/>
          <w:sz w:val="22"/>
        </w:rPr>
        <w:t>Must be able to make complex decisions in a high volume, busy environment and responds to issues as they develop</w:t>
      </w:r>
    </w:p>
    <w:p w14:paraId="25F12099" w14:textId="77777777" w:rsidR="009842C8" w:rsidRPr="00E23D94" w:rsidRDefault="009842C8" w:rsidP="009842C8">
      <w:pPr>
        <w:numPr>
          <w:ilvl w:val="0"/>
          <w:numId w:val="42"/>
        </w:numPr>
        <w:spacing w:after="0" w:line="240" w:lineRule="auto"/>
        <w:rPr>
          <w:rFonts w:cs="Arial"/>
          <w:sz w:val="22"/>
        </w:rPr>
      </w:pPr>
      <w:r w:rsidRPr="00E23D94">
        <w:rPr>
          <w:rFonts w:cs="Arial"/>
          <w:sz w:val="22"/>
        </w:rPr>
        <w:t>Must be responsive and provide guidance to faculty and staff when university, government, or funder regulations change</w:t>
      </w:r>
    </w:p>
    <w:p w14:paraId="2E7C62C7" w14:textId="77777777" w:rsidR="009842C8" w:rsidRPr="00E23D94" w:rsidRDefault="009842C8" w:rsidP="009842C8">
      <w:pPr>
        <w:numPr>
          <w:ilvl w:val="0"/>
          <w:numId w:val="42"/>
        </w:numPr>
        <w:spacing w:after="0" w:line="240" w:lineRule="auto"/>
        <w:rPr>
          <w:rFonts w:cs="Arial"/>
          <w:sz w:val="22"/>
        </w:rPr>
      </w:pPr>
      <w:r w:rsidRPr="00E23D94">
        <w:rPr>
          <w:rFonts w:cs="Arial"/>
          <w:sz w:val="22"/>
        </w:rPr>
        <w:t>Deal with multiple and competing deadlines and must establish priorities to ensure all tasks are completed in a timely manner</w:t>
      </w:r>
    </w:p>
    <w:p w14:paraId="74E633EC" w14:textId="77777777" w:rsidR="009842C8" w:rsidRPr="00E23D94" w:rsidRDefault="009842C8" w:rsidP="009842C8">
      <w:pPr>
        <w:numPr>
          <w:ilvl w:val="0"/>
          <w:numId w:val="42"/>
        </w:numPr>
        <w:spacing w:after="0" w:line="240" w:lineRule="auto"/>
        <w:rPr>
          <w:rFonts w:cs="Arial"/>
          <w:sz w:val="22"/>
        </w:rPr>
      </w:pPr>
      <w:r w:rsidRPr="00E23D94">
        <w:rPr>
          <w:rFonts w:cs="Arial"/>
          <w:sz w:val="22"/>
        </w:rPr>
        <w:t>Must interpret complex policies and regulations which are often conflicting or not in alignment</w:t>
      </w:r>
    </w:p>
    <w:p w14:paraId="12605AD7" w14:textId="77777777" w:rsidR="009842C8" w:rsidRPr="00911379" w:rsidRDefault="009842C8" w:rsidP="009842C8">
      <w:pPr>
        <w:tabs>
          <w:tab w:val="left" w:pos="720"/>
        </w:tabs>
        <w:spacing w:after="0" w:line="240" w:lineRule="auto"/>
        <w:rPr>
          <w:rFonts w:cs="Arial"/>
          <w:szCs w:val="24"/>
          <w:u w:val="single"/>
        </w:rPr>
      </w:pPr>
    </w:p>
    <w:p w14:paraId="63869B56" w14:textId="77777777" w:rsidR="000F5C8D" w:rsidRPr="00911379" w:rsidRDefault="000F5C8D" w:rsidP="000F5C8D">
      <w:pPr>
        <w:pStyle w:val="Heading5"/>
        <w:rPr>
          <w:rFonts w:cs="Arial"/>
          <w:szCs w:val="24"/>
        </w:rPr>
      </w:pPr>
      <w:r w:rsidRPr="00911379">
        <w:rPr>
          <w:rFonts w:cs="Arial"/>
          <w:szCs w:val="24"/>
        </w:rPr>
        <w:t>Working Conditions</w:t>
      </w:r>
    </w:p>
    <w:p w14:paraId="60FBA472" w14:textId="77777777" w:rsidR="009842C8" w:rsidRPr="00E23D94" w:rsidRDefault="009842C8" w:rsidP="009842C8">
      <w:pPr>
        <w:tabs>
          <w:tab w:val="left" w:pos="540"/>
        </w:tabs>
        <w:rPr>
          <w:rFonts w:cs="Arial"/>
          <w:sz w:val="22"/>
          <w:u w:val="single"/>
        </w:rPr>
      </w:pPr>
      <w:r w:rsidRPr="00E23D94">
        <w:rPr>
          <w:rFonts w:cs="Arial"/>
          <w:sz w:val="22"/>
          <w:u w:val="single"/>
        </w:rPr>
        <w:t>Physical:</w:t>
      </w:r>
    </w:p>
    <w:p w14:paraId="30E089C6" w14:textId="77777777" w:rsidR="009842C8" w:rsidRPr="00E23D94" w:rsidRDefault="009842C8" w:rsidP="009842C8">
      <w:pPr>
        <w:numPr>
          <w:ilvl w:val="0"/>
          <w:numId w:val="43"/>
        </w:numPr>
        <w:tabs>
          <w:tab w:val="left" w:pos="720"/>
        </w:tabs>
        <w:spacing w:after="0" w:line="240" w:lineRule="auto"/>
        <w:rPr>
          <w:rFonts w:cs="Arial"/>
          <w:sz w:val="22"/>
        </w:rPr>
      </w:pPr>
      <w:r w:rsidRPr="00E23D94">
        <w:rPr>
          <w:rFonts w:cs="Arial"/>
          <w:sz w:val="22"/>
        </w:rPr>
        <w:lastRenderedPageBreak/>
        <w:t>Work is in multiple locations, primarily in-doors</w:t>
      </w:r>
    </w:p>
    <w:p w14:paraId="31123B09" w14:textId="7430CEBE" w:rsidR="009842C8" w:rsidRPr="00E23D94" w:rsidRDefault="009842C8" w:rsidP="009842C8">
      <w:pPr>
        <w:pStyle w:val="ListParagraph"/>
        <w:numPr>
          <w:ilvl w:val="0"/>
          <w:numId w:val="43"/>
        </w:numPr>
        <w:tabs>
          <w:tab w:val="left" w:pos="720"/>
        </w:tabs>
        <w:spacing w:after="0" w:line="240" w:lineRule="auto"/>
        <w:rPr>
          <w:rFonts w:cs="Arial"/>
          <w:sz w:val="22"/>
          <w:u w:val="single"/>
        </w:rPr>
      </w:pPr>
      <w:r w:rsidRPr="00E23D94">
        <w:rPr>
          <w:rFonts w:cs="Arial"/>
          <w:sz w:val="22"/>
          <w:lang w:val="en-CA"/>
        </w:rPr>
        <w:t>Some driving and travel to attend meetings, at all times of the year and at irregular hours.</w:t>
      </w:r>
    </w:p>
    <w:p w14:paraId="0A9CD584" w14:textId="77777777" w:rsidR="009842C8" w:rsidRPr="00E23D94" w:rsidRDefault="009842C8" w:rsidP="009842C8">
      <w:pPr>
        <w:tabs>
          <w:tab w:val="left" w:pos="540"/>
        </w:tabs>
        <w:rPr>
          <w:rFonts w:cs="Arial"/>
          <w:sz w:val="22"/>
          <w:u w:val="single"/>
        </w:rPr>
      </w:pPr>
      <w:r w:rsidRPr="00E23D94">
        <w:rPr>
          <w:rFonts w:cs="Arial"/>
          <w:sz w:val="22"/>
          <w:u w:val="single"/>
        </w:rPr>
        <w:t>Psychological:</w:t>
      </w:r>
    </w:p>
    <w:p w14:paraId="3DB7CEDE" w14:textId="77777777" w:rsidR="009842C8" w:rsidRPr="00E23D94" w:rsidRDefault="009842C8" w:rsidP="009842C8">
      <w:pPr>
        <w:numPr>
          <w:ilvl w:val="0"/>
          <w:numId w:val="42"/>
        </w:numPr>
        <w:spacing w:after="0"/>
        <w:rPr>
          <w:rFonts w:cs="Arial"/>
          <w:sz w:val="22"/>
          <w:lang w:val="en-CA"/>
        </w:rPr>
      </w:pPr>
      <w:r w:rsidRPr="00E23D94">
        <w:rPr>
          <w:rFonts w:cs="Arial"/>
          <w:sz w:val="22"/>
          <w:lang w:val="en-CA"/>
        </w:rPr>
        <w:t xml:space="preserve">Demonstrated flexibility in meeting shifting demands and priorities and managing multiple </w:t>
      </w:r>
      <w:proofErr w:type="gramStart"/>
      <w:r w:rsidRPr="00E23D94">
        <w:rPr>
          <w:rFonts w:cs="Arial"/>
          <w:sz w:val="22"/>
          <w:lang w:val="en-CA"/>
        </w:rPr>
        <w:t>tasks;</w:t>
      </w:r>
      <w:proofErr w:type="gramEnd"/>
      <w:r w:rsidRPr="00E23D94">
        <w:rPr>
          <w:rFonts w:cs="Arial"/>
          <w:sz w:val="22"/>
          <w:lang w:val="en-CA"/>
        </w:rPr>
        <w:t xml:space="preserve"> often with little control over schedule.</w:t>
      </w:r>
    </w:p>
    <w:p w14:paraId="4F87F10A" w14:textId="77777777" w:rsidR="009842C8" w:rsidRPr="00E23D94" w:rsidRDefault="009842C8" w:rsidP="009842C8">
      <w:pPr>
        <w:numPr>
          <w:ilvl w:val="0"/>
          <w:numId w:val="42"/>
        </w:numPr>
        <w:spacing w:after="0" w:line="240" w:lineRule="auto"/>
        <w:rPr>
          <w:rFonts w:cs="Arial"/>
          <w:sz w:val="22"/>
        </w:rPr>
      </w:pPr>
      <w:r w:rsidRPr="00E23D94">
        <w:rPr>
          <w:rFonts w:cs="Arial"/>
          <w:sz w:val="22"/>
        </w:rPr>
        <w:t>Daily use of judgement and decision making in stressful situations.</w:t>
      </w:r>
    </w:p>
    <w:p w14:paraId="2D36F708" w14:textId="77777777" w:rsidR="009842C8" w:rsidRPr="00E23D94" w:rsidRDefault="009842C8" w:rsidP="009842C8">
      <w:pPr>
        <w:numPr>
          <w:ilvl w:val="0"/>
          <w:numId w:val="42"/>
        </w:numPr>
        <w:spacing w:after="0" w:line="240" w:lineRule="auto"/>
        <w:rPr>
          <w:rFonts w:cs="Arial"/>
          <w:sz w:val="22"/>
        </w:rPr>
      </w:pPr>
      <w:r w:rsidRPr="00E23D94">
        <w:rPr>
          <w:rFonts w:cs="Arial"/>
          <w:sz w:val="22"/>
        </w:rPr>
        <w:t>Sensitivity is required when dealing with complex and confidential student, faculty, and staff issues.</w:t>
      </w:r>
    </w:p>
    <w:p w14:paraId="30AFC50D" w14:textId="77777777" w:rsidR="009842C8" w:rsidRPr="00E23D94" w:rsidRDefault="009842C8" w:rsidP="009842C8">
      <w:pPr>
        <w:pStyle w:val="ListParagraph"/>
        <w:numPr>
          <w:ilvl w:val="0"/>
          <w:numId w:val="42"/>
        </w:numPr>
        <w:tabs>
          <w:tab w:val="left" w:pos="720"/>
        </w:tabs>
        <w:spacing w:after="0" w:line="240" w:lineRule="auto"/>
        <w:rPr>
          <w:rFonts w:cs="Arial"/>
          <w:sz w:val="22"/>
          <w:u w:val="single"/>
        </w:rPr>
      </w:pPr>
      <w:r w:rsidRPr="00E23D94">
        <w:rPr>
          <w:rFonts w:cs="Arial"/>
          <w:sz w:val="22"/>
        </w:rPr>
        <w:t>Complex/crisis situations related to research activities and agreements.</w:t>
      </w:r>
    </w:p>
    <w:p w14:paraId="622740B6" w14:textId="77777777" w:rsidR="009842C8" w:rsidRPr="00E23D94" w:rsidRDefault="009842C8" w:rsidP="009842C8">
      <w:pPr>
        <w:pStyle w:val="ListParagraph"/>
        <w:numPr>
          <w:ilvl w:val="0"/>
          <w:numId w:val="42"/>
        </w:numPr>
        <w:tabs>
          <w:tab w:val="left" w:pos="720"/>
        </w:tabs>
        <w:spacing w:after="0" w:line="240" w:lineRule="auto"/>
        <w:rPr>
          <w:rFonts w:cs="Arial"/>
          <w:sz w:val="22"/>
          <w:u w:val="single"/>
        </w:rPr>
      </w:pPr>
      <w:r w:rsidRPr="00E23D94">
        <w:rPr>
          <w:rFonts w:cs="Arial"/>
          <w:sz w:val="22"/>
        </w:rPr>
        <w:t xml:space="preserve">Short deadlines for submission of important applications and reports.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CD7BBC">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BA70" w14:textId="77777777" w:rsidR="0003368C" w:rsidRDefault="0003368C" w:rsidP="00937CA4">
      <w:pPr>
        <w:spacing w:after="0" w:line="240" w:lineRule="auto"/>
      </w:pPr>
      <w:r>
        <w:separator/>
      </w:r>
    </w:p>
  </w:endnote>
  <w:endnote w:type="continuationSeparator" w:id="0">
    <w:p w14:paraId="2AE7206C" w14:textId="77777777" w:rsidR="0003368C" w:rsidRDefault="0003368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2052067187"/>
              <w:docPartObj>
                <w:docPartGallery w:val="Page Numbers (Top of Page)"/>
                <w:docPartUnique/>
              </w:docPartObj>
            </w:sdtPr>
            <w:sdtEndPr/>
            <w:sdtContent>
              <w:p w14:paraId="59E156C8" w14:textId="1E334BD3" w:rsidR="00A11250" w:rsidRDefault="00A11250" w:rsidP="00A11250">
                <w:pPr>
                  <w:pStyle w:val="Footer"/>
                  <w:jc w:val="center"/>
                </w:pPr>
                <w:r w:rsidRPr="00AC0F1A">
                  <w:rPr>
                    <w:rFonts w:cs="Arial"/>
                    <w:i/>
                    <w:iCs/>
                    <w:color w:val="808080" w:themeColor="background1" w:themeShade="80"/>
                    <w:sz w:val="18"/>
                    <w:szCs w:val="18"/>
                  </w:rPr>
                  <w:t xml:space="preserve">Job Number: </w:t>
                </w:r>
                <w:r>
                  <w:rPr>
                    <w:rFonts w:cs="Arial"/>
                    <w:i/>
                    <w:iCs/>
                    <w:color w:val="808080" w:themeColor="background1" w:themeShade="80"/>
                    <w:sz w:val="18"/>
                    <w:szCs w:val="18"/>
                  </w:rPr>
                  <w:t>X-432</w:t>
                </w:r>
                <w:r w:rsidRPr="00AC0F1A">
                  <w:rPr>
                    <w:rFonts w:cs="Arial"/>
                    <w:i/>
                    <w:iCs/>
                    <w:color w:val="808080" w:themeColor="background1" w:themeShade="80"/>
                    <w:sz w:val="18"/>
                    <w:szCs w:val="18"/>
                  </w:rPr>
                  <w:t xml:space="preserve"> | VIP-</w:t>
                </w:r>
                <w:r>
                  <w:rPr>
                    <w:rFonts w:cs="Arial"/>
                    <w:i/>
                    <w:iCs/>
                    <w:color w:val="808080" w:themeColor="background1" w:themeShade="80"/>
                    <w:sz w:val="18"/>
                    <w:szCs w:val="18"/>
                  </w:rPr>
                  <w:t>1766</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986BC0">
                  <w:rPr>
                    <w:rFonts w:cs="Arial"/>
                    <w:i/>
                    <w:iCs/>
                    <w:color w:val="808080" w:themeColor="background1" w:themeShade="80"/>
                    <w:sz w:val="18"/>
                    <w:szCs w:val="18"/>
                  </w:rPr>
                  <w:t>February</w:t>
                </w:r>
                <w:r w:rsidR="00EF1A05">
                  <w:rPr>
                    <w:rFonts w:cs="Arial"/>
                    <w:i/>
                    <w:iCs/>
                    <w:color w:val="808080" w:themeColor="background1" w:themeShade="80"/>
                    <w:sz w:val="18"/>
                    <w:szCs w:val="18"/>
                  </w:rPr>
                  <w:t xml:space="preserve"> 18, 2025</w:t>
                </w:r>
              </w:p>
            </w:sdtContent>
          </w:sdt>
          <w:p w14:paraId="1F5799D2" w14:textId="34CB2E05" w:rsidR="00FA63D6" w:rsidRPr="005D63A8" w:rsidRDefault="00EF1A05" w:rsidP="005D63A8">
            <w:pPr>
              <w:pStyle w:val="Footer"/>
              <w:jc w:val="center"/>
              <w:rPr>
                <w:rFonts w:cs="Arial"/>
                <w:sz w:val="20"/>
                <w:szCs w:val="20"/>
              </w:rPr>
            </w:pP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EFFE" w14:textId="77777777" w:rsidR="0003368C" w:rsidRDefault="0003368C" w:rsidP="00937CA4">
      <w:pPr>
        <w:spacing w:after="0" w:line="240" w:lineRule="auto"/>
      </w:pPr>
      <w:r>
        <w:separator/>
      </w:r>
    </w:p>
  </w:footnote>
  <w:footnote w:type="continuationSeparator" w:id="0">
    <w:p w14:paraId="64F08FD8" w14:textId="77777777" w:rsidR="0003368C" w:rsidRDefault="0003368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8F6F08"/>
    <w:multiLevelType w:val="hybridMultilevel"/>
    <w:tmpl w:val="C3AAE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43878"/>
    <w:multiLevelType w:val="hybridMultilevel"/>
    <w:tmpl w:val="25F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63C07"/>
    <w:multiLevelType w:val="hybridMultilevel"/>
    <w:tmpl w:val="46AA719C"/>
    <w:lvl w:ilvl="0" w:tplc="52FA95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114B"/>
    <w:multiLevelType w:val="hybridMultilevel"/>
    <w:tmpl w:val="346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BC0948"/>
    <w:multiLevelType w:val="hybridMultilevel"/>
    <w:tmpl w:val="5FDCD4B4"/>
    <w:lvl w:ilvl="0" w:tplc="E350FB0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2A4C2A"/>
    <w:multiLevelType w:val="hybridMultilevel"/>
    <w:tmpl w:val="5CC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115E45"/>
    <w:multiLevelType w:val="hybridMultilevel"/>
    <w:tmpl w:val="B456F9F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D73D0"/>
    <w:multiLevelType w:val="hybridMultilevel"/>
    <w:tmpl w:val="71B22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3D813175"/>
    <w:multiLevelType w:val="hybridMultilevel"/>
    <w:tmpl w:val="0B1EC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5981E24"/>
    <w:multiLevelType w:val="hybridMultilevel"/>
    <w:tmpl w:val="27344094"/>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DB0140B"/>
    <w:multiLevelType w:val="hybridMultilevel"/>
    <w:tmpl w:val="6696223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60A153D"/>
    <w:multiLevelType w:val="hybridMultilevel"/>
    <w:tmpl w:val="D5AE1432"/>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54A6C"/>
    <w:multiLevelType w:val="hybridMultilevel"/>
    <w:tmpl w:val="C2A8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DB08EA"/>
    <w:multiLevelType w:val="hybridMultilevel"/>
    <w:tmpl w:val="6CE6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85214099">
    <w:abstractNumId w:val="25"/>
  </w:num>
  <w:num w:numId="2" w16cid:durableId="1733624203">
    <w:abstractNumId w:val="11"/>
  </w:num>
  <w:num w:numId="3" w16cid:durableId="198975560">
    <w:abstractNumId w:val="24"/>
  </w:num>
  <w:num w:numId="4" w16cid:durableId="110587303">
    <w:abstractNumId w:val="20"/>
  </w:num>
  <w:num w:numId="5" w16cid:durableId="599484997">
    <w:abstractNumId w:val="22"/>
  </w:num>
  <w:num w:numId="6" w16cid:durableId="1210413087">
    <w:abstractNumId w:val="14"/>
  </w:num>
  <w:num w:numId="7" w16cid:durableId="2146435421">
    <w:abstractNumId w:val="15"/>
  </w:num>
  <w:num w:numId="8" w16cid:durableId="773091083">
    <w:abstractNumId w:val="32"/>
  </w:num>
  <w:num w:numId="9" w16cid:durableId="1070006863">
    <w:abstractNumId w:val="1"/>
  </w:num>
  <w:num w:numId="10" w16cid:durableId="1607619637">
    <w:abstractNumId w:val="8"/>
  </w:num>
  <w:num w:numId="11" w16cid:durableId="975450159">
    <w:abstractNumId w:val="36"/>
  </w:num>
  <w:num w:numId="12" w16cid:durableId="1495991704">
    <w:abstractNumId w:val="30"/>
  </w:num>
  <w:num w:numId="13" w16cid:durableId="1575969478">
    <w:abstractNumId w:val="41"/>
  </w:num>
  <w:num w:numId="14" w16cid:durableId="1190725644">
    <w:abstractNumId w:val="9"/>
  </w:num>
  <w:num w:numId="15" w16cid:durableId="518393608">
    <w:abstractNumId w:val="4"/>
  </w:num>
  <w:num w:numId="16" w16cid:durableId="7413043">
    <w:abstractNumId w:val="31"/>
  </w:num>
  <w:num w:numId="17" w16cid:durableId="192157656">
    <w:abstractNumId w:val="27"/>
  </w:num>
  <w:num w:numId="18" w16cid:durableId="1310329408">
    <w:abstractNumId w:val="35"/>
  </w:num>
  <w:num w:numId="19" w16cid:durableId="21707820">
    <w:abstractNumId w:val="2"/>
  </w:num>
  <w:num w:numId="20" w16cid:durableId="463617598">
    <w:abstractNumId w:val="37"/>
  </w:num>
  <w:num w:numId="21" w16cid:durableId="146866632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7428032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2350158">
    <w:abstractNumId w:val="40"/>
  </w:num>
  <w:num w:numId="24" w16cid:durableId="331447545">
    <w:abstractNumId w:val="38"/>
  </w:num>
  <w:num w:numId="25" w16cid:durableId="757991157">
    <w:abstractNumId w:val="13"/>
  </w:num>
  <w:num w:numId="26" w16cid:durableId="1095247072">
    <w:abstractNumId w:val="17"/>
  </w:num>
  <w:num w:numId="27" w16cid:durableId="1517845064">
    <w:abstractNumId w:val="33"/>
  </w:num>
  <w:num w:numId="28" w16cid:durableId="770852333">
    <w:abstractNumId w:val="42"/>
  </w:num>
  <w:num w:numId="29" w16cid:durableId="1277908940">
    <w:abstractNumId w:val="10"/>
  </w:num>
  <w:num w:numId="30" w16cid:durableId="1147169830">
    <w:abstractNumId w:val="21"/>
  </w:num>
  <w:num w:numId="31" w16cid:durableId="804202551">
    <w:abstractNumId w:val="7"/>
  </w:num>
  <w:num w:numId="32" w16cid:durableId="404762835">
    <w:abstractNumId w:val="39"/>
  </w:num>
  <w:num w:numId="33" w16cid:durableId="1945764639">
    <w:abstractNumId w:val="3"/>
  </w:num>
  <w:num w:numId="34" w16cid:durableId="495995540">
    <w:abstractNumId w:val="19"/>
  </w:num>
  <w:num w:numId="35" w16cid:durableId="1718553755">
    <w:abstractNumId w:val="16"/>
  </w:num>
  <w:num w:numId="36" w16cid:durableId="1471285238">
    <w:abstractNumId w:val="5"/>
  </w:num>
  <w:num w:numId="37" w16cid:durableId="1133324721">
    <w:abstractNumId w:val="29"/>
  </w:num>
  <w:num w:numId="38" w16cid:durableId="1670055082">
    <w:abstractNumId w:val="6"/>
  </w:num>
  <w:num w:numId="39" w16cid:durableId="375785145">
    <w:abstractNumId w:val="23"/>
  </w:num>
  <w:num w:numId="40" w16cid:durableId="232085223">
    <w:abstractNumId w:val="28"/>
  </w:num>
  <w:num w:numId="41" w16cid:durableId="939072298">
    <w:abstractNumId w:val="18"/>
  </w:num>
  <w:num w:numId="42" w16cid:durableId="744109380">
    <w:abstractNumId w:val="12"/>
  </w:num>
  <w:num w:numId="43" w16cid:durableId="386104602">
    <w:abstractNumId w:val="26"/>
  </w:num>
  <w:num w:numId="44" w16cid:durableId="209076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368C"/>
    <w:rsid w:val="0003560F"/>
    <w:rsid w:val="0004085E"/>
    <w:rsid w:val="00052B69"/>
    <w:rsid w:val="00061FAA"/>
    <w:rsid w:val="00087886"/>
    <w:rsid w:val="000A5EEE"/>
    <w:rsid w:val="000D32FE"/>
    <w:rsid w:val="000D5A4A"/>
    <w:rsid w:val="000F5C8D"/>
    <w:rsid w:val="00104589"/>
    <w:rsid w:val="00110344"/>
    <w:rsid w:val="00115DCA"/>
    <w:rsid w:val="0014517E"/>
    <w:rsid w:val="00166535"/>
    <w:rsid w:val="00183F8C"/>
    <w:rsid w:val="00190B43"/>
    <w:rsid w:val="001E6A32"/>
    <w:rsid w:val="0022502E"/>
    <w:rsid w:val="00234D38"/>
    <w:rsid w:val="00240F59"/>
    <w:rsid w:val="00242A13"/>
    <w:rsid w:val="00254FE1"/>
    <w:rsid w:val="002615EA"/>
    <w:rsid w:val="002C57A2"/>
    <w:rsid w:val="00304028"/>
    <w:rsid w:val="003266E0"/>
    <w:rsid w:val="00394999"/>
    <w:rsid w:val="003A4214"/>
    <w:rsid w:val="003B48E3"/>
    <w:rsid w:val="003B7BA5"/>
    <w:rsid w:val="003C2F29"/>
    <w:rsid w:val="003D2522"/>
    <w:rsid w:val="003F5EA5"/>
    <w:rsid w:val="00415962"/>
    <w:rsid w:val="004169A3"/>
    <w:rsid w:val="00446E13"/>
    <w:rsid w:val="004502F7"/>
    <w:rsid w:val="00485C71"/>
    <w:rsid w:val="0049727F"/>
    <w:rsid w:val="004A3B00"/>
    <w:rsid w:val="004A66C8"/>
    <w:rsid w:val="004B6845"/>
    <w:rsid w:val="004E235F"/>
    <w:rsid w:val="004E43E6"/>
    <w:rsid w:val="004F150A"/>
    <w:rsid w:val="00516FED"/>
    <w:rsid w:val="005232FF"/>
    <w:rsid w:val="00536BE5"/>
    <w:rsid w:val="00542B5E"/>
    <w:rsid w:val="00553DA3"/>
    <w:rsid w:val="00555093"/>
    <w:rsid w:val="00576816"/>
    <w:rsid w:val="00582DDD"/>
    <w:rsid w:val="00585357"/>
    <w:rsid w:val="005A56CB"/>
    <w:rsid w:val="005D63A8"/>
    <w:rsid w:val="005E0E8D"/>
    <w:rsid w:val="00622A09"/>
    <w:rsid w:val="00625D1D"/>
    <w:rsid w:val="00631575"/>
    <w:rsid w:val="006320BB"/>
    <w:rsid w:val="00644EFB"/>
    <w:rsid w:val="006752C4"/>
    <w:rsid w:val="00686DA3"/>
    <w:rsid w:val="006B78AC"/>
    <w:rsid w:val="006F3014"/>
    <w:rsid w:val="00716FA8"/>
    <w:rsid w:val="00736A8F"/>
    <w:rsid w:val="00741DDC"/>
    <w:rsid w:val="00754954"/>
    <w:rsid w:val="00777066"/>
    <w:rsid w:val="00794767"/>
    <w:rsid w:val="0079523E"/>
    <w:rsid w:val="00796BA9"/>
    <w:rsid w:val="007A73FD"/>
    <w:rsid w:val="007B1C78"/>
    <w:rsid w:val="007B24E1"/>
    <w:rsid w:val="007B7C5D"/>
    <w:rsid w:val="00800342"/>
    <w:rsid w:val="008252C9"/>
    <w:rsid w:val="00830E66"/>
    <w:rsid w:val="00832BFE"/>
    <w:rsid w:val="00846900"/>
    <w:rsid w:val="00862C3F"/>
    <w:rsid w:val="00876B3D"/>
    <w:rsid w:val="008823ED"/>
    <w:rsid w:val="008B64D7"/>
    <w:rsid w:val="008C2C86"/>
    <w:rsid w:val="008D23EA"/>
    <w:rsid w:val="008D6C87"/>
    <w:rsid w:val="008E00EA"/>
    <w:rsid w:val="008E5EBB"/>
    <w:rsid w:val="008F7F83"/>
    <w:rsid w:val="009055DC"/>
    <w:rsid w:val="00911379"/>
    <w:rsid w:val="00937CA4"/>
    <w:rsid w:val="0094607F"/>
    <w:rsid w:val="00961622"/>
    <w:rsid w:val="009776AF"/>
    <w:rsid w:val="009829FD"/>
    <w:rsid w:val="009842C8"/>
    <w:rsid w:val="00986BC0"/>
    <w:rsid w:val="00990F9E"/>
    <w:rsid w:val="009D64D9"/>
    <w:rsid w:val="00A11250"/>
    <w:rsid w:val="00A133B8"/>
    <w:rsid w:val="00A71CC1"/>
    <w:rsid w:val="00A81A6B"/>
    <w:rsid w:val="00A96416"/>
    <w:rsid w:val="00AA03B3"/>
    <w:rsid w:val="00AA7E80"/>
    <w:rsid w:val="00AC0F1A"/>
    <w:rsid w:val="00AC48D3"/>
    <w:rsid w:val="00AE0BAA"/>
    <w:rsid w:val="00AE314D"/>
    <w:rsid w:val="00B20DB5"/>
    <w:rsid w:val="00B52436"/>
    <w:rsid w:val="00B72998"/>
    <w:rsid w:val="00B76AAF"/>
    <w:rsid w:val="00B7728D"/>
    <w:rsid w:val="00B808F8"/>
    <w:rsid w:val="00B81258"/>
    <w:rsid w:val="00BB686C"/>
    <w:rsid w:val="00BC3FF0"/>
    <w:rsid w:val="00BC44B8"/>
    <w:rsid w:val="00BF0FA5"/>
    <w:rsid w:val="00C628B3"/>
    <w:rsid w:val="00C734ED"/>
    <w:rsid w:val="00C753DD"/>
    <w:rsid w:val="00C76967"/>
    <w:rsid w:val="00C8275E"/>
    <w:rsid w:val="00C847B4"/>
    <w:rsid w:val="00C95E04"/>
    <w:rsid w:val="00CA2A5E"/>
    <w:rsid w:val="00CA40CA"/>
    <w:rsid w:val="00CB0792"/>
    <w:rsid w:val="00CC4303"/>
    <w:rsid w:val="00CD7BBC"/>
    <w:rsid w:val="00CE67A1"/>
    <w:rsid w:val="00CE77DE"/>
    <w:rsid w:val="00D06EDB"/>
    <w:rsid w:val="00D268F1"/>
    <w:rsid w:val="00D34F22"/>
    <w:rsid w:val="00D528FC"/>
    <w:rsid w:val="00DC1C6B"/>
    <w:rsid w:val="00DC7880"/>
    <w:rsid w:val="00DD0221"/>
    <w:rsid w:val="00DD3A80"/>
    <w:rsid w:val="00DD61CF"/>
    <w:rsid w:val="00DF4C26"/>
    <w:rsid w:val="00E23D94"/>
    <w:rsid w:val="00E31034"/>
    <w:rsid w:val="00E74DA4"/>
    <w:rsid w:val="00E864AC"/>
    <w:rsid w:val="00E947D4"/>
    <w:rsid w:val="00E95B8F"/>
    <w:rsid w:val="00EA4CF6"/>
    <w:rsid w:val="00EA4F46"/>
    <w:rsid w:val="00EA55A2"/>
    <w:rsid w:val="00ED4829"/>
    <w:rsid w:val="00ED491B"/>
    <w:rsid w:val="00EE0E0E"/>
    <w:rsid w:val="00EF0DE7"/>
    <w:rsid w:val="00EF1A05"/>
    <w:rsid w:val="00F01190"/>
    <w:rsid w:val="00F21B29"/>
    <w:rsid w:val="00F370F9"/>
    <w:rsid w:val="00F4093D"/>
    <w:rsid w:val="00F457DC"/>
    <w:rsid w:val="00F657BD"/>
    <w:rsid w:val="00F919E1"/>
    <w:rsid w:val="00FA1818"/>
    <w:rsid w:val="00FA63D6"/>
    <w:rsid w:val="00FA6538"/>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911379"/>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911379"/>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796BA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616417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146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8</cp:revision>
  <cp:lastPrinted>2021-02-09T15:38:00Z</cp:lastPrinted>
  <dcterms:created xsi:type="dcterms:W3CDTF">2024-10-17T01:18:00Z</dcterms:created>
  <dcterms:modified xsi:type="dcterms:W3CDTF">2025-02-18T16:33:00Z</dcterms:modified>
</cp:coreProperties>
</file>