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1B721687" w:rsidR="00AE314D" w:rsidRPr="00052B69" w:rsidRDefault="00A133B8" w:rsidP="4363B87E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4363B87E">
        <w:rPr>
          <w:rStyle w:val="Heading2Char"/>
          <w:b/>
          <w:color w:val="000000" w:themeColor="text1"/>
          <w:sz w:val="26"/>
          <w:szCs w:val="26"/>
        </w:rPr>
        <w:t>Job Title:</w:t>
      </w:r>
      <w:r w:rsidRPr="4363B87E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3E1CD7" w:rsidRPr="4363B87E">
        <w:rPr>
          <w:rFonts w:cs="Arial"/>
          <w:color w:val="000000" w:themeColor="text1"/>
          <w:sz w:val="26"/>
          <w:szCs w:val="26"/>
        </w:rPr>
        <w:t>Stewardship Officer</w:t>
      </w:r>
      <w:r>
        <w:tab/>
      </w:r>
    </w:p>
    <w:p w14:paraId="54B0CDFE" w14:textId="38F79A02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250B5">
        <w:rPr>
          <w:rFonts w:cs="Arial"/>
          <w:bCs/>
          <w:color w:val="000000" w:themeColor="text1"/>
          <w:sz w:val="26"/>
          <w:szCs w:val="26"/>
        </w:rPr>
        <w:t>X-389</w:t>
      </w:r>
      <w:r w:rsidR="0034736E">
        <w:rPr>
          <w:rFonts w:cs="Arial"/>
          <w:bCs/>
          <w:color w:val="000000" w:themeColor="text1"/>
          <w:sz w:val="26"/>
          <w:szCs w:val="26"/>
        </w:rPr>
        <w:t xml:space="preserve"> | </w:t>
      </w:r>
      <w:r w:rsidR="00E250B5">
        <w:rPr>
          <w:rFonts w:cs="Arial"/>
          <w:bCs/>
          <w:color w:val="000000" w:themeColor="text1"/>
          <w:sz w:val="26"/>
          <w:szCs w:val="26"/>
        </w:rPr>
        <w:t>VIP:1635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E63DC74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3E1CD7">
        <w:rPr>
          <w:rStyle w:val="Heading2Char"/>
          <w:color w:val="000000" w:themeColor="text1"/>
          <w:sz w:val="26"/>
          <w:szCs w:val="26"/>
        </w:rPr>
        <w:t>5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D2FD8C4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E1CD7" w:rsidRPr="003E1CD7">
        <w:rPr>
          <w:rFonts w:cs="Arial"/>
          <w:bCs/>
          <w:color w:val="000000" w:themeColor="text1"/>
          <w:sz w:val="26"/>
          <w:szCs w:val="26"/>
        </w:rPr>
        <w:t>External Relations &amp; Development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472F222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3E1CD7" w:rsidRPr="003E1CD7">
        <w:rPr>
          <w:rStyle w:val="Heading2Char"/>
          <w:bCs w:val="0"/>
          <w:color w:val="000000" w:themeColor="text1"/>
          <w:sz w:val="26"/>
          <w:szCs w:val="26"/>
        </w:rPr>
        <w:t>Manager, Philanthropic Stewardship</w:t>
      </w:r>
      <w:r w:rsidR="003E1CD7" w:rsidRPr="003E1CD7">
        <w:rPr>
          <w:rStyle w:val="Heading2Char"/>
          <w:bCs w:val="0"/>
          <w:color w:val="000000" w:themeColor="text1"/>
          <w:sz w:val="26"/>
          <w:szCs w:val="26"/>
        </w:rPr>
        <w:tab/>
      </w:r>
    </w:p>
    <w:p w14:paraId="6321F5BD" w14:textId="3C38A3B2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250B5">
        <w:rPr>
          <w:rFonts w:cs="Arial"/>
          <w:sz w:val="26"/>
          <w:szCs w:val="26"/>
        </w:rPr>
        <w:t>October 27, 2020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4745B66C" w14:textId="05706E05" w:rsidR="003E1CD7" w:rsidRDefault="003E1CD7" w:rsidP="003E1CD7">
      <w:r>
        <w:t xml:space="preserve">Reporting to the Manager, Philanthropic Stewardship, the Stewardship Officer collaborates with members of the External Relations &amp; Development portfolio, various University constituents, and other units to develop and deliver strategic donor and volunteer stewardship and cultivation programs, events, and activities to enhance philanthropic outcomes.  </w:t>
      </w:r>
    </w:p>
    <w:p w14:paraId="3FBA2B9A" w14:textId="11EE47A8" w:rsidR="00420F18" w:rsidRDefault="003E1CD7" w:rsidP="53D07A90">
      <w:r>
        <w:t xml:space="preserve">The role is responsible for the coordination and delivery of ongoing donor recognition actions within the stewardship </w:t>
      </w:r>
      <w:proofErr w:type="gramStart"/>
      <w:r>
        <w:t>matrix;</w:t>
      </w:r>
      <w:proofErr w:type="gramEnd"/>
      <w:r>
        <w:t xml:space="preserve"> including the monitoring and reporting of related staff assignments. </w:t>
      </w:r>
      <w:r w:rsidR="00AF0A9E">
        <w:t xml:space="preserve">They also </w:t>
      </w:r>
      <w:r w:rsidR="00420F18">
        <w:t xml:space="preserve">conduct </w:t>
      </w:r>
      <w:r w:rsidR="2EA4A407">
        <w:t xml:space="preserve">thorough research on prospective </w:t>
      </w:r>
      <w:r w:rsidR="22A79AD5">
        <w:t>donors</w:t>
      </w:r>
      <w:r w:rsidR="2EA4A407">
        <w:t xml:space="preserve"> and </w:t>
      </w:r>
      <w:proofErr w:type="gramStart"/>
      <w:r w:rsidR="2EA4A407">
        <w:t>compiles</w:t>
      </w:r>
      <w:proofErr w:type="gramEnd"/>
      <w:r w:rsidR="2EA4A407">
        <w:t xml:space="preserve"> </w:t>
      </w:r>
      <w:r w:rsidR="3AC17675">
        <w:t>confidential profiles</w:t>
      </w:r>
      <w:r w:rsidR="55A53137">
        <w:t xml:space="preserve"> </w:t>
      </w:r>
      <w:r w:rsidR="162F6EF6">
        <w:t xml:space="preserve">including </w:t>
      </w:r>
      <w:r w:rsidR="0C1C13F8">
        <w:t>their</w:t>
      </w:r>
      <w:r w:rsidR="162F6EF6">
        <w:t xml:space="preserve"> giving history, </w:t>
      </w:r>
      <w:r w:rsidR="747FD1CF">
        <w:t>interests</w:t>
      </w:r>
      <w:r w:rsidR="162F6EF6">
        <w:t xml:space="preserve">, </w:t>
      </w:r>
      <w:r w:rsidR="4D2EBFC7">
        <w:t xml:space="preserve">and </w:t>
      </w:r>
      <w:r w:rsidR="162F6EF6">
        <w:t>capacity</w:t>
      </w:r>
      <w:r w:rsidR="0BE79E18">
        <w:t xml:space="preserve"> to support cultivation and stewardship activities</w:t>
      </w:r>
      <w:r w:rsidR="00420F18" w:rsidRPr="34A4DA1C">
        <w:rPr>
          <w:rFonts w:cs="Arial"/>
        </w:rPr>
        <w:t>.</w:t>
      </w:r>
    </w:p>
    <w:p w14:paraId="34911A7A" w14:textId="1862F990" w:rsidR="004E43E6" w:rsidRPr="002552CC" w:rsidRDefault="003E1CD7" w:rsidP="003E1CD7">
      <w:r>
        <w:t>The position plays a critical role in developing and nurturing a philanthropic culture for the entire University community.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Key Activities:</w:t>
      </w:r>
    </w:p>
    <w:p w14:paraId="2499B1A7" w14:textId="5DAE0987" w:rsidR="00644EFB" w:rsidRPr="00644EFB" w:rsidRDefault="003E1CD7" w:rsidP="00644EFB">
      <w:pPr>
        <w:pStyle w:val="Heading5"/>
      </w:pPr>
      <w:r w:rsidRPr="003E1CD7">
        <w:t>Stewardship Tactics Coordination and Delivery</w:t>
      </w:r>
    </w:p>
    <w:p w14:paraId="70B0CF60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 xml:space="preserve">Monitors and manages the delivery of donor and volunteer stewardship tactics within the stewardship </w:t>
      </w:r>
      <w:proofErr w:type="gramStart"/>
      <w:r>
        <w:t>program;</w:t>
      </w:r>
      <w:proofErr w:type="gramEnd"/>
      <w:r>
        <w:t xml:space="preserve"> including assigning actions and follow-up with senior University staff and faculty, campaign volunteers, and portfolio employees.</w:t>
      </w:r>
    </w:p>
    <w:p w14:paraId="4A1089DD" w14:textId="76A03FE9" w:rsidR="003E1CD7" w:rsidRDefault="003E1CD7" w:rsidP="003E1CD7">
      <w:pPr>
        <w:pStyle w:val="ListParagraph"/>
        <w:numPr>
          <w:ilvl w:val="0"/>
          <w:numId w:val="28"/>
        </w:numPr>
      </w:pPr>
      <w:r>
        <w:t xml:space="preserve">Oversees and delivers gift recognition tactics; including the production and creation of donor thank you videos, </w:t>
      </w:r>
      <w:r w:rsidR="00234E63">
        <w:t xml:space="preserve">letters, </w:t>
      </w:r>
      <w:r>
        <w:t xml:space="preserve">calls, and correspondence. </w:t>
      </w:r>
    </w:p>
    <w:p w14:paraId="7785C404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Collaborates and reports to the Manager, Philanthropic Stewardship regarding tactic outcomes, areas of improvement, and coordination of resources.</w:t>
      </w:r>
    </w:p>
    <w:p w14:paraId="61BDBA66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Manages existing and new donor walls and/or other forms of recognition, coordinating activities with internal constituents and external suppliers as required for design, installation, and maintenance of signage and plaques for recognition areas.</w:t>
      </w:r>
    </w:p>
    <w:p w14:paraId="46A4B917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Ensures appropriate record keeping of all stewardship and recognition activities, ensuring that all pertinent correspondence and documentation is appropriately recorded in the relevant systems.</w:t>
      </w:r>
    </w:p>
    <w:p w14:paraId="385D7F9F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Works on special recognition projects for donors as identified.</w:t>
      </w:r>
    </w:p>
    <w:p w14:paraId="75F5CF8C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Provides donor technical support to assist with accessing digital resources and personal access to donor reporting systems.</w:t>
      </w:r>
    </w:p>
    <w:p w14:paraId="40983596" w14:textId="091CAAEF" w:rsidR="00A133B8" w:rsidRPr="003B48E3" w:rsidRDefault="003E1CD7" w:rsidP="00AE314D">
      <w:pPr>
        <w:pStyle w:val="Heading5"/>
        <w:rPr>
          <w:rFonts w:cs="Arial"/>
        </w:rPr>
      </w:pPr>
      <w:r w:rsidRPr="003E1CD7">
        <w:rPr>
          <w:rFonts w:cs="Arial"/>
        </w:rPr>
        <w:t>Stewardship and Recognition Event Management</w:t>
      </w:r>
    </w:p>
    <w:p w14:paraId="5ABC3FBF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 xml:space="preserve">Manages all aspects of stewardship and recognition events, including National Philanthropy Day, top donor events, building openings and gift announcements. </w:t>
      </w:r>
    </w:p>
    <w:p w14:paraId="02E667B2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>Manages Volunteer Recognition Plan including celebrating National Volunteer Week and Ontario Volunteer Recognition.</w:t>
      </w:r>
    </w:p>
    <w:p w14:paraId="5C24BAF4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>Coordinates relevant event and project spending and ensures that all costs are within scope and within budget.</w:t>
      </w:r>
    </w:p>
    <w:p w14:paraId="0235096F" w14:textId="4EF4359D" w:rsidR="00E250BA" w:rsidRPr="003B48E3" w:rsidRDefault="003E1CD7" w:rsidP="00E250BA">
      <w:pPr>
        <w:pStyle w:val="Heading5"/>
        <w:rPr>
          <w:rFonts w:cs="Arial"/>
        </w:rPr>
      </w:pPr>
      <w:r w:rsidRPr="003E1CD7">
        <w:rPr>
          <w:rFonts w:cs="Arial"/>
        </w:rPr>
        <w:t>Coordination, Leadership and Special Projects/Committees</w:t>
      </w:r>
    </w:p>
    <w:p w14:paraId="3379BA89" w14:textId="77777777" w:rsidR="003E1CD7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 xml:space="preserve">Guided by the Manager, Philanthropic Stewardship assists with developing and delivering the stewardship plan including necessary reporting and other forms of correspondence to donors. </w:t>
      </w:r>
    </w:p>
    <w:p w14:paraId="28987B6E" w14:textId="3ABB8C97" w:rsidR="00C0644E" w:rsidRDefault="00C0644E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Assist with the implementation of new software including Blackbaud Awards Management and Blackbaud Stewardship Management. </w:t>
      </w:r>
    </w:p>
    <w:p w14:paraId="6CAADA88" w14:textId="4CDA049E" w:rsidR="00E250B5" w:rsidRPr="00E250B5" w:rsidRDefault="00E250B5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4736E">
        <w:rPr>
          <w:rFonts w:cs="Arial"/>
          <w:szCs w:val="24"/>
        </w:rPr>
        <w:t>Responsible for recruiting, orienting, training and managing the performance of student assistant</w:t>
      </w:r>
      <w:r>
        <w:rPr>
          <w:rFonts w:cs="Arial"/>
          <w:szCs w:val="24"/>
        </w:rPr>
        <w:t xml:space="preserve"> staff.</w:t>
      </w:r>
    </w:p>
    <w:p w14:paraId="5FF5EF09" w14:textId="77777777" w:rsidR="003E1CD7" w:rsidRPr="003E1CD7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>Active member of Data Advisory Committee (DAC); participates in sub-committees as required.</w:t>
      </w:r>
    </w:p>
    <w:p w14:paraId="5463AEF7" w14:textId="0166E4FB" w:rsidR="00E947D4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>Assists the Manager and Director as requested and in relation to the acceptance and installation of significant works of art, sculpture, and other relevant gift-in-kinds</w:t>
      </w:r>
    </w:p>
    <w:p w14:paraId="112B17AE" w14:textId="77777777" w:rsidR="004F6610" w:rsidRDefault="004F6610" w:rsidP="004F6610">
      <w:pPr>
        <w:spacing w:after="0" w:line="240" w:lineRule="auto"/>
        <w:rPr>
          <w:rFonts w:cs="Arial"/>
          <w:szCs w:val="24"/>
        </w:rPr>
      </w:pPr>
    </w:p>
    <w:p w14:paraId="537DABF9" w14:textId="77777777" w:rsidR="004F6610" w:rsidRPr="003B48E3" w:rsidRDefault="004F6610" w:rsidP="004F6610">
      <w:pPr>
        <w:pStyle w:val="Heading5"/>
        <w:rPr>
          <w:rFonts w:cs="Arial"/>
        </w:rPr>
      </w:pPr>
      <w:r w:rsidRPr="003E1CD7">
        <w:rPr>
          <w:rFonts w:cs="Arial"/>
        </w:rPr>
        <w:t>Prospect and Constituent Research</w:t>
      </w:r>
    </w:p>
    <w:p w14:paraId="41FB6570" w14:textId="1758E1C6" w:rsidR="0CD65381" w:rsidRPr="00AF0A9E" w:rsidRDefault="0CD65381" w:rsidP="00AF0A9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F0A9E">
        <w:rPr>
          <w:rFonts w:cs="Arial"/>
          <w:szCs w:val="24"/>
        </w:rPr>
        <w:t xml:space="preserve">Prepares comprehensive confidential </w:t>
      </w:r>
      <w:r w:rsidR="6EBB7382" w:rsidRPr="00AF0A9E">
        <w:rPr>
          <w:rFonts w:cs="Arial"/>
          <w:szCs w:val="24"/>
        </w:rPr>
        <w:t>prospect</w:t>
      </w:r>
      <w:r w:rsidR="052DE9C7" w:rsidRPr="00AF0A9E">
        <w:rPr>
          <w:rFonts w:cs="Arial"/>
          <w:szCs w:val="24"/>
        </w:rPr>
        <w:t xml:space="preserve"> and </w:t>
      </w:r>
      <w:r w:rsidR="6EBB7382" w:rsidRPr="00AF0A9E">
        <w:rPr>
          <w:rFonts w:cs="Arial"/>
          <w:szCs w:val="24"/>
        </w:rPr>
        <w:t xml:space="preserve">donor </w:t>
      </w:r>
      <w:r w:rsidRPr="00AF0A9E">
        <w:rPr>
          <w:rFonts w:cs="Arial"/>
          <w:szCs w:val="24"/>
        </w:rPr>
        <w:t>research profiles for senior management</w:t>
      </w:r>
      <w:r w:rsidR="171CD075" w:rsidRPr="00AF0A9E">
        <w:rPr>
          <w:rFonts w:cs="Arial"/>
          <w:szCs w:val="24"/>
        </w:rPr>
        <w:t xml:space="preserve"> including the President</w:t>
      </w:r>
      <w:r w:rsidRPr="00AF0A9E">
        <w:rPr>
          <w:rFonts w:cs="Arial"/>
          <w:szCs w:val="24"/>
        </w:rPr>
        <w:t>.</w:t>
      </w:r>
    </w:p>
    <w:p w14:paraId="1E339F56" w14:textId="523D4185" w:rsidR="53D07A90" w:rsidRPr="00AF0A9E" w:rsidRDefault="0CD65381" w:rsidP="00AF0A9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F0A9E">
        <w:rPr>
          <w:rFonts w:cs="Arial"/>
          <w:szCs w:val="24"/>
        </w:rPr>
        <w:t>Ensure</w:t>
      </w:r>
      <w:r w:rsidR="638A4420" w:rsidRPr="00AF0A9E">
        <w:rPr>
          <w:rFonts w:cs="Arial"/>
          <w:szCs w:val="24"/>
        </w:rPr>
        <w:t>s</w:t>
      </w:r>
      <w:r w:rsidRPr="00AF0A9E">
        <w:rPr>
          <w:rFonts w:cs="Arial"/>
          <w:szCs w:val="24"/>
        </w:rPr>
        <w:t xml:space="preserve"> compliance with privacy and ethical standards in all research activities.</w:t>
      </w:r>
    </w:p>
    <w:p w14:paraId="58EAB51B" w14:textId="77777777" w:rsidR="004F6610" w:rsidRPr="003E1CD7" w:rsidRDefault="004F6610" w:rsidP="00AF0A9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>Coordinates and ensures the capture of relevant prospects, donor, and volunteer data made available through stewardship activities.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0FDF32E0" w:rsidR="00644EFB" w:rsidRPr="00644EFB" w:rsidRDefault="003E1CD7" w:rsidP="00E250BA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General University Degree (3 year) or equivalent</w:t>
      </w:r>
      <w:r w:rsidR="00644EFB" w:rsidRPr="00644EFB">
        <w:rPr>
          <w:rFonts w:cs="Arial"/>
          <w:szCs w:val="24"/>
        </w:rPr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18F4202" w14:textId="781ED774" w:rsidR="003E1CD7" w:rsidRPr="003E1CD7" w:rsidRDefault="00763AF1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3E1CD7" w:rsidRPr="003E1CD7">
        <w:rPr>
          <w:rFonts w:cs="Arial"/>
          <w:szCs w:val="24"/>
        </w:rPr>
        <w:t xml:space="preserve">our </w:t>
      </w:r>
      <w:r w:rsidR="003E1CD7">
        <w:rPr>
          <w:rFonts w:cs="Arial"/>
          <w:szCs w:val="24"/>
        </w:rPr>
        <w:t xml:space="preserve">(4) </w:t>
      </w:r>
      <w:r w:rsidR="003E1CD7" w:rsidRPr="003E1CD7">
        <w:rPr>
          <w:rFonts w:cs="Arial"/>
          <w:szCs w:val="24"/>
        </w:rPr>
        <w:t>years’ experience in Advancement (development or alumni), donor and volunteer relations, advancement services, special events and/or related fields.</w:t>
      </w:r>
    </w:p>
    <w:p w14:paraId="5FE421C3" w14:textId="57C51F2A" w:rsidR="003E1CD7" w:rsidRPr="003E1CD7" w:rsidRDefault="00763AF1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3E1CD7" w:rsidRPr="003E1CD7">
        <w:rPr>
          <w:rFonts w:cs="Arial"/>
          <w:szCs w:val="24"/>
        </w:rPr>
        <w:t>bility to develop, execute and/or support a complex donor and volunteer relations program, including recognition</w:t>
      </w:r>
      <w:r w:rsidR="0034736E">
        <w:rPr>
          <w:rFonts w:cs="Arial"/>
          <w:szCs w:val="24"/>
        </w:rPr>
        <w:t xml:space="preserve">, </w:t>
      </w:r>
      <w:r w:rsidR="003E1CD7" w:rsidRPr="003E1CD7">
        <w:rPr>
          <w:rFonts w:cs="Arial"/>
          <w:szCs w:val="24"/>
        </w:rPr>
        <w:t>stewardship activities</w:t>
      </w:r>
      <w:r w:rsidR="0034736E">
        <w:rPr>
          <w:rFonts w:cs="Arial"/>
          <w:szCs w:val="24"/>
        </w:rPr>
        <w:t xml:space="preserve"> and </w:t>
      </w:r>
      <w:r w:rsidR="0034736E" w:rsidRPr="003E1CD7">
        <w:rPr>
          <w:rFonts w:cs="Arial"/>
          <w:szCs w:val="24"/>
        </w:rPr>
        <w:t>institutional-level event</w:t>
      </w:r>
      <w:r w:rsidR="0034736E">
        <w:rPr>
          <w:rFonts w:cs="Arial"/>
          <w:szCs w:val="24"/>
        </w:rPr>
        <w:t>s</w:t>
      </w:r>
      <w:r w:rsidR="003E1CD7" w:rsidRPr="003E1CD7">
        <w:rPr>
          <w:rFonts w:cs="Arial"/>
          <w:szCs w:val="24"/>
        </w:rPr>
        <w:t>.</w:t>
      </w:r>
    </w:p>
    <w:p w14:paraId="4DF02A47" w14:textId="257C4E26" w:rsidR="003E1CD7" w:rsidRPr="003E1CD7" w:rsidRDefault="00763AF1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3E1CD7" w:rsidRPr="003E1CD7">
        <w:rPr>
          <w:rFonts w:cs="Arial"/>
          <w:szCs w:val="24"/>
        </w:rPr>
        <w:t>bility to interact effectively with donors and volunteers, varied internal and external constituencies, and a wide range of stakeholders</w:t>
      </w:r>
      <w:r w:rsidR="00BE1D3C">
        <w:rPr>
          <w:rFonts w:cs="Arial"/>
          <w:szCs w:val="24"/>
        </w:rPr>
        <w:t xml:space="preserve"> with sensitivity and </w:t>
      </w:r>
      <w:r w:rsidR="00BE1D3C" w:rsidRPr="003E1CD7">
        <w:rPr>
          <w:rFonts w:cs="Arial"/>
          <w:szCs w:val="24"/>
        </w:rPr>
        <w:t>confidential</w:t>
      </w:r>
      <w:r w:rsidR="00BE1D3C">
        <w:rPr>
          <w:rFonts w:cs="Arial"/>
          <w:szCs w:val="24"/>
        </w:rPr>
        <w:t>ity</w:t>
      </w:r>
      <w:r w:rsidR="003E1CD7" w:rsidRPr="003E1CD7">
        <w:rPr>
          <w:rFonts w:cs="Arial"/>
          <w:szCs w:val="24"/>
        </w:rPr>
        <w:t>.</w:t>
      </w:r>
    </w:p>
    <w:p w14:paraId="0F5AB1FC" w14:textId="2E46BF5F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Adept at problem solving</w:t>
      </w:r>
      <w:r w:rsidR="00763AF1">
        <w:rPr>
          <w:rFonts w:cs="Arial"/>
          <w:szCs w:val="24"/>
        </w:rPr>
        <w:t xml:space="preserve">, with </w:t>
      </w:r>
      <w:r w:rsidRPr="003E1CD7">
        <w:rPr>
          <w:rFonts w:cs="Arial"/>
          <w:szCs w:val="24"/>
        </w:rPr>
        <w:t>excellent judgement</w:t>
      </w:r>
      <w:r w:rsidR="00BE1D3C">
        <w:rPr>
          <w:rFonts w:cs="Arial"/>
          <w:szCs w:val="24"/>
        </w:rPr>
        <w:t>.</w:t>
      </w:r>
      <w:r w:rsidRPr="003E1CD7">
        <w:rPr>
          <w:rFonts w:cs="Arial"/>
          <w:szCs w:val="24"/>
        </w:rPr>
        <w:t xml:space="preserve"> </w:t>
      </w:r>
    </w:p>
    <w:p w14:paraId="256AC5BF" w14:textId="3E7F80CA" w:rsidR="003E1CD7" w:rsidRPr="003E1CD7" w:rsidRDefault="00BE1D3C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Detail-</w:t>
      </w:r>
      <w:r w:rsidR="0034736E" w:rsidRPr="003E1CD7">
        <w:rPr>
          <w:rFonts w:cs="Arial"/>
          <w:szCs w:val="24"/>
        </w:rPr>
        <w:t>oriented</w:t>
      </w:r>
      <w:r w:rsidR="0034736E" w:rsidRPr="003E1CD7" w:rsidDel="00763AF1">
        <w:rPr>
          <w:rFonts w:cs="Arial"/>
          <w:szCs w:val="24"/>
        </w:rPr>
        <w:t xml:space="preserve"> </w:t>
      </w:r>
      <w:r w:rsidR="0034736E">
        <w:rPr>
          <w:rFonts w:cs="Arial"/>
          <w:szCs w:val="24"/>
        </w:rPr>
        <w:t>and</w:t>
      </w:r>
      <w:r>
        <w:rPr>
          <w:rFonts w:cs="Arial"/>
          <w:szCs w:val="24"/>
        </w:rPr>
        <w:t xml:space="preserve"> able</w:t>
      </w:r>
      <w:r w:rsidR="003E1CD7" w:rsidRPr="003E1CD7">
        <w:rPr>
          <w:rFonts w:cs="Arial"/>
          <w:szCs w:val="24"/>
        </w:rPr>
        <w:t xml:space="preserve"> to manage multi-phase projects from inception to completion.</w:t>
      </w:r>
    </w:p>
    <w:p w14:paraId="0C3108E1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Excellent organizational, interpersonal, verbal and written communication skills.</w:t>
      </w:r>
    </w:p>
    <w:p w14:paraId="1F34F462" w14:textId="77777777" w:rsidR="003E1CD7" w:rsidRPr="00BE1D3C" w:rsidRDefault="003E1CD7" w:rsidP="00BE1D3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E1D3C">
        <w:rPr>
          <w:rFonts w:cs="Arial"/>
          <w:szCs w:val="24"/>
        </w:rPr>
        <w:t>Demonstrated ability to work independently and as part of a team.</w:t>
      </w:r>
    </w:p>
    <w:p w14:paraId="2C6BD969" w14:textId="25BA9E6B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Proficiency with MS Office (Word, Excel), Raiser’s Edge or equivalent fundraising database, internet research</w:t>
      </w:r>
      <w:r w:rsidR="00763AF1">
        <w:rPr>
          <w:rFonts w:cs="Arial"/>
          <w:szCs w:val="24"/>
        </w:rPr>
        <w:t xml:space="preserve"> and other technological activities</w:t>
      </w:r>
      <w:r w:rsidRPr="003E1CD7">
        <w:rPr>
          <w:rFonts w:cs="Arial"/>
          <w:szCs w:val="24"/>
        </w:rPr>
        <w:t>.</w:t>
      </w:r>
    </w:p>
    <w:p w14:paraId="76895972" w14:textId="2CF6D296" w:rsidR="0003560F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Flexibility to work occasional evenings and weekends.</w:t>
      </w:r>
    </w:p>
    <w:p w14:paraId="5EF1374E" w14:textId="08D6D545" w:rsidR="00CA2A5E" w:rsidRPr="003E1CD7" w:rsidRDefault="00CA2A5E" w:rsidP="0034736E">
      <w:pPr>
        <w:rPr>
          <w:rFonts w:cs="Arial"/>
          <w:sz w:val="22"/>
        </w:rPr>
      </w:pPr>
    </w:p>
    <w:sectPr w:rsidR="00CA2A5E" w:rsidRPr="003E1CD7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6FFA" w14:textId="77777777" w:rsidR="008E6FB7" w:rsidRDefault="008E6FB7" w:rsidP="00937CA4">
      <w:pPr>
        <w:spacing w:after="0" w:line="240" w:lineRule="auto"/>
      </w:pPr>
      <w:r>
        <w:separator/>
      </w:r>
    </w:p>
  </w:endnote>
  <w:endnote w:type="continuationSeparator" w:id="0">
    <w:p w14:paraId="27C77F3F" w14:textId="77777777" w:rsidR="008E6FB7" w:rsidRDefault="008E6FB7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521FCCD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4736E" w:rsidRPr="0034736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X-389</w:t>
            </w:r>
            <w:r w:rsidR="0034736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</w:t>
            </w:r>
            <w:r w:rsidR="0034736E" w:rsidRPr="0034736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VIP:1635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AF0A9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8</w:t>
            </w:r>
            <w:r w:rsidR="0034736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C54C" w14:textId="77777777" w:rsidR="008E6FB7" w:rsidRDefault="008E6FB7" w:rsidP="00937CA4">
      <w:pPr>
        <w:spacing w:after="0" w:line="240" w:lineRule="auto"/>
      </w:pPr>
      <w:r>
        <w:separator/>
      </w:r>
    </w:p>
  </w:footnote>
  <w:footnote w:type="continuationSeparator" w:id="0">
    <w:p w14:paraId="521CA840" w14:textId="77777777" w:rsidR="008E6FB7" w:rsidRDefault="008E6FB7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61B"/>
    <w:multiLevelType w:val="hybridMultilevel"/>
    <w:tmpl w:val="C8B66438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04B7A"/>
    <w:multiLevelType w:val="hybridMultilevel"/>
    <w:tmpl w:val="A48C27B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245C"/>
    <w:multiLevelType w:val="hybridMultilevel"/>
    <w:tmpl w:val="3264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785704"/>
    <w:multiLevelType w:val="hybridMultilevel"/>
    <w:tmpl w:val="FD508590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C6D8C"/>
    <w:multiLevelType w:val="hybridMultilevel"/>
    <w:tmpl w:val="E1702A2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50B6A"/>
    <w:multiLevelType w:val="hybridMultilevel"/>
    <w:tmpl w:val="4282E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66362"/>
    <w:multiLevelType w:val="hybridMultilevel"/>
    <w:tmpl w:val="FF16B2E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5D1B59"/>
    <w:multiLevelType w:val="hybridMultilevel"/>
    <w:tmpl w:val="7A7C8B56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E685C"/>
    <w:multiLevelType w:val="hybridMultilevel"/>
    <w:tmpl w:val="A25EA24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832EB"/>
    <w:multiLevelType w:val="hybridMultilevel"/>
    <w:tmpl w:val="43F21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21327"/>
    <w:multiLevelType w:val="hybridMultilevel"/>
    <w:tmpl w:val="D5FEF442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8"/>
  </w:num>
  <w:num w:numId="2" w16cid:durableId="1955015901">
    <w:abstractNumId w:val="8"/>
  </w:num>
  <w:num w:numId="3" w16cid:durableId="1016268606">
    <w:abstractNumId w:val="17"/>
  </w:num>
  <w:num w:numId="4" w16cid:durableId="1858501020">
    <w:abstractNumId w:val="15"/>
  </w:num>
  <w:num w:numId="5" w16cid:durableId="1142041592">
    <w:abstractNumId w:val="16"/>
  </w:num>
  <w:num w:numId="6" w16cid:durableId="908883859">
    <w:abstractNumId w:val="11"/>
  </w:num>
  <w:num w:numId="7" w16cid:durableId="1342707894">
    <w:abstractNumId w:val="12"/>
  </w:num>
  <w:num w:numId="8" w16cid:durableId="1325619791">
    <w:abstractNumId w:val="24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0"/>
  </w:num>
  <w:num w:numId="12" w16cid:durableId="1062026136">
    <w:abstractNumId w:val="22"/>
  </w:num>
  <w:num w:numId="13" w16cid:durableId="961499177">
    <w:abstractNumId w:val="37"/>
  </w:num>
  <w:num w:numId="14" w16cid:durableId="1700472198">
    <w:abstractNumId w:val="6"/>
  </w:num>
  <w:num w:numId="15" w16cid:durableId="1044061432">
    <w:abstractNumId w:val="3"/>
  </w:num>
  <w:num w:numId="16" w16cid:durableId="1532568007">
    <w:abstractNumId w:val="23"/>
  </w:num>
  <w:num w:numId="17" w16cid:durableId="200627671">
    <w:abstractNumId w:val="20"/>
  </w:num>
  <w:num w:numId="18" w16cid:durableId="1747721941">
    <w:abstractNumId w:val="28"/>
  </w:num>
  <w:num w:numId="19" w16cid:durableId="219639028">
    <w:abstractNumId w:val="2"/>
  </w:num>
  <w:num w:numId="20" w16cid:durableId="24722530">
    <w:abstractNumId w:val="31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6"/>
  </w:num>
  <w:num w:numId="24" w16cid:durableId="1596203280">
    <w:abstractNumId w:val="33"/>
  </w:num>
  <w:num w:numId="25" w16cid:durableId="1276979215">
    <w:abstractNumId w:val="10"/>
  </w:num>
  <w:num w:numId="26" w16cid:durableId="1453817592">
    <w:abstractNumId w:val="13"/>
  </w:num>
  <w:num w:numId="27" w16cid:durableId="1160345557">
    <w:abstractNumId w:val="26"/>
  </w:num>
  <w:num w:numId="28" w16cid:durableId="203716667">
    <w:abstractNumId w:val="39"/>
  </w:num>
  <w:num w:numId="29" w16cid:durableId="1600789881">
    <w:abstractNumId w:val="7"/>
  </w:num>
  <w:num w:numId="30" w16cid:durableId="479688373">
    <w:abstractNumId w:val="25"/>
  </w:num>
  <w:num w:numId="31" w16cid:durableId="1605725647">
    <w:abstractNumId w:val="35"/>
  </w:num>
  <w:num w:numId="32" w16cid:durableId="2030252701">
    <w:abstractNumId w:val="14"/>
  </w:num>
  <w:num w:numId="33" w16cid:durableId="1803382624">
    <w:abstractNumId w:val="32"/>
  </w:num>
  <w:num w:numId="34" w16cid:durableId="1667829213">
    <w:abstractNumId w:val="9"/>
  </w:num>
  <w:num w:numId="35" w16cid:durableId="808597110">
    <w:abstractNumId w:val="21"/>
  </w:num>
  <w:num w:numId="36" w16cid:durableId="270356400">
    <w:abstractNumId w:val="34"/>
  </w:num>
  <w:num w:numId="37" w16cid:durableId="674773373">
    <w:abstractNumId w:val="19"/>
  </w:num>
  <w:num w:numId="38" w16cid:durableId="920136342">
    <w:abstractNumId w:val="38"/>
  </w:num>
  <w:num w:numId="39" w16cid:durableId="1649748593">
    <w:abstractNumId w:val="29"/>
  </w:num>
  <w:num w:numId="40" w16cid:durableId="149869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E408C"/>
    <w:rsid w:val="000F5C8D"/>
    <w:rsid w:val="00104589"/>
    <w:rsid w:val="00110344"/>
    <w:rsid w:val="0012314E"/>
    <w:rsid w:val="0014517E"/>
    <w:rsid w:val="001563CF"/>
    <w:rsid w:val="0018059B"/>
    <w:rsid w:val="00183F8C"/>
    <w:rsid w:val="00184F45"/>
    <w:rsid w:val="00187810"/>
    <w:rsid w:val="00190B43"/>
    <w:rsid w:val="00192E09"/>
    <w:rsid w:val="001A6497"/>
    <w:rsid w:val="001D1201"/>
    <w:rsid w:val="001E6A32"/>
    <w:rsid w:val="00206749"/>
    <w:rsid w:val="00234E63"/>
    <w:rsid w:val="00242A13"/>
    <w:rsid w:val="0024774E"/>
    <w:rsid w:val="002615EA"/>
    <w:rsid w:val="002804F0"/>
    <w:rsid w:val="002D39FA"/>
    <w:rsid w:val="0030327B"/>
    <w:rsid w:val="00304028"/>
    <w:rsid w:val="0034736E"/>
    <w:rsid w:val="003A4214"/>
    <w:rsid w:val="003B22F4"/>
    <w:rsid w:val="003B48E3"/>
    <w:rsid w:val="003B4FF6"/>
    <w:rsid w:val="003B7BA5"/>
    <w:rsid w:val="003C2F29"/>
    <w:rsid w:val="003E1CD7"/>
    <w:rsid w:val="00420F18"/>
    <w:rsid w:val="004371D7"/>
    <w:rsid w:val="00446E13"/>
    <w:rsid w:val="00464D93"/>
    <w:rsid w:val="00485C71"/>
    <w:rsid w:val="0049727F"/>
    <w:rsid w:val="004A3B00"/>
    <w:rsid w:val="004E235F"/>
    <w:rsid w:val="004E43E6"/>
    <w:rsid w:val="004E5747"/>
    <w:rsid w:val="004F58C7"/>
    <w:rsid w:val="004F6610"/>
    <w:rsid w:val="00502291"/>
    <w:rsid w:val="00516FED"/>
    <w:rsid w:val="005232FF"/>
    <w:rsid w:val="005277D9"/>
    <w:rsid w:val="00532946"/>
    <w:rsid w:val="005349BE"/>
    <w:rsid w:val="00542B5E"/>
    <w:rsid w:val="005454A3"/>
    <w:rsid w:val="00550FDA"/>
    <w:rsid w:val="00553DA3"/>
    <w:rsid w:val="00582DDD"/>
    <w:rsid w:val="005A56CB"/>
    <w:rsid w:val="005A6651"/>
    <w:rsid w:val="005D570B"/>
    <w:rsid w:val="005D63A8"/>
    <w:rsid w:val="005E7F4F"/>
    <w:rsid w:val="00622A09"/>
    <w:rsid w:val="00625D1D"/>
    <w:rsid w:val="00631575"/>
    <w:rsid w:val="006320BB"/>
    <w:rsid w:val="00644EFB"/>
    <w:rsid w:val="006632BA"/>
    <w:rsid w:val="00663F46"/>
    <w:rsid w:val="006D1B23"/>
    <w:rsid w:val="006F3014"/>
    <w:rsid w:val="007008F8"/>
    <w:rsid w:val="00710929"/>
    <w:rsid w:val="00716FA8"/>
    <w:rsid w:val="00741DDC"/>
    <w:rsid w:val="00763AF1"/>
    <w:rsid w:val="00781C2E"/>
    <w:rsid w:val="00790B6F"/>
    <w:rsid w:val="0079523E"/>
    <w:rsid w:val="007A1205"/>
    <w:rsid w:val="007A73FD"/>
    <w:rsid w:val="007B7C5D"/>
    <w:rsid w:val="00815AEC"/>
    <w:rsid w:val="008252C9"/>
    <w:rsid w:val="00830E66"/>
    <w:rsid w:val="00862C3F"/>
    <w:rsid w:val="008823ED"/>
    <w:rsid w:val="008C2C86"/>
    <w:rsid w:val="008D6C87"/>
    <w:rsid w:val="008E5EBB"/>
    <w:rsid w:val="008E6FB7"/>
    <w:rsid w:val="008F7F83"/>
    <w:rsid w:val="009055DC"/>
    <w:rsid w:val="009242F6"/>
    <w:rsid w:val="009311A9"/>
    <w:rsid w:val="009342C4"/>
    <w:rsid w:val="00937CA4"/>
    <w:rsid w:val="00961622"/>
    <w:rsid w:val="009735AF"/>
    <w:rsid w:val="00990F9E"/>
    <w:rsid w:val="009A731B"/>
    <w:rsid w:val="009B2AD1"/>
    <w:rsid w:val="009B774E"/>
    <w:rsid w:val="009C7B3A"/>
    <w:rsid w:val="009D32B0"/>
    <w:rsid w:val="00A133B8"/>
    <w:rsid w:val="00A32A90"/>
    <w:rsid w:val="00A81A6B"/>
    <w:rsid w:val="00A96416"/>
    <w:rsid w:val="00AA03B3"/>
    <w:rsid w:val="00AA7E80"/>
    <w:rsid w:val="00AC0F1A"/>
    <w:rsid w:val="00AE314D"/>
    <w:rsid w:val="00AF0A9E"/>
    <w:rsid w:val="00B10718"/>
    <w:rsid w:val="00B20DB5"/>
    <w:rsid w:val="00B34E03"/>
    <w:rsid w:val="00B43B71"/>
    <w:rsid w:val="00B52436"/>
    <w:rsid w:val="00B65805"/>
    <w:rsid w:val="00B72998"/>
    <w:rsid w:val="00B7728D"/>
    <w:rsid w:val="00B81258"/>
    <w:rsid w:val="00BC3FF0"/>
    <w:rsid w:val="00BE1D3C"/>
    <w:rsid w:val="00C0644E"/>
    <w:rsid w:val="00C628B3"/>
    <w:rsid w:val="00C734ED"/>
    <w:rsid w:val="00C76967"/>
    <w:rsid w:val="00C8275E"/>
    <w:rsid w:val="00C93624"/>
    <w:rsid w:val="00C96B23"/>
    <w:rsid w:val="00CA2A5E"/>
    <w:rsid w:val="00CA40CA"/>
    <w:rsid w:val="00CB681F"/>
    <w:rsid w:val="00CC3798"/>
    <w:rsid w:val="00CE67A1"/>
    <w:rsid w:val="00CE77DE"/>
    <w:rsid w:val="00D10DFC"/>
    <w:rsid w:val="00D20F37"/>
    <w:rsid w:val="00D268F1"/>
    <w:rsid w:val="00D43D42"/>
    <w:rsid w:val="00D54DC7"/>
    <w:rsid w:val="00DD3A80"/>
    <w:rsid w:val="00DD61CF"/>
    <w:rsid w:val="00DE06F3"/>
    <w:rsid w:val="00DF4C26"/>
    <w:rsid w:val="00E00EAE"/>
    <w:rsid w:val="00E07AEA"/>
    <w:rsid w:val="00E1115E"/>
    <w:rsid w:val="00E250B5"/>
    <w:rsid w:val="00E250BA"/>
    <w:rsid w:val="00E31034"/>
    <w:rsid w:val="00E50651"/>
    <w:rsid w:val="00E716FC"/>
    <w:rsid w:val="00E724AB"/>
    <w:rsid w:val="00E73A37"/>
    <w:rsid w:val="00E821AC"/>
    <w:rsid w:val="00E864AC"/>
    <w:rsid w:val="00E9089C"/>
    <w:rsid w:val="00E947D4"/>
    <w:rsid w:val="00E95B8F"/>
    <w:rsid w:val="00EA4CF6"/>
    <w:rsid w:val="00EA55A2"/>
    <w:rsid w:val="00EA7746"/>
    <w:rsid w:val="00ED4829"/>
    <w:rsid w:val="00EF0DE7"/>
    <w:rsid w:val="00F01190"/>
    <w:rsid w:val="00F205C9"/>
    <w:rsid w:val="00F30D83"/>
    <w:rsid w:val="00F340E0"/>
    <w:rsid w:val="00F370F9"/>
    <w:rsid w:val="00F457DC"/>
    <w:rsid w:val="00F657BD"/>
    <w:rsid w:val="00FA3B9D"/>
    <w:rsid w:val="00FA60B2"/>
    <w:rsid w:val="00FA63D6"/>
    <w:rsid w:val="00FA70D4"/>
    <w:rsid w:val="00FB2FC5"/>
    <w:rsid w:val="00FF6B5F"/>
    <w:rsid w:val="052DE9C7"/>
    <w:rsid w:val="0BE79E18"/>
    <w:rsid w:val="0C1C13F8"/>
    <w:rsid w:val="0CD65381"/>
    <w:rsid w:val="162F6EF6"/>
    <w:rsid w:val="164F95B1"/>
    <w:rsid w:val="171CD075"/>
    <w:rsid w:val="195317C2"/>
    <w:rsid w:val="1B092F70"/>
    <w:rsid w:val="1D2D801C"/>
    <w:rsid w:val="22A79AD5"/>
    <w:rsid w:val="232BB713"/>
    <w:rsid w:val="25ED2810"/>
    <w:rsid w:val="2796065C"/>
    <w:rsid w:val="2EA4A407"/>
    <w:rsid w:val="33A4C133"/>
    <w:rsid w:val="34A4DA1C"/>
    <w:rsid w:val="3AC17675"/>
    <w:rsid w:val="3BA4C6E6"/>
    <w:rsid w:val="417F5EA3"/>
    <w:rsid w:val="4363B87E"/>
    <w:rsid w:val="43A8E902"/>
    <w:rsid w:val="43E4C216"/>
    <w:rsid w:val="43F1BAB3"/>
    <w:rsid w:val="43FF8AB1"/>
    <w:rsid w:val="444E7A5E"/>
    <w:rsid w:val="4AC2B611"/>
    <w:rsid w:val="4BCFAFAE"/>
    <w:rsid w:val="4D2EBFC7"/>
    <w:rsid w:val="53D07A90"/>
    <w:rsid w:val="551BC0D7"/>
    <w:rsid w:val="55A53137"/>
    <w:rsid w:val="580D9E3D"/>
    <w:rsid w:val="5917607B"/>
    <w:rsid w:val="5EA34C15"/>
    <w:rsid w:val="5FB20E0E"/>
    <w:rsid w:val="60BEAA01"/>
    <w:rsid w:val="638A4420"/>
    <w:rsid w:val="66103331"/>
    <w:rsid w:val="66F75678"/>
    <w:rsid w:val="6832370C"/>
    <w:rsid w:val="6C6AD698"/>
    <w:rsid w:val="6EBB7382"/>
    <w:rsid w:val="71D1F120"/>
    <w:rsid w:val="747FD1CF"/>
    <w:rsid w:val="766CB556"/>
    <w:rsid w:val="790A81FE"/>
    <w:rsid w:val="7ECF994C"/>
    <w:rsid w:val="7FB7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0E5D851F-306D-4610-B942-8623A67E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0644E"/>
    <w:pPr>
      <w:spacing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AF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B021BBA9FEE47BF901454F87B1015" ma:contentTypeVersion="6" ma:contentTypeDescription="Create a new document." ma:contentTypeScope="" ma:versionID="e0339ef181c6b46eb1882b6ffd1c531e">
  <xsd:schema xmlns:xsd="http://www.w3.org/2001/XMLSchema" xmlns:xs="http://www.w3.org/2001/XMLSchema" xmlns:p="http://schemas.microsoft.com/office/2006/metadata/properties" xmlns:ns2="ea9f81b1-0d72-4755-a5b4-7ffac987fdd4" xmlns:ns3="cfdf2a89-1bfc-4981-8974-8637fa79c4e0" targetNamespace="http://schemas.microsoft.com/office/2006/metadata/properties" ma:root="true" ma:fieldsID="e32bed3dc74275ce9dba31d7bbc6ffea" ns2:_="" ns3:_="">
    <xsd:import namespace="ea9f81b1-0d72-4755-a5b4-7ffac987fdd4"/>
    <xsd:import namespace="cfdf2a89-1bfc-4981-8974-8637fa79c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81b1-0d72-4755-a5b4-7ffac987f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2a89-1bfc-4981-8974-8637fa79c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8D30E-BEF5-4550-AEAA-8DFFFE5F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81b1-0d72-4755-a5b4-7ffac987fdd4"/>
    <ds:schemaRef ds:uri="cfdf2a89-1bfc-4981-8974-8637fa79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8452D-04B7-4209-9809-579D5549C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6157B2-5279-4101-8A87-CCB2FB026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639</Words>
  <Characters>4365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2025-12-09T16:33:00Z</dcterms:created>
  <dcterms:modified xsi:type="dcterms:W3CDTF">2025-12-09T16:33:00Z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0x010100C57B021BBA9FEE47BF901454F87B1015</vt:lpwstr>
  </property>
</Properties>
</file>