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266009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D12F7" w:rsidRPr="00BD12F7">
        <w:rPr>
          <w:rFonts w:cs="Arial"/>
          <w:bCs/>
          <w:color w:val="000000" w:themeColor="text1"/>
          <w:sz w:val="26"/>
          <w:szCs w:val="26"/>
        </w:rPr>
        <w:t>Senior Director, Housing</w:t>
      </w:r>
      <w:r w:rsidR="006C22D2">
        <w:rPr>
          <w:rFonts w:cs="Arial"/>
          <w:bCs/>
          <w:color w:val="000000" w:themeColor="text1"/>
          <w:sz w:val="26"/>
          <w:szCs w:val="26"/>
        </w:rPr>
        <w:t xml:space="preserve"> &amp; Conference Services</w:t>
      </w:r>
    </w:p>
    <w:p w14:paraId="54B0CDFE" w14:textId="519288C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D12F7">
        <w:rPr>
          <w:rFonts w:cs="Arial"/>
          <w:bCs/>
          <w:color w:val="000000" w:themeColor="text1"/>
          <w:sz w:val="26"/>
          <w:szCs w:val="26"/>
        </w:rPr>
        <w:t>X-215</w:t>
      </w:r>
      <w:r w:rsidR="00190B43">
        <w:rPr>
          <w:rFonts w:cs="Arial"/>
          <w:bCs/>
          <w:color w:val="000000" w:themeColor="text1"/>
          <w:sz w:val="26"/>
          <w:szCs w:val="26"/>
        </w:rPr>
        <w:t xml:space="preserve"> | VIP: </w:t>
      </w:r>
      <w:r w:rsidR="00BD12F7" w:rsidRPr="00BD12F7">
        <w:rPr>
          <w:rFonts w:cs="Arial"/>
          <w:bCs/>
          <w:color w:val="000000" w:themeColor="text1"/>
          <w:sz w:val="26"/>
          <w:szCs w:val="26"/>
        </w:rPr>
        <w:t>1073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0725E7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BD12F7">
        <w:rPr>
          <w:rStyle w:val="Heading2Char"/>
          <w:color w:val="000000" w:themeColor="text1"/>
          <w:sz w:val="26"/>
          <w:szCs w:val="26"/>
        </w:rPr>
        <w:t>11</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6B83D6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67FAF" w:rsidRPr="00A67FAF">
        <w:rPr>
          <w:rFonts w:cs="Arial"/>
          <w:bCs/>
          <w:color w:val="000000" w:themeColor="text1"/>
          <w:sz w:val="26"/>
          <w:szCs w:val="26"/>
        </w:rPr>
        <w:t>Housing &amp; Conference Services</w:t>
      </w:r>
      <w:r w:rsidR="00A67FAF" w:rsidRPr="00A67FAF" w:rsidDel="00A67FAF">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3BE3DEA"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D12F7" w:rsidRPr="00BD12F7">
        <w:rPr>
          <w:rStyle w:val="Heading2Char"/>
          <w:bCs w:val="0"/>
          <w:color w:val="000000" w:themeColor="text1"/>
          <w:sz w:val="26"/>
          <w:szCs w:val="26"/>
        </w:rPr>
        <w:t>Vice-President, Finance &amp; Administration</w:t>
      </w:r>
    </w:p>
    <w:p w14:paraId="6321F5BD" w14:textId="6D42EEC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30CCA">
        <w:rPr>
          <w:rFonts w:cs="Arial"/>
          <w:sz w:val="26"/>
          <w:szCs w:val="26"/>
        </w:rPr>
        <w:t>May 21,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A537E03" w14:textId="4381AD2A" w:rsidR="00C314E1" w:rsidRDefault="00BD12F7" w:rsidP="004E43E6">
      <w:r w:rsidRPr="00BD12F7">
        <w:t xml:space="preserve">Reporting to the Vice-President, Finance &amp; Administration, the Senior Director </w:t>
      </w:r>
      <w:r w:rsidR="00C314E1">
        <w:t>oversees</w:t>
      </w:r>
      <w:r w:rsidRPr="00BD12F7">
        <w:t xml:space="preserve"> Trent’s </w:t>
      </w:r>
      <w:r w:rsidR="00C314E1">
        <w:t>S</w:t>
      </w:r>
      <w:r w:rsidRPr="00BD12F7">
        <w:t xml:space="preserve">tudent </w:t>
      </w:r>
      <w:r w:rsidR="00C314E1">
        <w:t>H</w:t>
      </w:r>
      <w:r w:rsidRPr="00BD12F7">
        <w:t>ousing</w:t>
      </w:r>
      <w:r w:rsidR="00A67FAF">
        <w:t xml:space="preserve"> </w:t>
      </w:r>
      <w:r w:rsidR="00C314E1">
        <w:t xml:space="preserve">and </w:t>
      </w:r>
      <w:r w:rsidR="00C314E1" w:rsidRPr="00C314E1">
        <w:rPr>
          <w:lang w:val="en-CA"/>
        </w:rPr>
        <w:t>Conference Services</w:t>
      </w:r>
      <w:r w:rsidR="00A67FAF">
        <w:rPr>
          <w:lang w:val="en-CA"/>
        </w:rPr>
        <w:t xml:space="preserve"> </w:t>
      </w:r>
      <w:r w:rsidR="00C314E1">
        <w:rPr>
          <w:lang w:val="en-CA"/>
        </w:rPr>
        <w:t>portfolios</w:t>
      </w:r>
      <w:r w:rsidR="00C314E1">
        <w:t xml:space="preserve">. They are responsible for </w:t>
      </w:r>
      <w:r w:rsidRPr="00BD12F7">
        <w:t xml:space="preserve">strategy, policies, infrastructure, programs, operations, and business development plans. </w:t>
      </w:r>
    </w:p>
    <w:p w14:paraId="551AEB70" w14:textId="0FD1E78D" w:rsidR="00C314E1" w:rsidRPr="00E30CCA" w:rsidRDefault="00BD12F7" w:rsidP="00C314E1">
      <w:r w:rsidRPr="00BD12F7">
        <w:t>The Senior Director establishes goals and objectives to achieve the appropriate environments for living, learning, and working. The</w:t>
      </w:r>
      <w:r w:rsidR="00C314E1">
        <w:t xml:space="preserve">y </w:t>
      </w:r>
      <w:r w:rsidRPr="00BD12F7">
        <w:t>direct the operations of real estate, capital planning, facilities operations, student support and emergency response for residence, and housing related supports and services available for off campus students</w:t>
      </w:r>
      <w:r w:rsidRPr="00CB367A">
        <w:t xml:space="preserve">. </w:t>
      </w:r>
      <w:r w:rsidR="00C314E1" w:rsidRPr="00C314E1">
        <w:rPr>
          <w:lang w:val="en-CA"/>
        </w:rPr>
        <w:t>The</w:t>
      </w:r>
      <w:r w:rsidR="006C22D2">
        <w:rPr>
          <w:lang w:val="en-CA"/>
        </w:rPr>
        <w:t>y</w:t>
      </w:r>
      <w:r w:rsidR="00C314E1" w:rsidRPr="00C314E1">
        <w:rPr>
          <w:lang w:val="en-CA"/>
        </w:rPr>
        <w:t xml:space="preserve"> also </w:t>
      </w:r>
      <w:r w:rsidR="0042262C" w:rsidRPr="00C314E1">
        <w:rPr>
          <w:lang w:val="en-CA"/>
        </w:rPr>
        <w:t>provide</w:t>
      </w:r>
      <w:r w:rsidR="00C314E1" w:rsidRPr="00C314E1">
        <w:rPr>
          <w:lang w:val="en-CA"/>
        </w:rPr>
        <w:t xml:space="preserve"> leadership and strategic oversight for the University’s Conference &amp; </w:t>
      </w:r>
      <w:r w:rsidR="00A67FAF">
        <w:rPr>
          <w:lang w:val="en-CA"/>
        </w:rPr>
        <w:t>Event</w:t>
      </w:r>
      <w:r w:rsidR="00C314E1" w:rsidRPr="00C314E1">
        <w:rPr>
          <w:lang w:val="en-CA"/>
        </w:rPr>
        <w:t xml:space="preserve"> Services portfolio, ensuring alignment with institutional priorities, financial sustainability, and service excellence.</w:t>
      </w:r>
    </w:p>
    <w:p w14:paraId="0C35B1B2" w14:textId="189EC90E" w:rsidR="00A67FAF" w:rsidRPr="00C314E1" w:rsidRDefault="00A67FAF" w:rsidP="00C314E1">
      <w:pPr>
        <w:rPr>
          <w:lang w:val="en-CA"/>
        </w:rPr>
      </w:pPr>
      <w:r w:rsidRPr="00E30CCA">
        <w:t xml:space="preserve">The Senior Director contributes to the success and sustainability of the University through leading </w:t>
      </w:r>
      <w:r w:rsidRPr="00A67FAF">
        <w:t xml:space="preserve">integrated </w:t>
      </w:r>
      <w:r w:rsidR="0042262C">
        <w:t>h</w:t>
      </w:r>
      <w:r w:rsidRPr="00A67FAF">
        <w:t xml:space="preserve">ousing and </w:t>
      </w:r>
      <w:r w:rsidR="0042262C">
        <w:t>c</w:t>
      </w:r>
      <w:r w:rsidRPr="00A67FAF">
        <w:t xml:space="preserve">onference programs that support </w:t>
      </w:r>
      <w:r w:rsidRPr="00E30CCA">
        <w:t xml:space="preserve">revenue generation, </w:t>
      </w:r>
      <w:r w:rsidRPr="00A67FAF">
        <w:rPr>
          <w:lang w:val="en-CA"/>
        </w:rPr>
        <w:t>risk mitigation, and enhance the student and campus experience</w:t>
      </w:r>
      <w:r w:rsidRPr="00E30CC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8A11A37" w14:textId="6393FB7A" w:rsidR="00C314E1" w:rsidRPr="00C314E1" w:rsidRDefault="00C314E1" w:rsidP="00C314E1">
      <w:pPr>
        <w:pStyle w:val="Heading5"/>
        <w:rPr>
          <w:rFonts w:cs="Arial"/>
        </w:rPr>
      </w:pPr>
      <w:r w:rsidRPr="00C314E1">
        <w:rPr>
          <w:rFonts w:cs="Arial"/>
        </w:rPr>
        <w:t>Student Housing Services</w:t>
      </w:r>
    </w:p>
    <w:p w14:paraId="5D8232B7" w14:textId="108A09E0" w:rsidR="00BD12F7" w:rsidRDefault="00BD12F7" w:rsidP="00BD12F7">
      <w:pPr>
        <w:pStyle w:val="ListParagraph"/>
        <w:numPr>
          <w:ilvl w:val="0"/>
          <w:numId w:val="28"/>
        </w:numPr>
      </w:pPr>
      <w:r>
        <w:t>Lead strategic planning, implementation, and evaluation processes, including capital projects, real estate and business development, program development, and revenue generation strategies.</w:t>
      </w:r>
    </w:p>
    <w:p w14:paraId="66E07D6E" w14:textId="77777777" w:rsidR="00BD12F7" w:rsidRDefault="00BD12F7" w:rsidP="00BD12F7">
      <w:pPr>
        <w:pStyle w:val="ListParagraph"/>
        <w:numPr>
          <w:ilvl w:val="0"/>
          <w:numId w:val="28"/>
        </w:numPr>
      </w:pPr>
      <w:r>
        <w:lastRenderedPageBreak/>
        <w:t>Provide strategic leadership and act as a subject matter expert related to matters in the portfolio for the institution. Advise the executive team and Board of Governors with respect to priorities for student housing in Peterborough and Oshawa.</w:t>
      </w:r>
    </w:p>
    <w:p w14:paraId="4D38D4D4" w14:textId="7FA201B9" w:rsidR="00BD12F7" w:rsidRDefault="00BD12F7" w:rsidP="00BD12F7">
      <w:pPr>
        <w:pStyle w:val="ListParagraph"/>
        <w:numPr>
          <w:ilvl w:val="0"/>
          <w:numId w:val="28"/>
        </w:numPr>
      </w:pPr>
      <w:r>
        <w:t xml:space="preserve">Provide financial and human resources leadership to </w:t>
      </w:r>
      <w:r w:rsidR="006C22D2">
        <w:t xml:space="preserve">professional </w:t>
      </w:r>
      <w:r>
        <w:t>staff</w:t>
      </w:r>
      <w:r w:rsidR="006C22D2">
        <w:t xml:space="preserve"> and </w:t>
      </w:r>
      <w:r>
        <w:t>student employees, and an annual budget scope of $20 million</w:t>
      </w:r>
      <w:r w:rsidR="006C22D2">
        <w:t xml:space="preserve"> e</w:t>
      </w:r>
      <w:r>
        <w:t>nsur</w:t>
      </w:r>
      <w:r w:rsidR="006C22D2">
        <w:t>ing</w:t>
      </w:r>
      <w:r>
        <w:t xml:space="preserve"> a well-resourced and effective operation.</w:t>
      </w:r>
    </w:p>
    <w:p w14:paraId="1849AA20" w14:textId="77777777" w:rsidR="00BD12F7" w:rsidRDefault="00BD12F7" w:rsidP="00BD12F7">
      <w:pPr>
        <w:pStyle w:val="ListParagraph"/>
        <w:numPr>
          <w:ilvl w:val="0"/>
          <w:numId w:val="28"/>
        </w:numPr>
      </w:pPr>
      <w:r>
        <w:t>Explore new business development opportunities and determine revenue generating strategies to ensure financial sustainability of the portfolio and contributions to the university.</w:t>
      </w:r>
    </w:p>
    <w:p w14:paraId="5D1050AF" w14:textId="77777777" w:rsidR="00BD12F7" w:rsidRDefault="00BD12F7" w:rsidP="00BD12F7">
      <w:pPr>
        <w:pStyle w:val="ListParagraph"/>
        <w:numPr>
          <w:ilvl w:val="0"/>
          <w:numId w:val="28"/>
        </w:numPr>
      </w:pPr>
      <w:r>
        <w:t>Develop and implement institutional policies, programs, services, and resources relating to the portfolio.</w:t>
      </w:r>
    </w:p>
    <w:p w14:paraId="55F43937" w14:textId="77777777" w:rsidR="00BD12F7" w:rsidRDefault="00BD12F7" w:rsidP="00BD12F7">
      <w:pPr>
        <w:pStyle w:val="ListParagraph"/>
        <w:numPr>
          <w:ilvl w:val="0"/>
          <w:numId w:val="28"/>
        </w:numPr>
      </w:pPr>
      <w:r>
        <w:t xml:space="preserve">Foster accessible, responsive, and inclusive on and off campus living environments. </w:t>
      </w:r>
    </w:p>
    <w:p w14:paraId="1543E58C" w14:textId="77777777" w:rsidR="00BD12F7" w:rsidRDefault="00BD12F7" w:rsidP="00BD12F7">
      <w:pPr>
        <w:pStyle w:val="ListParagraph"/>
        <w:numPr>
          <w:ilvl w:val="0"/>
          <w:numId w:val="28"/>
        </w:numPr>
      </w:pPr>
      <w:r>
        <w:t xml:space="preserve">Ensure effective emergency and crisis response responses, systems, and structures, leveraging principles of trauma-informed de-escalation. </w:t>
      </w:r>
    </w:p>
    <w:p w14:paraId="68C9FB48" w14:textId="77777777" w:rsidR="00BD12F7" w:rsidRDefault="00BD12F7" w:rsidP="00BD12F7">
      <w:pPr>
        <w:pStyle w:val="ListParagraph"/>
        <w:numPr>
          <w:ilvl w:val="0"/>
          <w:numId w:val="28"/>
        </w:numPr>
      </w:pPr>
      <w:r>
        <w:t>Represent the university on a range of national, provincial, and community bodies and committees.</w:t>
      </w:r>
    </w:p>
    <w:p w14:paraId="27B9E7AD" w14:textId="77777777" w:rsidR="00BD12F7" w:rsidRDefault="00BD12F7" w:rsidP="00BD12F7">
      <w:pPr>
        <w:pStyle w:val="ListParagraph"/>
        <w:numPr>
          <w:ilvl w:val="0"/>
          <w:numId w:val="28"/>
        </w:numPr>
      </w:pPr>
      <w:r>
        <w:t>Provide 24/7/365 support for on-call staff.</w:t>
      </w:r>
    </w:p>
    <w:p w14:paraId="35D0C5FC" w14:textId="77777777" w:rsidR="00C314E1" w:rsidRDefault="00BD12F7" w:rsidP="00C314E1">
      <w:pPr>
        <w:pStyle w:val="ListParagraph"/>
        <w:numPr>
          <w:ilvl w:val="0"/>
          <w:numId w:val="28"/>
        </w:numPr>
      </w:pPr>
      <w:r>
        <w:t>Other duties as assigned.</w:t>
      </w:r>
    </w:p>
    <w:p w14:paraId="0EFF6487" w14:textId="0528FFDC" w:rsidR="00C314E1" w:rsidRDefault="00C314E1" w:rsidP="00C314E1">
      <w:pPr>
        <w:pStyle w:val="Heading5"/>
        <w:rPr>
          <w:rFonts w:cs="Arial"/>
        </w:rPr>
      </w:pPr>
      <w:r w:rsidRPr="00C314E1">
        <w:rPr>
          <w:rFonts w:cs="Arial"/>
        </w:rPr>
        <w:t xml:space="preserve">Conference &amp; </w:t>
      </w:r>
      <w:r w:rsidR="00A67FAF">
        <w:rPr>
          <w:rFonts w:cs="Arial"/>
        </w:rPr>
        <w:t>Event</w:t>
      </w:r>
      <w:r w:rsidR="00A67FAF" w:rsidRPr="00C314E1">
        <w:rPr>
          <w:rFonts w:cs="Arial"/>
        </w:rPr>
        <w:t xml:space="preserve"> </w:t>
      </w:r>
      <w:r w:rsidRPr="00C314E1">
        <w:rPr>
          <w:rFonts w:cs="Arial"/>
        </w:rPr>
        <w:t>Services</w:t>
      </w:r>
    </w:p>
    <w:p w14:paraId="522D4DEA" w14:textId="37C019A0" w:rsidR="006C22D2" w:rsidRDefault="006C22D2" w:rsidP="006C22D2">
      <w:pPr>
        <w:pStyle w:val="ListParagraph"/>
        <w:numPr>
          <w:ilvl w:val="0"/>
          <w:numId w:val="28"/>
        </w:numPr>
      </w:pPr>
      <w:r>
        <w:t>Lead Conference &amp; Event Services strategic planning, implementation, and evaluation processes, including long</w:t>
      </w:r>
      <w:r w:rsidRPr="006C22D2">
        <w:rPr>
          <w:rFonts w:ascii="Cambria Math" w:hAnsi="Cambria Math" w:cs="Cambria Math"/>
        </w:rPr>
        <w:t>‑</w:t>
      </w:r>
      <w:r>
        <w:t>term business development, revenue growth planning, operational model design, and service delivery enhancement.</w:t>
      </w:r>
    </w:p>
    <w:p w14:paraId="3CC11A75" w14:textId="7454275C" w:rsidR="006C22D2" w:rsidRDefault="006C22D2" w:rsidP="006C22D2">
      <w:pPr>
        <w:pStyle w:val="ListParagraph"/>
        <w:numPr>
          <w:ilvl w:val="0"/>
          <w:numId w:val="28"/>
        </w:numPr>
      </w:pPr>
      <w:r>
        <w:t>Provide strategic leadership and act as the institution’s subject matter expert for conference, event, and hospitality operations. Advise the executive team and Board of Governors on priorities, risks, and emerging opportunities related to Conference &amp; Event Services.</w:t>
      </w:r>
    </w:p>
    <w:p w14:paraId="2EB7D93A" w14:textId="3F3BFAC3" w:rsidR="006C22D2" w:rsidRDefault="006C22D2" w:rsidP="006C22D2">
      <w:pPr>
        <w:pStyle w:val="ListParagraph"/>
        <w:numPr>
          <w:ilvl w:val="0"/>
          <w:numId w:val="28"/>
        </w:numPr>
      </w:pPr>
      <w:r>
        <w:t>Provide financial and human resources leadership to the Conference &amp; Event Services team, ensuring effective staffing models, operational readiness, responsible budget management and multi</w:t>
      </w:r>
      <w:r>
        <w:rPr>
          <w:rFonts w:ascii="Cambria Math" w:hAnsi="Cambria Math" w:cs="Cambria Math"/>
        </w:rPr>
        <w:t>‑</w:t>
      </w:r>
      <w:r>
        <w:t xml:space="preserve">year revenue projections. </w:t>
      </w:r>
    </w:p>
    <w:p w14:paraId="5D808E67" w14:textId="057E8B91" w:rsidR="006C22D2" w:rsidRDefault="006C22D2" w:rsidP="006C22D2">
      <w:pPr>
        <w:pStyle w:val="ListParagraph"/>
        <w:numPr>
          <w:ilvl w:val="0"/>
          <w:numId w:val="28"/>
        </w:numPr>
      </w:pPr>
      <w:r>
        <w:t>Explore new business development opportunities and revenue</w:t>
      </w:r>
      <w:r>
        <w:rPr>
          <w:rFonts w:ascii="Cambria Math" w:hAnsi="Cambria Math" w:cs="Cambria Math"/>
        </w:rPr>
        <w:t>‑</w:t>
      </w:r>
      <w:r>
        <w:t>generating strategies to strengthen Conference &amp; Event Services’ financial sustainability and the university</w:t>
      </w:r>
      <w:r>
        <w:rPr>
          <w:rFonts w:cs="Arial"/>
        </w:rPr>
        <w:t>’</w:t>
      </w:r>
      <w:r>
        <w:t>s broader financial and reputational objectives.</w:t>
      </w:r>
    </w:p>
    <w:p w14:paraId="5D50D782" w14:textId="2E7AAB22" w:rsidR="006C22D2" w:rsidRDefault="006C22D2" w:rsidP="006C22D2">
      <w:pPr>
        <w:pStyle w:val="ListParagraph"/>
        <w:numPr>
          <w:ilvl w:val="0"/>
          <w:numId w:val="28"/>
        </w:numPr>
      </w:pPr>
      <w:r>
        <w:t xml:space="preserve">Develop and implement policies, procedures, and service frameworks related to conference operations, event safety, catering coordination, rental agreements, licensing, and external partnership management. </w:t>
      </w:r>
    </w:p>
    <w:p w14:paraId="338B2214" w14:textId="10EC52E6" w:rsidR="006C22D2" w:rsidRDefault="00E32AB8" w:rsidP="006C22D2">
      <w:pPr>
        <w:pStyle w:val="ListParagraph"/>
        <w:numPr>
          <w:ilvl w:val="0"/>
          <w:numId w:val="28"/>
        </w:numPr>
      </w:pPr>
      <w:r>
        <w:t>Provide incident</w:t>
      </w:r>
      <w:r>
        <w:rPr>
          <w:rFonts w:ascii="Cambria Math" w:hAnsi="Cambria Math" w:cs="Cambria Math"/>
        </w:rPr>
        <w:t>‑</w:t>
      </w:r>
      <w:r>
        <w:t>related leadership and e</w:t>
      </w:r>
      <w:r w:rsidR="006C22D2">
        <w:t>nsure effective emergency and crisis</w:t>
      </w:r>
      <w:r w:rsidR="006C22D2">
        <w:rPr>
          <w:rFonts w:ascii="Cambria Math" w:hAnsi="Cambria Math" w:cs="Cambria Math"/>
        </w:rPr>
        <w:t>‑</w:t>
      </w:r>
      <w:r w:rsidR="006C22D2">
        <w:t xml:space="preserve">response systems and structures are in place in collaboration with </w:t>
      </w:r>
      <w:r w:rsidR="0042262C">
        <w:t>Campus Safe</w:t>
      </w:r>
      <w:r w:rsidR="006C22D2">
        <w:t>ty, Risk Management, and other campus partners.</w:t>
      </w:r>
    </w:p>
    <w:p w14:paraId="63332894" w14:textId="73FF3FC1" w:rsidR="00C314E1" w:rsidRPr="00C314E1" w:rsidRDefault="006C22D2" w:rsidP="006C22D2">
      <w:pPr>
        <w:pStyle w:val="ListParagraph"/>
        <w:numPr>
          <w:ilvl w:val="0"/>
          <w:numId w:val="28"/>
        </w:numPr>
      </w:pPr>
      <w:r>
        <w:t>Other duties as assigned.</w:t>
      </w:r>
      <w:r w:rsidDel="00C314E1">
        <w:t xml:space="preserve"> </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290C5947" w:rsidR="00644EFB" w:rsidRPr="00BD12F7" w:rsidRDefault="00BD12F7" w:rsidP="00BD12F7">
      <w:pPr>
        <w:pStyle w:val="ListParagraph"/>
        <w:numPr>
          <w:ilvl w:val="0"/>
          <w:numId w:val="29"/>
        </w:numPr>
        <w:rPr>
          <w:rFonts w:cs="Arial"/>
          <w:szCs w:val="24"/>
        </w:rPr>
      </w:pPr>
      <w:r w:rsidRPr="00BD12F7">
        <w:rPr>
          <w:rFonts w:cs="Arial"/>
          <w:szCs w:val="24"/>
        </w:rPr>
        <w:t>A graduate degree in higher education, business, or a closely related field is required</w:t>
      </w:r>
      <w:r w:rsidR="00644EFB" w:rsidRPr="00BD12F7">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B69B3FD" w14:textId="2E777959" w:rsidR="00BD12F7" w:rsidRPr="00E30CCA" w:rsidRDefault="00E32AB8" w:rsidP="00E32AB8">
      <w:pPr>
        <w:pStyle w:val="ListParagraph"/>
        <w:numPr>
          <w:ilvl w:val="0"/>
          <w:numId w:val="29"/>
        </w:numPr>
        <w:tabs>
          <w:tab w:val="left" w:pos="720"/>
          <w:tab w:val="left" w:pos="810"/>
        </w:tabs>
        <w:rPr>
          <w:rFonts w:cs="Arial"/>
          <w:szCs w:val="24"/>
          <w:lang w:val="en-CA"/>
        </w:rPr>
      </w:pPr>
      <w:r>
        <w:rPr>
          <w:rFonts w:cs="Arial"/>
          <w:szCs w:val="24"/>
        </w:rPr>
        <w:t>F</w:t>
      </w:r>
      <w:r w:rsidR="00BD12F7" w:rsidRPr="00BD12F7">
        <w:rPr>
          <w:rFonts w:cs="Arial"/>
          <w:szCs w:val="24"/>
        </w:rPr>
        <w:t xml:space="preserve">ifteen (15) years of progressively </w:t>
      </w:r>
      <w:proofErr w:type="gramStart"/>
      <w:r w:rsidR="00BD12F7" w:rsidRPr="00BD12F7">
        <w:rPr>
          <w:rFonts w:cs="Arial"/>
          <w:szCs w:val="24"/>
        </w:rPr>
        <w:t>more senior</w:t>
      </w:r>
      <w:proofErr w:type="gramEnd"/>
      <w:r w:rsidR="00BD12F7" w:rsidRPr="00BD12F7">
        <w:rPr>
          <w:rFonts w:cs="Arial"/>
          <w:szCs w:val="24"/>
        </w:rPr>
        <w:t xml:space="preserve"> </w:t>
      </w:r>
      <w:r>
        <w:rPr>
          <w:rFonts w:cs="Arial"/>
          <w:szCs w:val="24"/>
        </w:rPr>
        <w:t>experience in</w:t>
      </w:r>
      <w:r w:rsidR="00BD12F7" w:rsidRPr="00BD12F7">
        <w:rPr>
          <w:rFonts w:cs="Arial"/>
          <w:szCs w:val="24"/>
        </w:rPr>
        <w:t xml:space="preserve"> student housing, </w:t>
      </w:r>
      <w:r w:rsidRPr="00E32AB8">
        <w:rPr>
          <w:rFonts w:cs="Arial"/>
          <w:szCs w:val="24"/>
          <w:lang w:val="en-CA"/>
        </w:rPr>
        <w:t>ancillary operations</w:t>
      </w:r>
      <w:r>
        <w:rPr>
          <w:rFonts w:cs="Arial"/>
          <w:szCs w:val="24"/>
          <w:lang w:val="en-CA"/>
        </w:rPr>
        <w:t xml:space="preserve">, </w:t>
      </w:r>
      <w:r w:rsidR="00BD12F7" w:rsidRPr="00E32AB8">
        <w:rPr>
          <w:rFonts w:cs="Arial"/>
          <w:szCs w:val="24"/>
        </w:rPr>
        <w:t xml:space="preserve">real estate, facilities, and/or student affairs </w:t>
      </w:r>
      <w:proofErr w:type="gramStart"/>
      <w:r w:rsidR="00BD12F7" w:rsidRPr="00E32AB8">
        <w:rPr>
          <w:rFonts w:cs="Arial"/>
          <w:szCs w:val="24"/>
        </w:rPr>
        <w:t>is</w:t>
      </w:r>
      <w:proofErr w:type="gramEnd"/>
      <w:r w:rsidR="00BD12F7" w:rsidRPr="00E32AB8">
        <w:rPr>
          <w:rFonts w:cs="Arial"/>
          <w:szCs w:val="24"/>
        </w:rPr>
        <w:t xml:space="preserve"> required. </w:t>
      </w:r>
    </w:p>
    <w:p w14:paraId="112AB3D3"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Proven track record of strategic planning and execution to deliver positive results.</w:t>
      </w:r>
    </w:p>
    <w:p w14:paraId="2E4160FF" w14:textId="49564EA5"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 xml:space="preserve">Knowledge of student housing, </w:t>
      </w:r>
      <w:r w:rsidR="00E32AB8">
        <w:rPr>
          <w:rFonts w:cs="Arial"/>
          <w:szCs w:val="24"/>
        </w:rPr>
        <w:t xml:space="preserve">business development, conference and event planning and </w:t>
      </w:r>
      <w:r w:rsidRPr="00BD12F7">
        <w:rPr>
          <w:rFonts w:cs="Arial"/>
          <w:szCs w:val="24"/>
        </w:rPr>
        <w:t>real estate.</w:t>
      </w:r>
    </w:p>
    <w:p w14:paraId="1D32EB15"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Excellent interpersonal and communication skills to work with a myriad of individuals and external organizations, including the Board of Governors.</w:t>
      </w:r>
    </w:p>
    <w:p w14:paraId="4571534E"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Ability to interpret complex documents and think through problems, assess options, understand processes, communicate results, write reports, and implement corrective courses of management action.</w:t>
      </w:r>
    </w:p>
    <w:p w14:paraId="2795A689"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 xml:space="preserve">Conceptual skills to understand the goals of the University and the impact that departmental services have on university recruitment, retention, and financial sustainability. </w:t>
      </w:r>
    </w:p>
    <w:p w14:paraId="3322AF63"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Demonstrated commitment to and understanding of diversity, equity, and inclusion.</w:t>
      </w:r>
    </w:p>
    <w:p w14:paraId="54AF25BB"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A demonstrated and thorough understanding of relevant legislation and the strategic priorities of the Ministry of Colleges and Universities.</w:t>
      </w:r>
    </w:p>
    <w:p w14:paraId="5E475CAF" w14:textId="77777777"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 xml:space="preserve">A clear police record check is required as a condition of employment. </w:t>
      </w:r>
    </w:p>
    <w:p w14:paraId="72BB9909" w14:textId="77777777" w:rsid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An Ontario G Class driver's license with access to a vehicle.</w:t>
      </w:r>
    </w:p>
    <w:p w14:paraId="3325694C" w14:textId="3BF95BA6" w:rsidR="007E35DE" w:rsidRPr="00BD12F7" w:rsidRDefault="007E35DE" w:rsidP="00BD12F7">
      <w:pPr>
        <w:pStyle w:val="ListParagraph"/>
        <w:numPr>
          <w:ilvl w:val="0"/>
          <w:numId w:val="29"/>
        </w:numPr>
        <w:tabs>
          <w:tab w:val="left" w:pos="720"/>
          <w:tab w:val="left" w:pos="810"/>
        </w:tabs>
        <w:rPr>
          <w:rFonts w:cs="Arial"/>
          <w:szCs w:val="24"/>
        </w:rPr>
      </w:pPr>
      <w:r w:rsidRPr="007E35DE">
        <w:rPr>
          <w:rFonts w:cs="Arial"/>
          <w:szCs w:val="24"/>
        </w:rPr>
        <w:t>A satisfactory Criminal Record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1D8B55E" w14:textId="0F13F061" w:rsidR="00BD12F7" w:rsidRPr="00BD12F7" w:rsidRDefault="00BD12F7" w:rsidP="00BD12F7">
      <w:pPr>
        <w:pStyle w:val="ListParagraph"/>
        <w:numPr>
          <w:ilvl w:val="0"/>
          <w:numId w:val="29"/>
        </w:numPr>
        <w:tabs>
          <w:tab w:val="left" w:pos="720"/>
          <w:tab w:val="left" w:pos="810"/>
        </w:tabs>
        <w:rPr>
          <w:rFonts w:cs="Arial"/>
          <w:szCs w:val="24"/>
        </w:rPr>
      </w:pPr>
      <w:r w:rsidRPr="00BD12F7">
        <w:rPr>
          <w:rFonts w:cs="Arial"/>
          <w:szCs w:val="24"/>
        </w:rPr>
        <w:t>Direct Reports</w:t>
      </w:r>
      <w:r>
        <w:rPr>
          <w:rFonts w:cs="Arial"/>
          <w:szCs w:val="24"/>
        </w:rPr>
        <w:t>:</w:t>
      </w:r>
    </w:p>
    <w:p w14:paraId="61B2A0F3" w14:textId="0AF963F3"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 xml:space="preserve">Director, </w:t>
      </w:r>
      <w:r w:rsidR="0042262C">
        <w:rPr>
          <w:rFonts w:cs="Arial"/>
          <w:szCs w:val="24"/>
        </w:rPr>
        <w:t>Student Living &amp; Learning</w:t>
      </w:r>
    </w:p>
    <w:p w14:paraId="1CD58743" w14:textId="62489E59" w:rsidR="00BD12F7" w:rsidRPr="00BD12F7" w:rsidRDefault="00BD12F7" w:rsidP="00BD12F7">
      <w:pPr>
        <w:pStyle w:val="ListParagraph"/>
        <w:numPr>
          <w:ilvl w:val="1"/>
          <w:numId w:val="29"/>
        </w:numPr>
        <w:tabs>
          <w:tab w:val="left" w:pos="720"/>
          <w:tab w:val="left" w:pos="810"/>
        </w:tabs>
        <w:rPr>
          <w:rFonts w:cs="Arial"/>
          <w:szCs w:val="24"/>
        </w:rPr>
      </w:pPr>
      <w:r w:rsidRPr="00BD12F7">
        <w:rPr>
          <w:rFonts w:cs="Arial"/>
          <w:szCs w:val="24"/>
        </w:rPr>
        <w:t xml:space="preserve">Director, </w:t>
      </w:r>
      <w:r w:rsidR="00E32AB8">
        <w:rPr>
          <w:rFonts w:cs="Arial"/>
          <w:szCs w:val="24"/>
        </w:rPr>
        <w:t xml:space="preserve">Housing </w:t>
      </w:r>
      <w:r w:rsidR="0042262C">
        <w:rPr>
          <w:rFonts w:cs="Arial"/>
          <w:szCs w:val="24"/>
        </w:rPr>
        <w:t>&amp; Hospitality Services</w:t>
      </w:r>
    </w:p>
    <w:p w14:paraId="209ABD34" w14:textId="1548896B" w:rsidR="00E32AB8" w:rsidRDefault="0042262C" w:rsidP="00E32AB8">
      <w:pPr>
        <w:pStyle w:val="ListParagraph"/>
        <w:numPr>
          <w:ilvl w:val="1"/>
          <w:numId w:val="29"/>
        </w:numPr>
        <w:tabs>
          <w:tab w:val="left" w:pos="720"/>
          <w:tab w:val="left" w:pos="810"/>
        </w:tabs>
        <w:rPr>
          <w:rFonts w:cs="Arial"/>
          <w:szCs w:val="24"/>
        </w:rPr>
      </w:pPr>
      <w:r>
        <w:rPr>
          <w:rFonts w:cs="Arial"/>
          <w:szCs w:val="24"/>
        </w:rPr>
        <w:t>Assistant Director, Business Strategy &amp; Finance</w:t>
      </w:r>
    </w:p>
    <w:p w14:paraId="4678F683" w14:textId="55037A77" w:rsidR="004B32AB" w:rsidRDefault="004B32AB" w:rsidP="00E32AB8">
      <w:pPr>
        <w:pStyle w:val="ListParagraph"/>
        <w:numPr>
          <w:ilvl w:val="1"/>
          <w:numId w:val="29"/>
        </w:numPr>
        <w:tabs>
          <w:tab w:val="left" w:pos="720"/>
          <w:tab w:val="left" w:pos="810"/>
        </w:tabs>
        <w:rPr>
          <w:rFonts w:cs="Arial"/>
          <w:szCs w:val="24"/>
        </w:rPr>
      </w:pPr>
      <w:r>
        <w:rPr>
          <w:rFonts w:cs="Arial"/>
          <w:szCs w:val="24"/>
        </w:rPr>
        <w:t>Administrative Coordinator</w:t>
      </w:r>
    </w:p>
    <w:p w14:paraId="1D6E39D1" w14:textId="33207E48" w:rsidR="00E32AB8" w:rsidRPr="00E32AB8" w:rsidRDefault="00E32AB8" w:rsidP="00E32AB8">
      <w:pPr>
        <w:pStyle w:val="ListParagraph"/>
        <w:numPr>
          <w:ilvl w:val="0"/>
          <w:numId w:val="29"/>
        </w:numPr>
        <w:tabs>
          <w:tab w:val="left" w:pos="720"/>
          <w:tab w:val="left" w:pos="810"/>
        </w:tabs>
        <w:rPr>
          <w:rFonts w:cs="Arial"/>
          <w:szCs w:val="24"/>
        </w:rPr>
      </w:pPr>
      <w:r w:rsidRPr="00E32AB8">
        <w:t xml:space="preserve">Indirect Reports: </w:t>
      </w:r>
      <w:r>
        <w:t>All p</w:t>
      </w:r>
      <w:r w:rsidRPr="00E32AB8">
        <w:t>rofessional and student staff within the Student Housing and Conference &amp; Hospitality Services portfolios</w:t>
      </w:r>
    </w:p>
    <w:p w14:paraId="5EF1374E" w14:textId="3E595EBA" w:rsidR="00CA2A5E" w:rsidRDefault="00CA2A5E" w:rsidP="00E32AB8"/>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D738" w14:textId="77777777" w:rsidR="004E5D02" w:rsidRDefault="004E5D02" w:rsidP="00937CA4">
      <w:pPr>
        <w:spacing w:after="0" w:line="240" w:lineRule="auto"/>
      </w:pPr>
      <w:r>
        <w:separator/>
      </w:r>
    </w:p>
  </w:endnote>
  <w:endnote w:type="continuationSeparator" w:id="0">
    <w:p w14:paraId="3C9BCF67" w14:textId="77777777" w:rsidR="004E5D02" w:rsidRDefault="004E5D0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593431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D12F7" w:rsidRPr="00BD12F7">
              <w:rPr>
                <w:rFonts w:cs="Arial"/>
                <w:i/>
                <w:iCs/>
                <w:color w:val="808080" w:themeColor="background1" w:themeShade="80"/>
                <w:sz w:val="18"/>
                <w:szCs w:val="18"/>
              </w:rPr>
              <w:t>X-215 | VIP: 1073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30CCA" w:rsidRPr="00E30CCA">
              <w:rPr>
                <w:rFonts w:cs="Arial"/>
                <w:i/>
                <w:iCs/>
                <w:color w:val="808080" w:themeColor="background1" w:themeShade="80"/>
                <w:sz w:val="18"/>
                <w:szCs w:val="18"/>
              </w:rPr>
              <w:t>May 2</w:t>
            </w:r>
            <w:r w:rsidR="00E30CCA">
              <w:rPr>
                <w:rFonts w:cs="Arial"/>
                <w:i/>
                <w:iCs/>
                <w:color w:val="808080" w:themeColor="background1" w:themeShade="80"/>
                <w:sz w:val="18"/>
                <w:szCs w:val="18"/>
              </w:rPr>
              <w:t>6</w:t>
            </w:r>
            <w:r w:rsidR="00E30CCA" w:rsidRPr="00E30CCA">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BC24" w14:textId="77777777" w:rsidR="004E5D02" w:rsidRDefault="004E5D02" w:rsidP="00937CA4">
      <w:pPr>
        <w:spacing w:after="0" w:line="240" w:lineRule="auto"/>
      </w:pPr>
      <w:r>
        <w:separator/>
      </w:r>
    </w:p>
  </w:footnote>
  <w:footnote w:type="continuationSeparator" w:id="0">
    <w:p w14:paraId="4DC3641E" w14:textId="77777777" w:rsidR="004E5D02" w:rsidRDefault="004E5D0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6969"/>
    <w:rsid w:val="00052B69"/>
    <w:rsid w:val="00061FAA"/>
    <w:rsid w:val="000D32FE"/>
    <w:rsid w:val="000F44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2262C"/>
    <w:rsid w:val="00446E13"/>
    <w:rsid w:val="00485C71"/>
    <w:rsid w:val="0049727F"/>
    <w:rsid w:val="004A3B00"/>
    <w:rsid w:val="004B32AB"/>
    <w:rsid w:val="004E235F"/>
    <w:rsid w:val="004E43E6"/>
    <w:rsid w:val="004E5747"/>
    <w:rsid w:val="004E5D02"/>
    <w:rsid w:val="00516FED"/>
    <w:rsid w:val="005232FF"/>
    <w:rsid w:val="005277D9"/>
    <w:rsid w:val="00542B5E"/>
    <w:rsid w:val="00553DA3"/>
    <w:rsid w:val="00582DDD"/>
    <w:rsid w:val="00595FBF"/>
    <w:rsid w:val="005A56CB"/>
    <w:rsid w:val="005D63A8"/>
    <w:rsid w:val="00622A09"/>
    <w:rsid w:val="00625D1D"/>
    <w:rsid w:val="00631575"/>
    <w:rsid w:val="006320BB"/>
    <w:rsid w:val="00637850"/>
    <w:rsid w:val="00644EFB"/>
    <w:rsid w:val="00680263"/>
    <w:rsid w:val="006C22D2"/>
    <w:rsid w:val="006F3014"/>
    <w:rsid w:val="00716FA8"/>
    <w:rsid w:val="00741DDC"/>
    <w:rsid w:val="0079523E"/>
    <w:rsid w:val="007A73FD"/>
    <w:rsid w:val="007B7C5D"/>
    <w:rsid w:val="007E35DE"/>
    <w:rsid w:val="007F39C5"/>
    <w:rsid w:val="008252C9"/>
    <w:rsid w:val="00830E66"/>
    <w:rsid w:val="00847B9E"/>
    <w:rsid w:val="00847E66"/>
    <w:rsid w:val="00862C3F"/>
    <w:rsid w:val="008823ED"/>
    <w:rsid w:val="008C2C86"/>
    <w:rsid w:val="008D6C87"/>
    <w:rsid w:val="008E5EBB"/>
    <w:rsid w:val="008F7F83"/>
    <w:rsid w:val="009055DC"/>
    <w:rsid w:val="009242F6"/>
    <w:rsid w:val="00937CA4"/>
    <w:rsid w:val="00961622"/>
    <w:rsid w:val="00990F9E"/>
    <w:rsid w:val="00A133B8"/>
    <w:rsid w:val="00A67FAF"/>
    <w:rsid w:val="00A81A6B"/>
    <w:rsid w:val="00A96416"/>
    <w:rsid w:val="00AA03B3"/>
    <w:rsid w:val="00AA7E80"/>
    <w:rsid w:val="00AC0F1A"/>
    <w:rsid w:val="00AE314D"/>
    <w:rsid w:val="00B20CFD"/>
    <w:rsid w:val="00B20DB5"/>
    <w:rsid w:val="00B52436"/>
    <w:rsid w:val="00B72998"/>
    <w:rsid w:val="00B7728D"/>
    <w:rsid w:val="00B81258"/>
    <w:rsid w:val="00BC3FF0"/>
    <w:rsid w:val="00BD12F7"/>
    <w:rsid w:val="00C314E1"/>
    <w:rsid w:val="00C628B3"/>
    <w:rsid w:val="00C734ED"/>
    <w:rsid w:val="00C76967"/>
    <w:rsid w:val="00C8275E"/>
    <w:rsid w:val="00CA2A5E"/>
    <w:rsid w:val="00CA40CA"/>
    <w:rsid w:val="00CB367A"/>
    <w:rsid w:val="00CC3798"/>
    <w:rsid w:val="00CE1E93"/>
    <w:rsid w:val="00CE67A1"/>
    <w:rsid w:val="00CE77DE"/>
    <w:rsid w:val="00D268F1"/>
    <w:rsid w:val="00D43D42"/>
    <w:rsid w:val="00DA222C"/>
    <w:rsid w:val="00DD3A80"/>
    <w:rsid w:val="00DD61CF"/>
    <w:rsid w:val="00DF4C26"/>
    <w:rsid w:val="00E250BA"/>
    <w:rsid w:val="00E30CCA"/>
    <w:rsid w:val="00E30EC1"/>
    <w:rsid w:val="00E31034"/>
    <w:rsid w:val="00E32AB8"/>
    <w:rsid w:val="00E864AC"/>
    <w:rsid w:val="00E947D4"/>
    <w:rsid w:val="00E95B8F"/>
    <w:rsid w:val="00EA4CF6"/>
    <w:rsid w:val="00EA55A2"/>
    <w:rsid w:val="00ED4829"/>
    <w:rsid w:val="00EF0DE7"/>
    <w:rsid w:val="00EF146B"/>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C314E1"/>
    <w:pPr>
      <w:spacing w:after="0" w:line="240" w:lineRule="auto"/>
    </w:pPr>
    <w:rPr>
      <w:rFonts w:ascii="Arial" w:hAnsi="Arial"/>
      <w:sz w:val="24"/>
    </w:rPr>
  </w:style>
  <w:style w:type="character" w:styleId="Hyperlink">
    <w:name w:val="Hyperlink"/>
    <w:basedOn w:val="DefaultParagraphFont"/>
    <w:uiPriority w:val="99"/>
    <w:unhideWhenUsed/>
    <w:rsid w:val="00C314E1"/>
    <w:rPr>
      <w:color w:val="0563C1" w:themeColor="hyperlink"/>
      <w:u w:val="single"/>
    </w:rPr>
  </w:style>
  <w:style w:type="character" w:styleId="UnresolvedMention">
    <w:name w:val="Unresolved Mention"/>
    <w:basedOn w:val="DefaultParagraphFont"/>
    <w:uiPriority w:val="99"/>
    <w:semiHidden/>
    <w:unhideWhenUsed/>
    <w:rsid w:val="00C314E1"/>
    <w:rPr>
      <w:color w:val="605E5C"/>
      <w:shd w:val="clear" w:color="auto" w:fill="E1DFDD"/>
    </w:rPr>
  </w:style>
  <w:style w:type="character" w:styleId="CommentReference">
    <w:name w:val="annotation reference"/>
    <w:basedOn w:val="DefaultParagraphFont"/>
    <w:uiPriority w:val="99"/>
    <w:semiHidden/>
    <w:unhideWhenUsed/>
    <w:rsid w:val="00A67FAF"/>
    <w:rPr>
      <w:sz w:val="16"/>
      <w:szCs w:val="16"/>
    </w:rPr>
  </w:style>
  <w:style w:type="paragraph" w:styleId="CommentText">
    <w:name w:val="annotation text"/>
    <w:basedOn w:val="Normal"/>
    <w:link w:val="CommentTextChar"/>
    <w:uiPriority w:val="99"/>
    <w:unhideWhenUsed/>
    <w:rsid w:val="00A67FAF"/>
    <w:pPr>
      <w:spacing w:line="240" w:lineRule="auto"/>
    </w:pPr>
    <w:rPr>
      <w:sz w:val="20"/>
      <w:szCs w:val="20"/>
    </w:rPr>
  </w:style>
  <w:style w:type="character" w:customStyle="1" w:styleId="CommentTextChar">
    <w:name w:val="Comment Text Char"/>
    <w:basedOn w:val="DefaultParagraphFont"/>
    <w:link w:val="CommentText"/>
    <w:uiPriority w:val="99"/>
    <w:rsid w:val="00A67F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7FAF"/>
    <w:rPr>
      <w:b/>
      <w:bCs/>
    </w:rPr>
  </w:style>
  <w:style w:type="character" w:customStyle="1" w:styleId="CommentSubjectChar">
    <w:name w:val="Comment Subject Char"/>
    <w:basedOn w:val="CommentTextChar"/>
    <w:link w:val="CommentSubject"/>
    <w:uiPriority w:val="99"/>
    <w:semiHidden/>
    <w:rsid w:val="00A67FA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91366344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2026-05-26T14:13:00Z</dcterms:created>
  <dcterms:modified xsi:type="dcterms:W3CDTF">2026-05-26T14:13:00Z</dcterms:modified>
</cp:coreProperties>
</file>