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7063" w14:textId="77777777" w:rsidR="00346814" w:rsidRDefault="00346814" w:rsidP="00346814">
      <w:pPr>
        <w:pStyle w:val="Default"/>
        <w:rPr>
          <w:rFonts w:ascii="Arial" w:hAnsi="Arial" w:cs="Arial"/>
          <w:sz w:val="18"/>
          <w:szCs w:val="18"/>
        </w:rPr>
      </w:pPr>
    </w:p>
    <w:p w14:paraId="54DA4F52" w14:textId="77777777" w:rsidR="00346814" w:rsidRDefault="00346814" w:rsidP="00346814">
      <w:pPr>
        <w:pStyle w:val="Defaul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Rules &amp; Regulations</w:t>
      </w:r>
    </w:p>
    <w:p w14:paraId="5621DE53" w14:textId="77777777" w:rsidR="00346814" w:rsidRDefault="00346814" w:rsidP="00346814">
      <w:pPr>
        <w:pStyle w:val="Default"/>
        <w:rPr>
          <w:rFonts w:ascii="Arial" w:hAnsi="Arial" w:cs="Arial"/>
          <w:sz w:val="23"/>
          <w:szCs w:val="23"/>
        </w:rPr>
      </w:pPr>
    </w:p>
    <w:p w14:paraId="6C5B0AE3" w14:textId="27456D1E" w:rsidR="00774990" w:rsidRPr="00A13F8E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This raffle is licensed by the Alcohol and Gaming Commission of Ontario 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(AGCO) 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>and is subject to the</w:t>
      </w:r>
      <w:r>
        <w:rPr>
          <w:rFonts w:ascii="Arial" w:eastAsia="Times New Roman" w:hAnsi="Arial" w:cs="Arial"/>
          <w:color w:val="474C55"/>
          <w:sz w:val="22"/>
          <w:szCs w:val="22"/>
        </w:rPr>
        <w:t>ir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rules and </w:t>
      </w:r>
      <w:r>
        <w:rPr>
          <w:rFonts w:ascii="Arial" w:eastAsia="Times New Roman" w:hAnsi="Arial" w:cs="Arial"/>
          <w:color w:val="474C55"/>
          <w:sz w:val="22"/>
          <w:szCs w:val="22"/>
        </w:rPr>
        <w:t>regulations.</w:t>
      </w:r>
    </w:p>
    <w:p w14:paraId="7BBDA684" w14:textId="77777777" w:rsidR="00774990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Trent University will facilitate bi-weekly Payroll deductions for employees enrolled in the voluntary 50/50 </w:t>
      </w:r>
      <w:r>
        <w:rPr>
          <w:rFonts w:ascii="Arial" w:eastAsia="Times New Roman" w:hAnsi="Arial" w:cs="Arial"/>
          <w:color w:val="474C55"/>
          <w:sz w:val="22"/>
          <w:szCs w:val="22"/>
        </w:rPr>
        <w:t>Raffle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Draw. A staff member must have been paid during the pay period in question in order for a deduction to be made and to be eligible for the corresponding </w:t>
      </w:r>
      <w:r>
        <w:rPr>
          <w:rFonts w:ascii="Arial" w:eastAsia="Times New Roman" w:hAnsi="Arial" w:cs="Arial"/>
          <w:color w:val="474C55"/>
          <w:sz w:val="22"/>
          <w:szCs w:val="22"/>
        </w:rPr>
        <w:t>Raffle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draw. </w:t>
      </w:r>
    </w:p>
    <w:p w14:paraId="72CD51E2" w14:textId="67825A02" w:rsidR="000B7015" w:rsidRPr="00A13F8E" w:rsidRDefault="000B7015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>
        <w:rPr>
          <w:rFonts w:ascii="Arial" w:eastAsia="Times New Roman" w:hAnsi="Arial" w:cs="Arial"/>
          <w:color w:val="474C55"/>
          <w:sz w:val="22"/>
          <w:szCs w:val="22"/>
        </w:rPr>
        <w:t xml:space="preserve">The Enrollment and Cancellation Form will be available to Trent employees in the </w:t>
      </w:r>
      <w:hyperlink r:id="rId5" w:history="1">
        <w:proofErr w:type="spellStart"/>
        <w:r w:rsidRPr="000B7015">
          <w:rPr>
            <w:rStyle w:val="Hyperlink"/>
            <w:rFonts w:ascii="Arial" w:eastAsia="Times New Roman" w:hAnsi="Arial" w:cs="Arial"/>
            <w:sz w:val="22"/>
            <w:szCs w:val="22"/>
          </w:rPr>
          <w:t>myTrent</w:t>
        </w:r>
        <w:proofErr w:type="spellEnd"/>
        <w:r w:rsidRPr="000B7015">
          <w:rPr>
            <w:rStyle w:val="Hyperlink"/>
            <w:rFonts w:ascii="Arial" w:eastAsia="Times New Roman" w:hAnsi="Arial" w:cs="Arial"/>
            <w:sz w:val="22"/>
            <w:szCs w:val="22"/>
          </w:rPr>
          <w:t xml:space="preserve"> portal.</w:t>
        </w:r>
      </w:hyperlink>
    </w:p>
    <w:p w14:paraId="35AA0021" w14:textId="548B8835" w:rsidR="00774990" w:rsidRPr="00A13F8E" w:rsidRDefault="001665F9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>
        <w:rPr>
          <w:rFonts w:ascii="Arial" w:eastAsia="Times New Roman" w:hAnsi="Arial" w:cs="Arial"/>
          <w:color w:val="474C55"/>
          <w:sz w:val="22"/>
          <w:szCs w:val="22"/>
        </w:rPr>
        <w:t>Participation in the lottery is limited to Trent University employees that are</w:t>
      </w:r>
      <w:r w:rsidR="00774990"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18 years of age or older</w:t>
      </w:r>
      <w:r>
        <w:rPr>
          <w:rFonts w:ascii="Arial" w:eastAsia="Times New Roman" w:hAnsi="Arial" w:cs="Arial"/>
          <w:color w:val="474C55"/>
          <w:sz w:val="22"/>
          <w:szCs w:val="22"/>
        </w:rPr>
        <w:t>, and who have sufficient funds available for payroll deduction</w:t>
      </w:r>
      <w:r w:rsidR="00774990"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. </w:t>
      </w:r>
    </w:p>
    <w:p w14:paraId="55D3B44C" w14:textId="77777777" w:rsidR="00774990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A maximum of </w:t>
      </w:r>
      <w:r>
        <w:rPr>
          <w:rFonts w:ascii="Arial" w:eastAsia="Times New Roman" w:hAnsi="Arial" w:cs="Arial"/>
          <w:color w:val="474C55"/>
          <w:sz w:val="22"/>
          <w:szCs w:val="22"/>
        </w:rPr>
        <w:t>100,000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tickets will be available per draw (bi-weekly). </w:t>
      </w:r>
    </w:p>
    <w:p w14:paraId="35B8BE4C" w14:textId="77777777" w:rsidR="00774990" w:rsidRPr="00252853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252853">
        <w:rPr>
          <w:rFonts w:ascii="Arial" w:eastAsia="Times New Roman" w:hAnsi="Arial" w:cs="Arial"/>
          <w:color w:val="474C55"/>
          <w:sz w:val="22"/>
          <w:szCs w:val="22"/>
        </w:rPr>
        <w:t>Tickets cos</w:t>
      </w:r>
      <w:r>
        <w:rPr>
          <w:rFonts w:ascii="Arial" w:eastAsia="Times New Roman" w:hAnsi="Arial" w:cs="Arial"/>
          <w:color w:val="474C55"/>
          <w:sz w:val="22"/>
          <w:szCs w:val="22"/>
        </w:rPr>
        <w:t>ts</w:t>
      </w:r>
      <w:r w:rsidRPr="00252853">
        <w:rPr>
          <w:rFonts w:ascii="Arial" w:eastAsia="Times New Roman" w:hAnsi="Arial" w:cs="Arial"/>
          <w:color w:val="474C55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474C55"/>
          <w:sz w:val="22"/>
          <w:szCs w:val="22"/>
        </w:rPr>
        <w:t>5</w:t>
      </w:r>
      <w:r w:rsidRPr="00252853">
        <w:rPr>
          <w:rFonts w:ascii="Arial" w:eastAsia="Times New Roman" w:hAnsi="Arial" w:cs="Arial"/>
          <w:color w:val="474C55"/>
          <w:sz w:val="22"/>
          <w:szCs w:val="22"/>
        </w:rPr>
        <w:t xml:space="preserve"> for $5, 25 for $10</w:t>
      </w:r>
      <w:r>
        <w:rPr>
          <w:rFonts w:ascii="Arial" w:eastAsia="Times New Roman" w:hAnsi="Arial" w:cs="Arial"/>
          <w:color w:val="474C55"/>
          <w:sz w:val="22"/>
          <w:szCs w:val="22"/>
        </w:rPr>
        <w:t>,</w:t>
      </w:r>
      <w:r w:rsidRPr="00252853">
        <w:rPr>
          <w:rFonts w:ascii="Arial" w:eastAsia="Times New Roman" w:hAnsi="Arial" w:cs="Arial"/>
          <w:color w:val="474C55"/>
          <w:sz w:val="22"/>
          <w:szCs w:val="22"/>
        </w:rPr>
        <w:t xml:space="preserve"> or 100 for $20</w:t>
      </w:r>
      <w:r>
        <w:rPr>
          <w:rFonts w:ascii="Arial" w:eastAsia="Times New Roman" w:hAnsi="Arial" w:cs="Arial"/>
          <w:color w:val="474C55"/>
          <w:sz w:val="22"/>
          <w:szCs w:val="22"/>
        </w:rPr>
        <w:t>,</w:t>
      </w:r>
      <w:r w:rsidRPr="00252853">
        <w:rPr>
          <w:rFonts w:ascii="Arial" w:eastAsia="Times New Roman" w:hAnsi="Arial" w:cs="Arial"/>
          <w:color w:val="474C55"/>
          <w:sz w:val="22"/>
          <w:szCs w:val="22"/>
        </w:rPr>
        <w:t xml:space="preserve"> per bi-weekly pay period</w:t>
      </w:r>
      <w:r>
        <w:rPr>
          <w:rFonts w:ascii="Arial" w:eastAsia="Times New Roman" w:hAnsi="Arial" w:cs="Arial"/>
          <w:color w:val="474C55"/>
          <w:sz w:val="22"/>
          <w:szCs w:val="22"/>
        </w:rPr>
        <w:t>.</w:t>
      </w:r>
    </w:p>
    <w:p w14:paraId="0B6938AA" w14:textId="77777777" w:rsidR="00774990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>
        <w:rPr>
          <w:rFonts w:ascii="Arial" w:eastAsia="Times New Roman" w:hAnsi="Arial" w:cs="Arial"/>
          <w:color w:val="474C55"/>
          <w:sz w:val="22"/>
          <w:szCs w:val="22"/>
        </w:rPr>
        <w:t xml:space="preserve">A maximum of one hundred 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>(</w:t>
      </w:r>
      <w:r>
        <w:rPr>
          <w:rFonts w:ascii="Arial" w:eastAsia="Times New Roman" w:hAnsi="Arial" w:cs="Arial"/>
          <w:color w:val="474C55"/>
          <w:sz w:val="22"/>
          <w:szCs w:val="22"/>
        </w:rPr>
        <w:t>100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>) ticket</w:t>
      </w:r>
      <w:r>
        <w:rPr>
          <w:rFonts w:ascii="Arial" w:eastAsia="Times New Roman" w:hAnsi="Arial" w:cs="Arial"/>
          <w:color w:val="474C55"/>
          <w:sz w:val="22"/>
          <w:szCs w:val="22"/>
        </w:rPr>
        <w:t>s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per draw</w:t>
      </w:r>
      <w:r>
        <w:rPr>
          <w:rFonts w:ascii="Arial" w:eastAsia="Times New Roman" w:hAnsi="Arial" w:cs="Arial"/>
          <w:color w:val="474C55"/>
          <w:sz w:val="22"/>
          <w:szCs w:val="22"/>
        </w:rPr>
        <w:t>,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per individual can be purchased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 (i.e. maximum $20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per bi-weekly pay). </w:t>
      </w:r>
    </w:p>
    <w:p w14:paraId="5EAF7712" w14:textId="77777777" w:rsidR="00774990" w:rsidRPr="003B2DC6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3B2DC6">
        <w:rPr>
          <w:rFonts w:ascii="Arial" w:eastAsia="Times New Roman" w:hAnsi="Arial" w:cs="Arial"/>
          <w:color w:val="474C55"/>
          <w:sz w:val="22"/>
          <w:szCs w:val="22"/>
        </w:rPr>
        <w:t xml:space="preserve">Tickets will be available on a first come, first served basis (based on form submission to payroll). Enrolment automatically continues each bi-weekly pay until a cancellation form is submitted. Should the number of employees interested exceed the available tickets, a waiting list will be maintained and they will be offered tickets in order of request as they become available. </w:t>
      </w:r>
    </w:p>
    <w:p w14:paraId="0C77D8EA" w14:textId="77777777" w:rsidR="00774990" w:rsidRPr="00A13F8E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A13F8E">
        <w:rPr>
          <w:rFonts w:ascii="Arial" w:eastAsia="Times New Roman" w:hAnsi="Arial" w:cs="Arial"/>
          <w:color w:val="474C55"/>
          <w:sz w:val="22"/>
          <w:szCs w:val="22"/>
        </w:rPr>
        <w:t>Participants who wish to withdraw from the Lottery are able to do so at any time by submitting a Cancellation Form prior to the payroll deadline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 of a given draw. To resume participation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>, individuals must submit a new Enrollment Form and will be awarded tickets on a first come, first served basis as available.</w:t>
      </w:r>
    </w:p>
    <w:p w14:paraId="6CC947A5" w14:textId="77777777" w:rsidR="00774990" w:rsidRPr="00A13F8E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In the case that an employee is enrolled in the 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Raffle Draw 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>and do</w:t>
      </w:r>
      <w:r>
        <w:rPr>
          <w:rFonts w:ascii="Arial" w:eastAsia="Times New Roman" w:hAnsi="Arial" w:cs="Arial"/>
          <w:color w:val="474C55"/>
          <w:sz w:val="22"/>
          <w:szCs w:val="22"/>
        </w:rPr>
        <w:t>es not have sufficient funds to deduct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the </w:t>
      </w:r>
      <w:r>
        <w:rPr>
          <w:rFonts w:ascii="Arial" w:eastAsia="Times New Roman" w:hAnsi="Arial" w:cs="Arial"/>
          <w:color w:val="474C55"/>
          <w:sz w:val="22"/>
          <w:szCs w:val="22"/>
        </w:rPr>
        <w:t>amount of tickets they signed up for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, they will NOT be eligible for that particular draw. </w:t>
      </w:r>
    </w:p>
    <w:p w14:paraId="00CE7F74" w14:textId="77777777" w:rsidR="00774990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Employees who have </w:t>
      </w:r>
      <w:r>
        <w:rPr>
          <w:rFonts w:ascii="Arial" w:eastAsia="Times New Roman" w:hAnsi="Arial" w:cs="Arial"/>
          <w:color w:val="474C55"/>
          <w:sz w:val="22"/>
          <w:szCs w:val="22"/>
        </w:rPr>
        <w:t>insufficient funds through payroll deduction to purchase tickets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for three (3) consecutive pay periods will be automatically withdrawn from the </w:t>
      </w:r>
      <w:r>
        <w:rPr>
          <w:rFonts w:ascii="Arial" w:eastAsia="Times New Roman" w:hAnsi="Arial" w:cs="Arial"/>
          <w:color w:val="474C55"/>
          <w:sz w:val="22"/>
          <w:szCs w:val="22"/>
        </w:rPr>
        <w:t>Raffle Draw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in its entirety.</w:t>
      </w:r>
    </w:p>
    <w:p w14:paraId="0CFC3805" w14:textId="77777777" w:rsidR="00774990" w:rsidRPr="00A13F8E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811145">
        <w:rPr>
          <w:rFonts w:ascii="Arial" w:eastAsia="Times New Roman" w:hAnsi="Arial" w:cs="Arial"/>
          <w:color w:val="474C55"/>
          <w:sz w:val="22"/>
          <w:szCs w:val="22"/>
        </w:rPr>
        <w:t>Recurring employees who have insufficient funds through payroll deduction during a scheduled period of layoff of not more than four (4) months will not be eligible for those draw(s), however they will automatically resume in the draws upon return from layoff</w:t>
      </w:r>
      <w:r>
        <w:rPr>
          <w:rFonts w:ascii="Arial" w:eastAsia="Times New Roman" w:hAnsi="Arial" w:cs="Arial"/>
          <w:color w:val="474C55"/>
          <w:sz w:val="22"/>
          <w:szCs w:val="22"/>
        </w:rPr>
        <w:t>.</w:t>
      </w:r>
    </w:p>
    <w:p w14:paraId="42FDD81B" w14:textId="77777777" w:rsidR="00774990" w:rsidRPr="00A13F8E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A13F8E">
        <w:rPr>
          <w:rFonts w:ascii="Arial" w:eastAsia="Times New Roman" w:hAnsi="Arial" w:cs="Arial"/>
          <w:color w:val="474C55"/>
          <w:sz w:val="22"/>
          <w:szCs w:val="22"/>
        </w:rPr>
        <w:t>Employees who retire, resign</w:t>
      </w:r>
      <w:r>
        <w:rPr>
          <w:rFonts w:ascii="Arial" w:eastAsia="Times New Roman" w:hAnsi="Arial" w:cs="Arial"/>
          <w:color w:val="474C55"/>
          <w:sz w:val="22"/>
          <w:szCs w:val="22"/>
        </w:rPr>
        <w:t>,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or are terminated 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will 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automatically 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be 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withdrawn from the </w:t>
      </w:r>
      <w:r>
        <w:rPr>
          <w:rFonts w:ascii="Arial" w:eastAsia="Times New Roman" w:hAnsi="Arial" w:cs="Arial"/>
          <w:color w:val="474C55"/>
          <w:sz w:val="22"/>
          <w:szCs w:val="22"/>
        </w:rPr>
        <w:t>Raffle Draw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in its entirety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. </w:t>
      </w:r>
    </w:p>
    <w:p w14:paraId="1F58634F" w14:textId="77777777" w:rsidR="00774990" w:rsidRPr="00A13F8E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A13F8E">
        <w:rPr>
          <w:rFonts w:ascii="Arial" w:eastAsia="Times New Roman" w:hAnsi="Arial" w:cs="Arial"/>
          <w:color w:val="474C55"/>
          <w:sz w:val="22"/>
          <w:szCs w:val="22"/>
        </w:rPr>
        <w:t>If a ticket is drawn and the winne</w:t>
      </w:r>
      <w:r>
        <w:rPr>
          <w:rFonts w:ascii="Arial" w:eastAsia="Times New Roman" w:hAnsi="Arial" w:cs="Arial"/>
          <w:color w:val="474C55"/>
          <w:sz w:val="22"/>
          <w:szCs w:val="22"/>
        </w:rPr>
        <w:t>r is determined to be ineligible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, the ticket in question will be considered ineligible to win and a new ticket will be drawn. </w:t>
      </w:r>
    </w:p>
    <w:p w14:paraId="1CE68141" w14:textId="77777777" w:rsidR="00774990" w:rsidRPr="00A13F8E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Non-Trent paid employees, and staff who 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are 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>direct</w:t>
      </w:r>
      <w:r>
        <w:rPr>
          <w:rFonts w:ascii="Arial" w:eastAsia="Times New Roman" w:hAnsi="Arial" w:cs="Arial"/>
          <w:color w:val="474C55"/>
          <w:sz w:val="22"/>
          <w:szCs w:val="22"/>
        </w:rPr>
        <w:t>ly responsible for administering the Raffle Draw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>, will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 not be eligible to participate.</w:t>
      </w:r>
    </w:p>
    <w:p w14:paraId="51F94CE4" w14:textId="77777777" w:rsidR="00774990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>
        <w:rPr>
          <w:rFonts w:ascii="Arial" w:eastAsia="Times New Roman" w:hAnsi="Arial" w:cs="Arial"/>
          <w:color w:val="474C55"/>
          <w:sz w:val="22"/>
          <w:szCs w:val="22"/>
        </w:rPr>
        <w:t>P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>articipant’s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 personal information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will be entered into Trent’s Payroll system and w</w:t>
      </w:r>
      <w:r>
        <w:rPr>
          <w:rFonts w:ascii="Arial" w:eastAsia="Times New Roman" w:hAnsi="Arial" w:cs="Arial"/>
          <w:color w:val="474C55"/>
          <w:sz w:val="22"/>
          <w:szCs w:val="22"/>
        </w:rPr>
        <w:t>ill be treated as confidential.</w:t>
      </w:r>
    </w:p>
    <w:p w14:paraId="64079C18" w14:textId="410124A1" w:rsidR="00774990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>
        <w:rPr>
          <w:rFonts w:ascii="Arial" w:eastAsia="Times New Roman" w:hAnsi="Arial" w:cs="Arial"/>
          <w:color w:val="474C55"/>
          <w:sz w:val="22"/>
          <w:szCs w:val="22"/>
        </w:rPr>
        <w:t>The bi-weekly winner</w:t>
      </w:r>
      <w:r w:rsidRPr="00DE2E1C">
        <w:rPr>
          <w:rFonts w:ascii="Arial" w:eastAsia="Times New Roman" w:hAnsi="Arial" w:cs="Arial"/>
          <w:color w:val="474C55"/>
          <w:sz w:val="22"/>
          <w:szCs w:val="22"/>
        </w:rPr>
        <w:t xml:space="preserve"> will be determined by electronic draw conducted by BUMP Worldwide Inc., a division of Canadian Bank Note 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and by </w:t>
      </w:r>
      <w:r w:rsidRPr="00DE2E1C">
        <w:rPr>
          <w:rFonts w:ascii="Arial" w:eastAsia="Times New Roman" w:hAnsi="Arial" w:cs="Arial"/>
          <w:color w:val="474C55"/>
          <w:sz w:val="22"/>
          <w:szCs w:val="22"/>
        </w:rPr>
        <w:t xml:space="preserve">two (2) Payroll/HR staff (who are not enrolled in the </w:t>
      </w:r>
      <w:r>
        <w:rPr>
          <w:rFonts w:ascii="Arial" w:eastAsia="Times New Roman" w:hAnsi="Arial" w:cs="Arial"/>
          <w:color w:val="474C55"/>
          <w:sz w:val="22"/>
          <w:szCs w:val="22"/>
        </w:rPr>
        <w:t>Raffle Draw</w:t>
      </w:r>
      <w:r w:rsidRPr="00DE2E1C">
        <w:rPr>
          <w:rFonts w:ascii="Arial" w:eastAsia="Times New Roman" w:hAnsi="Arial" w:cs="Arial"/>
          <w:color w:val="474C55"/>
          <w:sz w:val="22"/>
          <w:szCs w:val="22"/>
        </w:rPr>
        <w:t>)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, every other </w:t>
      </w:r>
      <w:r w:rsidR="00A00E6B">
        <w:rPr>
          <w:rFonts w:ascii="Arial" w:eastAsia="Times New Roman" w:hAnsi="Arial" w:cs="Arial"/>
          <w:color w:val="474C55"/>
          <w:sz w:val="22"/>
          <w:szCs w:val="22"/>
        </w:rPr>
        <w:t xml:space="preserve">Tuesday </w:t>
      </w:r>
      <w:r>
        <w:rPr>
          <w:rFonts w:ascii="Arial" w:eastAsia="Times New Roman" w:hAnsi="Arial" w:cs="Arial"/>
          <w:color w:val="474C55"/>
          <w:sz w:val="22"/>
          <w:szCs w:val="22"/>
        </w:rPr>
        <w:t>at 3:00 p.m.</w:t>
      </w:r>
      <w:r w:rsidR="00F94CE6">
        <w:rPr>
          <w:rFonts w:ascii="Arial" w:eastAsia="Times New Roman" w:hAnsi="Arial" w:cs="Arial"/>
          <w:color w:val="474C55"/>
          <w:sz w:val="22"/>
          <w:szCs w:val="22"/>
        </w:rPr>
        <w:t xml:space="preserve"> (unless the </w:t>
      </w:r>
      <w:r w:rsidR="00A00E6B">
        <w:rPr>
          <w:rFonts w:ascii="Arial" w:eastAsia="Times New Roman" w:hAnsi="Arial" w:cs="Arial"/>
          <w:color w:val="474C55"/>
          <w:sz w:val="22"/>
          <w:szCs w:val="22"/>
        </w:rPr>
        <w:t>Tuesday</w:t>
      </w:r>
      <w:r w:rsidR="00F94CE6">
        <w:rPr>
          <w:rFonts w:ascii="Arial" w:eastAsia="Times New Roman" w:hAnsi="Arial" w:cs="Arial"/>
          <w:color w:val="474C55"/>
          <w:sz w:val="22"/>
          <w:szCs w:val="22"/>
        </w:rPr>
        <w:t xml:space="preserve"> falls on a University closure)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, starting May </w:t>
      </w:r>
      <w:r w:rsidR="00E81B01">
        <w:rPr>
          <w:rFonts w:ascii="Arial" w:eastAsia="Times New Roman" w:hAnsi="Arial" w:cs="Arial"/>
          <w:color w:val="474C55"/>
          <w:sz w:val="22"/>
          <w:szCs w:val="22"/>
        </w:rPr>
        <w:t>5</w:t>
      </w:r>
      <w:r>
        <w:rPr>
          <w:rFonts w:ascii="Arial" w:eastAsia="Times New Roman" w:hAnsi="Arial" w:cs="Arial"/>
          <w:color w:val="474C55"/>
          <w:sz w:val="22"/>
          <w:szCs w:val="22"/>
        </w:rPr>
        <w:t>, 202</w:t>
      </w:r>
      <w:r w:rsidR="00A00E6B">
        <w:rPr>
          <w:rFonts w:ascii="Arial" w:eastAsia="Times New Roman" w:hAnsi="Arial" w:cs="Arial"/>
          <w:color w:val="474C55"/>
          <w:sz w:val="22"/>
          <w:szCs w:val="22"/>
        </w:rPr>
        <w:t>6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, and continuing for 26 bi-weekly pays (ending April </w:t>
      </w:r>
      <w:r w:rsidR="00E81B01">
        <w:rPr>
          <w:rFonts w:ascii="Arial" w:eastAsia="Times New Roman" w:hAnsi="Arial" w:cs="Arial"/>
          <w:color w:val="474C55"/>
          <w:sz w:val="22"/>
          <w:szCs w:val="22"/>
        </w:rPr>
        <w:t>20</w:t>
      </w:r>
      <w:r>
        <w:rPr>
          <w:rFonts w:ascii="Arial" w:eastAsia="Times New Roman" w:hAnsi="Arial" w:cs="Arial"/>
          <w:color w:val="474C55"/>
          <w:sz w:val="22"/>
          <w:szCs w:val="22"/>
        </w:rPr>
        <w:t>, 202</w:t>
      </w:r>
      <w:r w:rsidR="00A00E6B">
        <w:rPr>
          <w:rFonts w:ascii="Arial" w:eastAsia="Times New Roman" w:hAnsi="Arial" w:cs="Arial"/>
          <w:color w:val="474C55"/>
          <w:sz w:val="22"/>
          <w:szCs w:val="22"/>
        </w:rPr>
        <w:t>7</w:t>
      </w:r>
      <w:r>
        <w:rPr>
          <w:rFonts w:ascii="Arial" w:eastAsia="Times New Roman" w:hAnsi="Arial" w:cs="Arial"/>
          <w:color w:val="474C55"/>
          <w:sz w:val="22"/>
          <w:szCs w:val="22"/>
        </w:rPr>
        <w:t>)</w:t>
      </w:r>
      <w:r w:rsidRPr="00DE2E1C">
        <w:rPr>
          <w:rFonts w:ascii="Arial" w:eastAsia="Times New Roman" w:hAnsi="Arial" w:cs="Arial"/>
          <w:color w:val="474C55"/>
          <w:sz w:val="22"/>
          <w:szCs w:val="22"/>
        </w:rPr>
        <w:t xml:space="preserve">. </w:t>
      </w:r>
    </w:p>
    <w:p w14:paraId="12FC39AF" w14:textId="77777777" w:rsidR="00774990" w:rsidRPr="00DE2E1C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DE2E1C">
        <w:rPr>
          <w:rFonts w:ascii="Arial" w:eastAsia="Times New Roman" w:hAnsi="Arial" w:cs="Arial"/>
          <w:color w:val="474C55"/>
          <w:sz w:val="22"/>
          <w:szCs w:val="22"/>
        </w:rPr>
        <w:t>The list of participant names</w:t>
      </w:r>
      <w:r>
        <w:rPr>
          <w:rFonts w:ascii="Arial" w:eastAsia="Times New Roman" w:hAnsi="Arial" w:cs="Arial"/>
          <w:color w:val="474C55"/>
          <w:sz w:val="22"/>
          <w:szCs w:val="22"/>
        </w:rPr>
        <w:t>, winner selected and draws details</w:t>
      </w:r>
      <w:r w:rsidRPr="00DE2E1C">
        <w:rPr>
          <w:rFonts w:ascii="Arial" w:eastAsia="Times New Roman" w:hAnsi="Arial" w:cs="Arial"/>
          <w:color w:val="474C55"/>
          <w:sz w:val="22"/>
          <w:szCs w:val="22"/>
        </w:rPr>
        <w:t xml:space="preserve"> will be saved 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by BUMP Worldwide Inc., </w:t>
      </w:r>
      <w:r w:rsidRPr="00DE2E1C">
        <w:rPr>
          <w:rFonts w:ascii="Arial" w:eastAsia="Times New Roman" w:hAnsi="Arial" w:cs="Arial"/>
          <w:color w:val="474C55"/>
          <w:sz w:val="22"/>
          <w:szCs w:val="22"/>
        </w:rPr>
        <w:t xml:space="preserve">for a period of one (1) year, following the draw date. </w:t>
      </w:r>
    </w:p>
    <w:p w14:paraId="713DB6CD" w14:textId="637BB638" w:rsidR="00774990" w:rsidRPr="00157C6D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Actual prize amount </w:t>
      </w:r>
      <w:r>
        <w:rPr>
          <w:rFonts w:ascii="Arial" w:eastAsia="Times New Roman" w:hAnsi="Arial" w:cs="Arial"/>
          <w:color w:val="474C55"/>
          <w:sz w:val="22"/>
          <w:szCs w:val="22"/>
        </w:rPr>
        <w:t>will vary</w:t>
      </w:r>
      <w:r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bi-weekly </w:t>
      </w:r>
      <w:r w:rsidRPr="00157C6D">
        <w:rPr>
          <w:rFonts w:ascii="Arial" w:eastAsia="Times New Roman" w:hAnsi="Arial" w:cs="Arial"/>
          <w:color w:val="474C55"/>
          <w:sz w:val="22"/>
          <w:szCs w:val="22"/>
        </w:rPr>
        <w:t>with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 the</w:t>
      </w:r>
      <w:r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 total number of tickets sold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 each pay</w:t>
      </w:r>
      <w:r w:rsidRPr="00157C6D">
        <w:rPr>
          <w:rFonts w:ascii="Arial" w:eastAsia="Times New Roman" w:hAnsi="Arial" w:cs="Arial"/>
          <w:color w:val="474C55"/>
          <w:sz w:val="22"/>
          <w:szCs w:val="22"/>
        </w:rPr>
        <w:t>. Fifty percent (50%) of all monies received for the bi-we</w:t>
      </w:r>
      <w:r>
        <w:rPr>
          <w:rFonts w:ascii="Arial" w:eastAsia="Times New Roman" w:hAnsi="Arial" w:cs="Arial"/>
          <w:color w:val="474C55"/>
          <w:sz w:val="22"/>
          <w:szCs w:val="22"/>
        </w:rPr>
        <w:t>ekly draw will be awarded to one (1)</w:t>
      </w:r>
      <w:r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 winner. The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 </w:t>
      </w:r>
      <w:r w:rsidRPr="00286B66">
        <w:rPr>
          <w:rFonts w:ascii="Arial" w:eastAsia="Times New Roman" w:hAnsi="Arial" w:cs="Arial"/>
          <w:color w:val="474C55"/>
          <w:sz w:val="22"/>
          <w:szCs w:val="22"/>
        </w:rPr>
        <w:t>net proceeds</w:t>
      </w:r>
      <w:r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474C55"/>
          <w:sz w:val="22"/>
          <w:szCs w:val="22"/>
        </w:rPr>
        <w:t>(</w:t>
      </w:r>
      <w:r w:rsidRPr="00286B66">
        <w:rPr>
          <w:rFonts w:ascii="Arial" w:eastAsia="Times New Roman" w:hAnsi="Arial" w:cs="Arial"/>
          <w:color w:val="474C55"/>
          <w:sz w:val="22"/>
          <w:szCs w:val="22"/>
        </w:rPr>
        <w:t xml:space="preserve">50% of sales, less processing and </w:t>
      </w:r>
      <w:proofErr w:type="spellStart"/>
      <w:r w:rsidR="00EC6624">
        <w:rPr>
          <w:rFonts w:ascii="Arial" w:eastAsia="Times New Roman" w:hAnsi="Arial" w:cs="Arial"/>
          <w:color w:val="474C55"/>
          <w:sz w:val="22"/>
          <w:szCs w:val="22"/>
        </w:rPr>
        <w:t>licencing</w:t>
      </w:r>
      <w:proofErr w:type="spellEnd"/>
      <w:r w:rsidRPr="00286B66">
        <w:rPr>
          <w:rFonts w:ascii="Arial" w:eastAsia="Times New Roman" w:hAnsi="Arial" w:cs="Arial"/>
          <w:color w:val="474C55"/>
          <w:sz w:val="22"/>
          <w:szCs w:val="22"/>
        </w:rPr>
        <w:t xml:space="preserve"> fees</w:t>
      </w:r>
      <w:r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 will be </w:t>
      </w:r>
      <w:r w:rsidR="00F94CE6">
        <w:rPr>
          <w:rFonts w:ascii="Arial" w:eastAsia="Times New Roman" w:hAnsi="Arial" w:cs="Arial"/>
          <w:color w:val="474C55"/>
          <w:sz w:val="22"/>
          <w:szCs w:val="22"/>
        </w:rPr>
        <w:t>donated</w:t>
      </w:r>
      <w:r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 to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 Student</w:t>
      </w:r>
      <w:r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 Scholarship</w:t>
      </w:r>
      <w:r w:rsidR="00F94CE6">
        <w:rPr>
          <w:rFonts w:ascii="Arial" w:eastAsia="Times New Roman" w:hAnsi="Arial" w:cs="Arial"/>
          <w:color w:val="474C55"/>
          <w:sz w:val="22"/>
          <w:szCs w:val="22"/>
        </w:rPr>
        <w:t>s</w:t>
      </w:r>
      <w:r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 / </w:t>
      </w:r>
      <w:r w:rsidR="00F94CE6" w:rsidRPr="00157C6D">
        <w:rPr>
          <w:rFonts w:ascii="Arial" w:eastAsia="Times New Roman" w:hAnsi="Arial" w:cs="Arial"/>
          <w:color w:val="474C55"/>
          <w:sz w:val="22"/>
          <w:szCs w:val="22"/>
        </w:rPr>
        <w:t>Bursari</w:t>
      </w:r>
      <w:r w:rsidR="00F94CE6">
        <w:rPr>
          <w:rFonts w:ascii="Arial" w:eastAsia="Times New Roman" w:hAnsi="Arial" w:cs="Arial"/>
          <w:color w:val="474C55"/>
          <w:sz w:val="22"/>
          <w:szCs w:val="22"/>
        </w:rPr>
        <w:t>es</w:t>
      </w:r>
      <w:r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 to support Trent</w:t>
      </w:r>
      <w:r w:rsidR="00F94CE6">
        <w:rPr>
          <w:rFonts w:ascii="Arial" w:eastAsia="Times New Roman" w:hAnsi="Arial" w:cs="Arial"/>
          <w:color w:val="474C55"/>
          <w:sz w:val="22"/>
          <w:szCs w:val="22"/>
        </w:rPr>
        <w:t xml:space="preserve"> University</w:t>
      </w:r>
      <w:r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 Students.</w:t>
      </w:r>
    </w:p>
    <w:p w14:paraId="679ADA92" w14:textId="029FCF78" w:rsidR="00774990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>
        <w:rPr>
          <w:rFonts w:ascii="Arial" w:eastAsia="Times New Roman" w:hAnsi="Arial" w:cs="Arial"/>
          <w:color w:val="474C55"/>
          <w:sz w:val="22"/>
          <w:szCs w:val="22"/>
        </w:rPr>
        <w:t>The w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>inner will be notified by a Trent Payroll</w:t>
      </w:r>
      <w:r>
        <w:rPr>
          <w:rFonts w:ascii="Arial" w:eastAsia="Times New Roman" w:hAnsi="Arial" w:cs="Arial"/>
          <w:color w:val="474C55"/>
          <w:sz w:val="22"/>
          <w:szCs w:val="22"/>
        </w:rPr>
        <w:t>/HR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representative by email no later than 4:00 p</w:t>
      </w:r>
      <w:r>
        <w:rPr>
          <w:rFonts w:ascii="Arial" w:eastAsia="Times New Roman" w:hAnsi="Arial" w:cs="Arial"/>
          <w:color w:val="474C55"/>
          <w:sz w:val="22"/>
          <w:szCs w:val="22"/>
        </w:rPr>
        <w:t>.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>m</w:t>
      </w:r>
      <w:r>
        <w:rPr>
          <w:rFonts w:ascii="Arial" w:eastAsia="Times New Roman" w:hAnsi="Arial" w:cs="Arial"/>
          <w:color w:val="474C55"/>
          <w:sz w:val="22"/>
          <w:szCs w:val="22"/>
        </w:rPr>
        <w:t>.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on the day following the draw date. A </w:t>
      </w:r>
      <w:r>
        <w:rPr>
          <w:rFonts w:ascii="Arial" w:eastAsia="Times New Roman" w:hAnsi="Arial" w:cs="Arial"/>
          <w:color w:val="474C55"/>
          <w:sz w:val="22"/>
          <w:szCs w:val="22"/>
        </w:rPr>
        <w:t>payment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will be issued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 to the winner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as soon as possible</w:t>
      </w:r>
      <w:r w:rsidR="001665F9">
        <w:rPr>
          <w:rFonts w:ascii="Arial" w:eastAsia="Times New Roman" w:hAnsi="Arial" w:cs="Arial"/>
          <w:color w:val="474C55"/>
          <w:sz w:val="22"/>
          <w:szCs w:val="22"/>
        </w:rPr>
        <w:t xml:space="preserve"> in the form of a written cheque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>, subject to the availability of signing officers of Trent University.</w:t>
      </w:r>
    </w:p>
    <w:p w14:paraId="58C8EFFE" w14:textId="636652A3" w:rsidR="00996665" w:rsidRPr="00A13F8E" w:rsidRDefault="00996665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>
        <w:rPr>
          <w:rFonts w:ascii="Arial" w:eastAsia="Times New Roman" w:hAnsi="Arial" w:cs="Arial"/>
          <w:color w:val="474C55"/>
          <w:sz w:val="22"/>
          <w:szCs w:val="22"/>
        </w:rPr>
        <w:t xml:space="preserve">Unclaimed prizes will be held for a period six (6) months from the date of draw. If after six (6) months the prize has not been claimed, </w:t>
      </w:r>
      <w:r w:rsidR="00C22AC2">
        <w:rPr>
          <w:rFonts w:ascii="Arial" w:eastAsia="Times New Roman" w:hAnsi="Arial" w:cs="Arial"/>
          <w:color w:val="474C55"/>
          <w:sz w:val="22"/>
          <w:szCs w:val="22"/>
        </w:rPr>
        <w:t xml:space="preserve">Trent University will seek authorization from the AGCO to donate the unclaimed </w:t>
      </w:r>
      <w:r>
        <w:rPr>
          <w:rFonts w:ascii="Arial" w:eastAsia="Times New Roman" w:hAnsi="Arial" w:cs="Arial"/>
          <w:color w:val="474C55"/>
          <w:sz w:val="22"/>
          <w:szCs w:val="22"/>
        </w:rPr>
        <w:t>prize</w:t>
      </w:r>
      <w:r w:rsidR="00C22AC2">
        <w:rPr>
          <w:rFonts w:ascii="Arial" w:eastAsia="Times New Roman" w:hAnsi="Arial" w:cs="Arial"/>
          <w:color w:val="474C55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to the </w:t>
      </w:r>
      <w:r w:rsidRPr="00996665">
        <w:rPr>
          <w:rFonts w:ascii="Arial" w:eastAsia="Times New Roman" w:hAnsi="Arial" w:cs="Arial"/>
          <w:color w:val="474C55"/>
          <w:sz w:val="22"/>
          <w:szCs w:val="22"/>
        </w:rPr>
        <w:t>Trent University Student Bursary / Scholarship Fund</w:t>
      </w:r>
      <w:r>
        <w:rPr>
          <w:rFonts w:ascii="Arial" w:eastAsia="Times New Roman" w:hAnsi="Arial" w:cs="Arial"/>
          <w:color w:val="474C55"/>
          <w:sz w:val="22"/>
          <w:szCs w:val="22"/>
        </w:rPr>
        <w:t>.</w:t>
      </w:r>
    </w:p>
    <w:p w14:paraId="3ABFF5DF" w14:textId="77777777" w:rsidR="00774990" w:rsidRPr="00157C6D" w:rsidRDefault="00774990" w:rsidP="00774990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A13F8E">
        <w:rPr>
          <w:rFonts w:ascii="Arial" w:eastAsia="Times New Roman" w:hAnsi="Arial" w:cs="Arial"/>
          <w:color w:val="474C55"/>
          <w:sz w:val="22"/>
          <w:szCs w:val="22"/>
        </w:rPr>
        <w:lastRenderedPageBreak/>
        <w:t>Trent University will publish the name of the winner, prize value, and photo of the winner if available, no later than 4:00 p.m. on the day following the draw date on the Trent University website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 </w:t>
      </w:r>
      <w:hyperlink r:id="rId6" w:history="1">
        <w:r w:rsidRPr="00FE5B17">
          <w:rPr>
            <w:rStyle w:val="Hyperlink"/>
            <w:rFonts w:ascii="Arial" w:eastAsia="Times New Roman" w:hAnsi="Arial" w:cs="Arial"/>
            <w:sz w:val="22"/>
            <w:szCs w:val="22"/>
          </w:rPr>
          <w:t>www.trentu.ca/humanresources/employee-raffle</w:t>
        </w:r>
      </w:hyperlink>
      <w:r w:rsidRPr="00A13F8E">
        <w:rPr>
          <w:rFonts w:ascii="Arial" w:eastAsia="Times New Roman" w:hAnsi="Arial" w:cs="Arial"/>
          <w:color w:val="474C55"/>
          <w:sz w:val="22"/>
          <w:szCs w:val="22"/>
        </w:rPr>
        <w:t>.</w:t>
      </w:r>
    </w:p>
    <w:p w14:paraId="714835E3" w14:textId="77777777" w:rsidR="00E36C93" w:rsidRPr="00774990" w:rsidRDefault="00774990" w:rsidP="00004088">
      <w:pPr>
        <w:pStyle w:val="Default"/>
        <w:numPr>
          <w:ilvl w:val="0"/>
          <w:numId w:val="1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774990">
        <w:rPr>
          <w:rFonts w:ascii="Arial" w:eastAsia="Times New Roman" w:hAnsi="Arial" w:cs="Arial"/>
          <w:color w:val="474C55"/>
          <w:sz w:val="22"/>
          <w:szCs w:val="22"/>
        </w:rPr>
        <w:t xml:space="preserve">Should you be a winner, your signature on the Enrollment or Change forms gives consent for Trent University to post your name, photo and/or video footage on the Trent website, Intranet, and in emails. </w:t>
      </w:r>
    </w:p>
    <w:sectPr w:rsidR="00E36C93" w:rsidRPr="00774990" w:rsidSect="00811145">
      <w:pgSz w:w="12240" w:h="15840"/>
      <w:pgMar w:top="630" w:right="1440" w:bottom="90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22048"/>
    <w:multiLevelType w:val="hybridMultilevel"/>
    <w:tmpl w:val="4DFE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191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814"/>
    <w:rsid w:val="000B7015"/>
    <w:rsid w:val="001665F9"/>
    <w:rsid w:val="001C3B7D"/>
    <w:rsid w:val="00327D9E"/>
    <w:rsid w:val="00346814"/>
    <w:rsid w:val="00650098"/>
    <w:rsid w:val="0071128E"/>
    <w:rsid w:val="00774990"/>
    <w:rsid w:val="00811145"/>
    <w:rsid w:val="00986B1F"/>
    <w:rsid w:val="00996665"/>
    <w:rsid w:val="00A00E6B"/>
    <w:rsid w:val="00A13443"/>
    <w:rsid w:val="00B129FB"/>
    <w:rsid w:val="00C22AC2"/>
    <w:rsid w:val="00C274B3"/>
    <w:rsid w:val="00CB3347"/>
    <w:rsid w:val="00CF1ADE"/>
    <w:rsid w:val="00D109C7"/>
    <w:rsid w:val="00D3639E"/>
    <w:rsid w:val="00E05B65"/>
    <w:rsid w:val="00E36C93"/>
    <w:rsid w:val="00E776C7"/>
    <w:rsid w:val="00E81B01"/>
    <w:rsid w:val="00EC6624"/>
    <w:rsid w:val="00F9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5B0D9E"/>
  <w15:chartTrackingRefBased/>
  <w15:docId w15:val="{84EA2AF4-0CF1-4141-85A5-5C1FFE52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68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681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81B0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00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0E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0E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E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E6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B7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ntu.ca/humanresources/employee-raffle" TargetMode="External"/><Relationship Id="rId5" Type="http://schemas.openxmlformats.org/officeDocument/2006/relationships/hyperlink" Target="https://my.trentu.ca/port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804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Hoogkamer</dc:creator>
  <cp:keywords/>
  <dc:description/>
  <cp:lastModifiedBy>Jackie Bartsch</cp:lastModifiedBy>
  <cp:revision>11</cp:revision>
  <dcterms:created xsi:type="dcterms:W3CDTF">2025-02-28T19:54:00Z</dcterms:created>
  <dcterms:modified xsi:type="dcterms:W3CDTF">2026-04-22T19:53:00Z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460af7ffe0439864a7ad73ec112c236e0a57f2f245a8d337b0aa47482e89c134</vt:lpwstr>
  </property>
</Properties>
</file>