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9CE2" w14:textId="77777777" w:rsidR="00045A7F" w:rsidRDefault="002851C2">
      <w:pPr>
        <w:pStyle w:val="BodyText"/>
        <w:spacing w:before="1"/>
        <w:rPr>
          <w:rFonts w:ascii="Times New Roman"/>
          <w:sz w:val="21"/>
        </w:rPr>
      </w:pPr>
      <w:r>
        <w:rPr>
          <w:noProof/>
        </w:rPr>
        <w:drawing>
          <wp:inline distT="0" distB="0" distL="0" distR="0" wp14:anchorId="0D4F8E99" wp14:editId="401E4811">
            <wp:extent cx="1653945" cy="502285"/>
            <wp:effectExtent l="0" t="0" r="3810" b="0"/>
            <wp:docPr id="2" name="Picture 1" descr="Trent University's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3945" cy="502285"/>
                    </a:xfrm>
                    <a:prstGeom prst="rect">
                      <a:avLst/>
                    </a:prstGeom>
                    <a:noFill/>
                    <a:ln>
                      <a:noFill/>
                    </a:ln>
                  </pic:spPr>
                </pic:pic>
              </a:graphicData>
            </a:graphic>
          </wp:inline>
        </w:drawing>
      </w:r>
    </w:p>
    <w:p w14:paraId="16AB87AF" w14:textId="5EE0CEBA" w:rsidR="00AB4E52" w:rsidRPr="0062350C" w:rsidRDefault="00E30CF1" w:rsidP="0062350C">
      <w:pPr>
        <w:pStyle w:val="Heading1"/>
        <w:rPr>
          <w:rStyle w:val="IntenseEmphasis"/>
          <w:b w:val="0"/>
          <w:bCs w:val="0"/>
          <w:i w:val="0"/>
          <w:iCs w:val="0"/>
          <w:sz w:val="56"/>
          <w:szCs w:val="56"/>
        </w:rPr>
      </w:pPr>
      <w:r>
        <w:rPr>
          <w:sz w:val="56"/>
          <w:szCs w:val="56"/>
        </w:rPr>
        <w:t xml:space="preserve">Remote Work </w:t>
      </w:r>
      <w:r w:rsidR="00C63B0E">
        <w:rPr>
          <w:sz w:val="56"/>
          <w:szCs w:val="56"/>
        </w:rPr>
        <w:t>Procedure</w:t>
      </w:r>
    </w:p>
    <w:p w14:paraId="4D810889" w14:textId="09C96627" w:rsidR="00830B4D" w:rsidRPr="00356A5E" w:rsidRDefault="002C0263" w:rsidP="00356A5E">
      <w:r w:rsidRPr="0062350C">
        <w:rPr>
          <w:rStyle w:val="Heading2Char"/>
          <w:b/>
          <w:sz w:val="24"/>
          <w:szCs w:val="24"/>
        </w:rPr>
        <w:t>Associated Policy:</w:t>
      </w:r>
      <w:r w:rsidR="004774B3" w:rsidRPr="0062350C">
        <w:rPr>
          <w:rStyle w:val="Heading2Char"/>
        </w:rPr>
        <w:t xml:space="preserve"> </w:t>
      </w:r>
      <w:r w:rsidR="00E30CF1">
        <w:rPr>
          <w:rStyle w:val="Heading2Char"/>
        </w:rPr>
        <w:t>Remote Work Policy</w:t>
      </w:r>
    </w:p>
    <w:p w14:paraId="6A313FF1" w14:textId="7BA164CD" w:rsidR="00830B4D" w:rsidRPr="00356A5E" w:rsidRDefault="002C0263" w:rsidP="00356A5E">
      <w:r w:rsidRPr="0062350C">
        <w:rPr>
          <w:rStyle w:val="Heading2Char"/>
          <w:b/>
          <w:sz w:val="24"/>
          <w:szCs w:val="24"/>
        </w:rPr>
        <w:t>Policy Sponsor:</w:t>
      </w:r>
      <w:r w:rsidR="004774B3" w:rsidRPr="0062350C">
        <w:rPr>
          <w:rStyle w:val="Heading2Char"/>
        </w:rPr>
        <w:t xml:space="preserve"> </w:t>
      </w:r>
      <w:r w:rsidR="00E30CF1">
        <w:rPr>
          <w:rStyle w:val="Heading2Char"/>
        </w:rPr>
        <w:t>Vice President, Human Resources</w:t>
      </w:r>
    </w:p>
    <w:p w14:paraId="7E6EE806" w14:textId="61CF1726" w:rsidR="00830B4D" w:rsidRPr="00356A5E" w:rsidRDefault="00830B4D" w:rsidP="00356A5E">
      <w:r w:rsidRPr="0062350C">
        <w:rPr>
          <w:rStyle w:val="Heading2Char"/>
          <w:b/>
          <w:sz w:val="24"/>
          <w:szCs w:val="24"/>
        </w:rPr>
        <w:t>Date:</w:t>
      </w:r>
      <w:r w:rsidR="004774B3" w:rsidRPr="0062350C">
        <w:rPr>
          <w:rStyle w:val="Heading2Char"/>
        </w:rPr>
        <w:t xml:space="preserve"> </w:t>
      </w:r>
      <w:r w:rsidR="00DA3BD4">
        <w:rPr>
          <w:rStyle w:val="Heading2Char"/>
        </w:rPr>
        <w:t>June</w:t>
      </w:r>
      <w:r w:rsidR="00E30CF1">
        <w:rPr>
          <w:rStyle w:val="Heading2Char"/>
        </w:rPr>
        <w:t xml:space="preserve"> </w:t>
      </w:r>
      <w:r w:rsidR="00867846">
        <w:rPr>
          <w:rStyle w:val="Heading2Char"/>
        </w:rPr>
        <w:t xml:space="preserve">29, </w:t>
      </w:r>
      <w:r w:rsidR="00E30CF1">
        <w:rPr>
          <w:rStyle w:val="Heading2Char"/>
        </w:rPr>
        <w:t>2022</w:t>
      </w:r>
    </w:p>
    <w:p w14:paraId="7FC82876" w14:textId="58E2D955" w:rsidR="00967868" w:rsidRPr="00292EFE" w:rsidRDefault="002C0263" w:rsidP="00DF60F7">
      <w:pPr>
        <w:pStyle w:val="Heading3"/>
        <w:numPr>
          <w:ilvl w:val="0"/>
          <w:numId w:val="23"/>
        </w:numPr>
        <w:ind w:left="851" w:hanging="851"/>
        <w:rPr>
          <w:sz w:val="28"/>
          <w:szCs w:val="28"/>
        </w:rPr>
      </w:pPr>
      <w:r w:rsidRPr="00292EFE">
        <w:rPr>
          <w:sz w:val="28"/>
          <w:szCs w:val="28"/>
        </w:rPr>
        <w:t>Purpose</w:t>
      </w:r>
      <w:r w:rsidR="00830B4D" w:rsidRPr="00292EFE">
        <w:rPr>
          <w:sz w:val="28"/>
          <w:szCs w:val="28"/>
        </w:rPr>
        <w:t>:</w:t>
      </w:r>
      <w:r w:rsidR="00E30CF1" w:rsidRPr="00292EFE">
        <w:rPr>
          <w:sz w:val="28"/>
          <w:szCs w:val="28"/>
        </w:rPr>
        <w:t xml:space="preserve"> </w:t>
      </w:r>
    </w:p>
    <w:p w14:paraId="7606F0F1" w14:textId="77777777" w:rsidR="00292EFE" w:rsidRDefault="00292EFE" w:rsidP="00E30CF1"/>
    <w:p w14:paraId="350A8A7A" w14:textId="4EA7D69D" w:rsidR="00E30CF1" w:rsidRDefault="00E30CF1" w:rsidP="00E30CF1">
      <w:r>
        <w:t xml:space="preserve">The Remote Work </w:t>
      </w:r>
      <w:r w:rsidR="007A7226">
        <w:t>P</w:t>
      </w:r>
      <w:r>
        <w:t>rocedure outline</w:t>
      </w:r>
      <w:r w:rsidR="007A7226">
        <w:t>s</w:t>
      </w:r>
      <w:r>
        <w:t xml:space="preserve"> eligibility criteria and steps required to engage in a remote work agreement which </w:t>
      </w:r>
      <w:r w:rsidR="004933F7">
        <w:t>shall be</w:t>
      </w:r>
      <w:r>
        <w:t xml:space="preserve"> mutually beneficial to the employee and the University. </w:t>
      </w:r>
    </w:p>
    <w:p w14:paraId="32E3E377" w14:textId="360ABF47" w:rsidR="005A0F71" w:rsidRDefault="00E30CF1" w:rsidP="00E30CF1">
      <w:r>
        <w:t xml:space="preserve">Remote </w:t>
      </w:r>
      <w:r w:rsidR="007A7226">
        <w:t>w</w:t>
      </w:r>
      <w:r>
        <w:t xml:space="preserve">ork </w:t>
      </w:r>
      <w:r w:rsidR="005A0F71">
        <w:t xml:space="preserve">may </w:t>
      </w:r>
      <w:r>
        <w:t xml:space="preserve">foster a productive and flexible work arrangement in operationally feasible scenarios.  Remote </w:t>
      </w:r>
      <w:r w:rsidR="007A7226">
        <w:t>w</w:t>
      </w:r>
      <w:r>
        <w:t xml:space="preserve">ork </w:t>
      </w:r>
      <w:r w:rsidR="005A0F71">
        <w:t xml:space="preserve">shall be reserved for select </w:t>
      </w:r>
      <w:r w:rsidR="00F25D9B">
        <w:t xml:space="preserve">positions </w:t>
      </w:r>
      <w:r w:rsidR="005A0F71">
        <w:t xml:space="preserve">and does not replace the need for in person attendance at the University campuses </w:t>
      </w:r>
      <w:r w:rsidR="00CA61A3">
        <w:t>as required by the manager</w:t>
      </w:r>
      <w:r w:rsidR="005A0F71">
        <w:t xml:space="preserve">. </w:t>
      </w:r>
    </w:p>
    <w:p w14:paraId="5A816D03" w14:textId="5B7A5FC2" w:rsidR="005A0F71" w:rsidRPr="00E30CF1" w:rsidRDefault="005A0F71" w:rsidP="00E30CF1">
      <w:r>
        <w:t xml:space="preserve">The Remote Work </w:t>
      </w:r>
      <w:r w:rsidR="007A7226">
        <w:t>P</w:t>
      </w:r>
      <w:r>
        <w:t xml:space="preserve">rocedure is not intended to address situations whereby an individual requires medical accommodation to </w:t>
      </w:r>
      <w:r w:rsidR="007A7226">
        <w:t>w</w:t>
      </w:r>
      <w:r>
        <w:t xml:space="preserve">ork away from campus; the University Accommodation Policy and </w:t>
      </w:r>
      <w:r w:rsidR="007A7226">
        <w:t>P</w:t>
      </w:r>
      <w:r>
        <w:t xml:space="preserve">rocedures shall be followed in those circumstances. </w:t>
      </w:r>
    </w:p>
    <w:p w14:paraId="2D7A0A9C" w14:textId="3DF5CD9A" w:rsidR="00C521F1" w:rsidRPr="00C521F1" w:rsidRDefault="00C521F1" w:rsidP="00C521F1">
      <w:pPr>
        <w:pStyle w:val="Heading3"/>
        <w:rPr>
          <w:sz w:val="28"/>
          <w:szCs w:val="28"/>
        </w:rPr>
      </w:pPr>
    </w:p>
    <w:p w14:paraId="5894E67E" w14:textId="66E5EC7A" w:rsidR="00827727" w:rsidRDefault="00DF1B34" w:rsidP="00DF60F7">
      <w:pPr>
        <w:pStyle w:val="Heading3"/>
        <w:ind w:left="851" w:hanging="851"/>
        <w:rPr>
          <w:sz w:val="28"/>
          <w:szCs w:val="28"/>
        </w:rPr>
      </w:pPr>
      <w:r>
        <w:rPr>
          <w:sz w:val="28"/>
          <w:szCs w:val="28"/>
        </w:rPr>
        <w:t xml:space="preserve">2.0 </w:t>
      </w:r>
      <w:r>
        <w:rPr>
          <w:sz w:val="28"/>
          <w:szCs w:val="28"/>
        </w:rPr>
        <w:tab/>
      </w:r>
      <w:r w:rsidR="00C521F1" w:rsidRPr="00C521F1">
        <w:rPr>
          <w:sz w:val="28"/>
          <w:szCs w:val="28"/>
        </w:rPr>
        <w:t xml:space="preserve">Definitions: </w:t>
      </w:r>
    </w:p>
    <w:p w14:paraId="1DADEBCC" w14:textId="77777777" w:rsidR="00292EFE" w:rsidRPr="00292EFE" w:rsidRDefault="00292EFE" w:rsidP="00292EFE"/>
    <w:p w14:paraId="64567C22" w14:textId="00076630" w:rsidR="00827727" w:rsidRDefault="00CA61A3" w:rsidP="00827727">
      <w:r>
        <w:t xml:space="preserve">Campus </w:t>
      </w:r>
      <w:r w:rsidR="00827727">
        <w:t xml:space="preserve">Days: </w:t>
      </w:r>
      <w:r w:rsidR="001B259D">
        <w:t>D</w:t>
      </w:r>
      <w:r w:rsidR="00827727">
        <w:t>ay</w:t>
      </w:r>
      <w:r>
        <w:t xml:space="preserve">s the manager </w:t>
      </w:r>
      <w:r w:rsidR="001B259D">
        <w:t xml:space="preserve">requires the </w:t>
      </w:r>
      <w:r>
        <w:t>employee</w:t>
      </w:r>
      <w:r w:rsidR="00827727">
        <w:t xml:space="preserve"> </w:t>
      </w:r>
      <w:r w:rsidR="00355CFA">
        <w:t xml:space="preserve">to </w:t>
      </w:r>
      <w:r w:rsidR="00827727">
        <w:t xml:space="preserve">attend the University campus to engage </w:t>
      </w:r>
      <w:r w:rsidR="005C1EAB">
        <w:t>and check in with o</w:t>
      </w:r>
      <w:r w:rsidR="00827727">
        <w:t xml:space="preserve">ther staff, faculty, </w:t>
      </w:r>
      <w:r w:rsidR="005C1EAB">
        <w:t xml:space="preserve">managers </w:t>
      </w:r>
      <w:r w:rsidR="008A67B0">
        <w:t xml:space="preserve">or </w:t>
      </w:r>
      <w:r w:rsidR="00827727">
        <w:t xml:space="preserve">students. </w:t>
      </w:r>
    </w:p>
    <w:p w14:paraId="31702502" w14:textId="55719CE8" w:rsidR="00827727" w:rsidRDefault="00827727" w:rsidP="00827727">
      <w:r>
        <w:t xml:space="preserve">Designated Workspace: the location within the employee’s residence in which the employee has established a suitable designated workstation. </w:t>
      </w:r>
    </w:p>
    <w:p w14:paraId="029D4F98" w14:textId="0C26F5BE" w:rsidR="00827727" w:rsidRPr="00827727" w:rsidRDefault="00827727" w:rsidP="00827727">
      <w:r>
        <w:t xml:space="preserve">Remote Work Agreement: An approved agreement for regular, ongoing remote work. The remote work agreement </w:t>
      </w:r>
      <w:r w:rsidR="00DF1B34">
        <w:t>is not required for occasional requests to work remotely</w:t>
      </w:r>
      <w:r w:rsidR="007A7226">
        <w:t>.</w:t>
      </w:r>
    </w:p>
    <w:p w14:paraId="6E3A2CF3" w14:textId="77777777" w:rsidR="00292EFE" w:rsidRDefault="00292EFE" w:rsidP="00292EFE">
      <w:pPr>
        <w:pStyle w:val="Heading3"/>
        <w:rPr>
          <w:sz w:val="28"/>
          <w:szCs w:val="28"/>
        </w:rPr>
      </w:pPr>
    </w:p>
    <w:p w14:paraId="225116AF" w14:textId="793D033E" w:rsidR="00EE519F" w:rsidRDefault="00DF60F7" w:rsidP="00292EFE">
      <w:pPr>
        <w:pStyle w:val="Heading3"/>
        <w:rPr>
          <w:sz w:val="28"/>
          <w:szCs w:val="28"/>
        </w:rPr>
      </w:pPr>
      <w:r>
        <w:rPr>
          <w:sz w:val="28"/>
          <w:szCs w:val="28"/>
        </w:rPr>
        <w:t>3.0</w:t>
      </w:r>
      <w:r>
        <w:rPr>
          <w:sz w:val="28"/>
          <w:szCs w:val="28"/>
        </w:rPr>
        <w:tab/>
      </w:r>
      <w:r w:rsidR="00EE519F">
        <w:rPr>
          <w:sz w:val="28"/>
          <w:szCs w:val="28"/>
        </w:rPr>
        <w:t>Eligibility</w:t>
      </w:r>
      <w:r w:rsidR="00292EFE">
        <w:rPr>
          <w:sz w:val="28"/>
          <w:szCs w:val="28"/>
        </w:rPr>
        <w:t>:</w:t>
      </w:r>
    </w:p>
    <w:p w14:paraId="637C0C4D" w14:textId="77777777" w:rsidR="00292EFE" w:rsidRPr="00292EFE" w:rsidRDefault="00292EFE" w:rsidP="00292EFE"/>
    <w:p w14:paraId="61C0FC82" w14:textId="5AEAFBBF" w:rsidR="00DF1B34" w:rsidRDefault="00EE519F" w:rsidP="00DF1B34">
      <w:r>
        <w:t xml:space="preserve">OPSEU and Exempt staff whose job duties can be carried out effectively may be eligible to participate in remote work subject to </w:t>
      </w:r>
      <w:r w:rsidR="004733E6">
        <w:t>managerial and Human Resources</w:t>
      </w:r>
      <w:r>
        <w:t xml:space="preserve"> approval.</w:t>
      </w:r>
      <w:r w:rsidR="000357B7">
        <w:t xml:space="preserve"> </w:t>
      </w:r>
    </w:p>
    <w:p w14:paraId="010F5A13" w14:textId="16C48A67" w:rsidR="00DF1B34" w:rsidRDefault="000357B7" w:rsidP="00DF1B34">
      <w:r>
        <w:t>3.1 Eligibility Requirements:</w:t>
      </w:r>
    </w:p>
    <w:p w14:paraId="0588D4F2" w14:textId="19BD2B23" w:rsidR="00BF009D" w:rsidRDefault="00BF009D" w:rsidP="00BF009D">
      <w:pPr>
        <w:pStyle w:val="ListParagraph"/>
        <w:numPr>
          <w:ilvl w:val="0"/>
          <w:numId w:val="26"/>
        </w:numPr>
        <w:ind w:left="1276" w:hanging="425"/>
      </w:pPr>
      <w:r>
        <w:t>The employee’s work can be accomplished remotely. Amendments shall not be made to job descriptions for the purpose of working remotely.</w:t>
      </w:r>
    </w:p>
    <w:p w14:paraId="509465C2" w14:textId="77777777" w:rsidR="00BF009D" w:rsidRDefault="00BF009D" w:rsidP="00BF009D">
      <w:pPr>
        <w:pStyle w:val="ListParagraph"/>
        <w:numPr>
          <w:ilvl w:val="0"/>
          <w:numId w:val="26"/>
        </w:numPr>
        <w:ind w:left="1276" w:hanging="425"/>
      </w:pPr>
      <w:r>
        <w:lastRenderedPageBreak/>
        <w:t xml:space="preserve">A remote work agreement must not negatively impact another employee. </w:t>
      </w:r>
    </w:p>
    <w:p w14:paraId="092C9205" w14:textId="16F1C4E0" w:rsidR="00BF009D" w:rsidRDefault="00BF009D" w:rsidP="00BF009D">
      <w:pPr>
        <w:pStyle w:val="ListParagraph"/>
        <w:numPr>
          <w:ilvl w:val="0"/>
          <w:numId w:val="26"/>
        </w:numPr>
        <w:ind w:left="1276" w:hanging="425"/>
      </w:pPr>
      <w:r>
        <w:t>The level of service to the University community must remain consistent.</w:t>
      </w:r>
    </w:p>
    <w:p w14:paraId="68DD2A2F" w14:textId="55361399" w:rsidR="00DD530F" w:rsidRDefault="007A7226" w:rsidP="00DD530F">
      <w:pPr>
        <w:pStyle w:val="ListParagraph"/>
        <w:numPr>
          <w:ilvl w:val="0"/>
          <w:numId w:val="26"/>
        </w:numPr>
        <w:ind w:left="1276" w:hanging="425"/>
      </w:pPr>
      <w:r>
        <w:t>The e</w:t>
      </w:r>
      <w:r w:rsidR="00DD530F">
        <w:t>mployee must not have a recent</w:t>
      </w:r>
      <w:r w:rsidR="0043770C">
        <w:t xml:space="preserve"> documented</w:t>
      </w:r>
      <w:r w:rsidR="00DD530F">
        <w:t xml:space="preserve"> history of unsatisfactory job performance</w:t>
      </w:r>
      <w:r w:rsidR="000F3C80">
        <w:t>.</w:t>
      </w:r>
    </w:p>
    <w:p w14:paraId="3D2BEA75" w14:textId="3F737E03" w:rsidR="00DD530F" w:rsidRDefault="00DD530F" w:rsidP="00DD530F">
      <w:pPr>
        <w:pStyle w:val="ListParagraph"/>
        <w:numPr>
          <w:ilvl w:val="0"/>
          <w:numId w:val="26"/>
        </w:numPr>
        <w:ind w:left="1276" w:hanging="425"/>
      </w:pPr>
      <w:r>
        <w:t xml:space="preserve">The </w:t>
      </w:r>
      <w:r w:rsidR="007A7226">
        <w:t>e</w:t>
      </w:r>
      <w:r>
        <w:t xml:space="preserve">mployee must be free of </w:t>
      </w:r>
      <w:r w:rsidR="00E74622">
        <w:t xml:space="preserve">any responsibilities e.g. </w:t>
      </w:r>
      <w:r>
        <w:t>child and elder care</w:t>
      </w:r>
      <w:r w:rsidR="00E74622">
        <w:t>,</w:t>
      </w:r>
      <w:r>
        <w:t xml:space="preserve"> during </w:t>
      </w:r>
      <w:r w:rsidR="00EA747C">
        <w:t>r</w:t>
      </w:r>
      <w:r>
        <w:t xml:space="preserve">emote </w:t>
      </w:r>
      <w:r w:rsidR="00EA747C">
        <w:t>w</w:t>
      </w:r>
      <w:r>
        <w:t>ork</w:t>
      </w:r>
      <w:r w:rsidR="00CA61A3">
        <w:t>ing hours</w:t>
      </w:r>
      <w:r w:rsidR="000F3C80">
        <w:t>.</w:t>
      </w:r>
    </w:p>
    <w:p w14:paraId="1452B0FB" w14:textId="4252C866" w:rsidR="00FE1C91" w:rsidRDefault="000F3C80" w:rsidP="00FE1C91">
      <w:pPr>
        <w:pStyle w:val="ListParagraph"/>
        <w:numPr>
          <w:ilvl w:val="0"/>
          <w:numId w:val="26"/>
        </w:numPr>
        <w:ind w:left="1276" w:hanging="425"/>
      </w:pPr>
      <w:r>
        <w:t xml:space="preserve">The </w:t>
      </w:r>
      <w:r w:rsidR="00352E6E">
        <w:t>e</w:t>
      </w:r>
      <w:r>
        <w:t>mployee’s work performance can be monitored and assessed remotely.</w:t>
      </w:r>
    </w:p>
    <w:p w14:paraId="7B56D90A" w14:textId="4D7CC514" w:rsidR="003A694E" w:rsidRDefault="003A694E" w:rsidP="00DD530F">
      <w:pPr>
        <w:pStyle w:val="ListParagraph"/>
        <w:numPr>
          <w:ilvl w:val="0"/>
          <w:numId w:val="26"/>
        </w:numPr>
        <w:ind w:left="1276" w:hanging="425"/>
      </w:pPr>
      <w:r>
        <w:t xml:space="preserve">In the case of multiple competing requests for </w:t>
      </w:r>
      <w:r w:rsidR="00352E6E">
        <w:t>r</w:t>
      </w:r>
      <w:r>
        <w:t xml:space="preserve">emote </w:t>
      </w:r>
      <w:r w:rsidR="00352E6E">
        <w:t>w</w:t>
      </w:r>
      <w:r>
        <w:t>ork, seniority, personal circumstances</w:t>
      </w:r>
      <w:r w:rsidR="00BF009D">
        <w:t xml:space="preserve"> (i.e. location of home residence relative to campus)</w:t>
      </w:r>
      <w:r>
        <w:t>, and work performance will be taken into account</w:t>
      </w:r>
      <w:r w:rsidR="00F25D9B">
        <w:t>. Medical accommodations to work remotely arranged through the Accommodation policy will be prioritized.</w:t>
      </w:r>
      <w:r>
        <w:t xml:space="preserve"> </w:t>
      </w:r>
    </w:p>
    <w:p w14:paraId="6C289407" w14:textId="500CE46D" w:rsidR="0065555F" w:rsidRDefault="00EA747C" w:rsidP="00DD530F">
      <w:pPr>
        <w:pStyle w:val="ListParagraph"/>
        <w:numPr>
          <w:ilvl w:val="0"/>
          <w:numId w:val="26"/>
        </w:numPr>
        <w:ind w:left="1276" w:hanging="425"/>
      </w:pPr>
      <w:r>
        <w:t>Employees currently within their probationary or assessment period may have a modified remote work agreement to</w:t>
      </w:r>
      <w:r w:rsidR="004C7A20">
        <w:t xml:space="preserve"> ensure the employee is appropriately onboarded and assessed for the position. </w:t>
      </w:r>
    </w:p>
    <w:p w14:paraId="535ECDE6" w14:textId="7250F1F7" w:rsidR="009A4FF2" w:rsidRDefault="009A4FF2" w:rsidP="009A4FF2">
      <w:r>
        <w:t>Not all positions will be eligible for remote work</w:t>
      </w:r>
      <w:r w:rsidR="00F9586C">
        <w:t>, and the right to approve or deny a request to work remotely falls upon the University.</w:t>
      </w:r>
    </w:p>
    <w:p w14:paraId="26555393" w14:textId="77777777" w:rsidR="00292EFE" w:rsidRDefault="00292EFE" w:rsidP="007C1E3C">
      <w:pPr>
        <w:pStyle w:val="Heading3"/>
        <w:rPr>
          <w:sz w:val="28"/>
          <w:szCs w:val="28"/>
        </w:rPr>
      </w:pPr>
    </w:p>
    <w:p w14:paraId="43D5567D" w14:textId="6A632AB1" w:rsidR="007C1E3C" w:rsidRDefault="007C1E3C" w:rsidP="007C1E3C">
      <w:pPr>
        <w:pStyle w:val="Heading3"/>
        <w:rPr>
          <w:sz w:val="28"/>
          <w:szCs w:val="28"/>
        </w:rPr>
      </w:pPr>
      <w:r w:rsidRPr="007C1E3C">
        <w:rPr>
          <w:sz w:val="28"/>
          <w:szCs w:val="28"/>
        </w:rPr>
        <w:t xml:space="preserve">4.0 </w:t>
      </w:r>
      <w:r>
        <w:rPr>
          <w:sz w:val="28"/>
          <w:szCs w:val="28"/>
        </w:rPr>
        <w:tab/>
      </w:r>
      <w:r w:rsidR="004C7A20">
        <w:rPr>
          <w:sz w:val="28"/>
          <w:szCs w:val="28"/>
        </w:rPr>
        <w:t xml:space="preserve">The </w:t>
      </w:r>
      <w:r w:rsidR="005C4846">
        <w:rPr>
          <w:sz w:val="28"/>
          <w:szCs w:val="28"/>
        </w:rPr>
        <w:t xml:space="preserve">Remote </w:t>
      </w:r>
      <w:r w:rsidR="004C7A20">
        <w:rPr>
          <w:sz w:val="28"/>
          <w:szCs w:val="28"/>
        </w:rPr>
        <w:t>W</w:t>
      </w:r>
      <w:r w:rsidR="005C4846">
        <w:rPr>
          <w:sz w:val="28"/>
          <w:szCs w:val="28"/>
        </w:rPr>
        <w:t xml:space="preserve">ork Agreement </w:t>
      </w:r>
    </w:p>
    <w:p w14:paraId="579A9C8F" w14:textId="53045B7B" w:rsidR="00292EFE" w:rsidRDefault="00292EFE" w:rsidP="007C1E3C"/>
    <w:p w14:paraId="53DC861B" w14:textId="0129DF06" w:rsidR="009F38AF" w:rsidRDefault="00031481" w:rsidP="007C1E3C">
      <w:r>
        <w:t xml:space="preserve">4.1   </w:t>
      </w:r>
      <w:r w:rsidR="00003CCA">
        <w:t xml:space="preserve">The initiative for remote work may come from the employee or the supervisor. Prior to </w:t>
      </w:r>
      <w:r w:rsidR="00770030">
        <w:t>submitting a Remote Work Application Form</w:t>
      </w:r>
      <w:r w:rsidR="00256C14">
        <w:t xml:space="preserve">, </w:t>
      </w:r>
      <w:r w:rsidR="00003CCA">
        <w:t>the supervisor must determine if the conditions for successful remote work are present, carefully considering th</w:t>
      </w:r>
      <w:r w:rsidR="009F38AF">
        <w:t>e</w:t>
      </w:r>
      <w:r w:rsidR="00003CCA">
        <w:t xml:space="preserve"> risks and benefits of the arrangement.  </w:t>
      </w:r>
    </w:p>
    <w:p w14:paraId="6DAF0902" w14:textId="06213D7B" w:rsidR="00003CCA" w:rsidRDefault="009F38AF" w:rsidP="007C1E3C">
      <w:r>
        <w:t xml:space="preserve">4.2 </w:t>
      </w:r>
      <w:r w:rsidR="00031481">
        <w:t xml:space="preserve">Details of a potential Remote Work Agreement will include the percentage of time in which the employee would work remotely, a communication and engagement plan, along with any duties that may require on campus presence to complete. Remote Work </w:t>
      </w:r>
      <w:r w:rsidR="00256C14">
        <w:t>A</w:t>
      </w:r>
      <w:r w:rsidR="00031481">
        <w:t xml:space="preserve">greements may include Campus </w:t>
      </w:r>
      <w:r w:rsidR="00256C14">
        <w:t>D</w:t>
      </w:r>
      <w:r w:rsidR="00031481">
        <w:t xml:space="preserve">ays in which the </w:t>
      </w:r>
      <w:r w:rsidR="00256C14">
        <w:t>e</w:t>
      </w:r>
      <w:r w:rsidR="00031481">
        <w:t xml:space="preserve">mployee will attend campus to collaborate with other staff and meet with their supervisor. </w:t>
      </w:r>
    </w:p>
    <w:p w14:paraId="50A02442" w14:textId="1E481519" w:rsidR="009F38AF" w:rsidRDefault="00003CCA" w:rsidP="009F38AF">
      <w:r>
        <w:t>4.</w:t>
      </w:r>
      <w:r w:rsidR="009F38AF">
        <w:t>3</w:t>
      </w:r>
      <w:r>
        <w:t xml:space="preserve"> </w:t>
      </w:r>
      <w:r w:rsidR="009F38AF">
        <w:t xml:space="preserve">A Remote Work Agreement including the duration, and specifics of the agreement must be signed by the parties prior to commencing </w:t>
      </w:r>
      <w:r w:rsidR="00256C14">
        <w:t>r</w:t>
      </w:r>
      <w:r w:rsidR="009F38AF">
        <w:t xml:space="preserve">emote </w:t>
      </w:r>
      <w:r w:rsidR="00256C14">
        <w:t>w</w:t>
      </w:r>
      <w:r w:rsidR="009F38AF">
        <w:t xml:space="preserve">ork. The Remote Work Agreement does not create a contractual entitlement to ongoing remote work, and the terms of the agreement may be altered, modified or cancelled by the University at any time.  An employee may be required to attend campus with </w:t>
      </w:r>
      <w:r w:rsidR="00F71D16">
        <w:t xml:space="preserve">reasonable and </w:t>
      </w:r>
      <w:r w:rsidR="009F38AF">
        <w:t>appropriate notice at any time upon request of the manager.</w:t>
      </w:r>
    </w:p>
    <w:p w14:paraId="3A6DC172" w14:textId="19A23D91" w:rsidR="005C1EAB" w:rsidRDefault="009F38AF" w:rsidP="007C1E3C">
      <w:r>
        <w:t xml:space="preserve">4.4 </w:t>
      </w:r>
      <w:r w:rsidR="00CF146D">
        <w:t xml:space="preserve">A Remote Work Agreement requires approval of the </w:t>
      </w:r>
      <w:r w:rsidR="00011C1E">
        <w:t>e</w:t>
      </w:r>
      <w:r w:rsidR="00CF146D">
        <w:t xml:space="preserve">mployee’s </w:t>
      </w:r>
      <w:r w:rsidR="00011C1E">
        <w:t>m</w:t>
      </w:r>
      <w:r w:rsidR="00FE1C91">
        <w:t>anager</w:t>
      </w:r>
      <w:r w:rsidR="00CF146D">
        <w:t>,</w:t>
      </w:r>
      <w:r w:rsidR="00671579">
        <w:t xml:space="preserve"> </w:t>
      </w:r>
      <w:r w:rsidR="008D0E8C">
        <w:t xml:space="preserve">Dean, </w:t>
      </w:r>
      <w:r w:rsidR="00671579">
        <w:t>the appropriate Vice President,</w:t>
      </w:r>
      <w:r w:rsidR="00CF146D">
        <w:t xml:space="preserve"> and Human Resources. The University maintains the sole and exclusive right to approve or deny Remote Work Agreements</w:t>
      </w:r>
      <w:r w:rsidR="00FA67CA">
        <w:t xml:space="preserve">. </w:t>
      </w:r>
    </w:p>
    <w:p w14:paraId="3F83BA6A" w14:textId="3403320C" w:rsidR="00D5656C" w:rsidRDefault="00356F16" w:rsidP="00D5656C">
      <w:r>
        <w:t>4.</w:t>
      </w:r>
      <w:r w:rsidR="009F38AF">
        <w:t xml:space="preserve">4 </w:t>
      </w:r>
      <w:r w:rsidR="00B726EF">
        <w:t xml:space="preserve">For employees with an approved Remote Work Agreement, the </w:t>
      </w:r>
      <w:r w:rsidR="00D5656C">
        <w:t xml:space="preserve">University </w:t>
      </w:r>
      <w:r w:rsidR="009F38AF">
        <w:t>may</w:t>
      </w:r>
      <w:r w:rsidR="00D5656C">
        <w:t xml:space="preserve"> provide </w:t>
      </w:r>
      <w:r w:rsidR="00B726EF">
        <w:t xml:space="preserve">only </w:t>
      </w:r>
      <w:r w:rsidR="00D5656C">
        <w:t xml:space="preserve">shared </w:t>
      </w:r>
      <w:r w:rsidR="00B726EF">
        <w:t xml:space="preserve">workstations </w:t>
      </w:r>
      <w:r w:rsidR="008F103F">
        <w:t>for</w:t>
      </w:r>
      <w:r w:rsidR="00B726EF">
        <w:t xml:space="preserve"> work</w:t>
      </w:r>
      <w:r w:rsidR="008F103F">
        <w:t xml:space="preserve"> </w:t>
      </w:r>
      <w:r w:rsidR="00D5656C">
        <w:t xml:space="preserve">on campus. </w:t>
      </w:r>
    </w:p>
    <w:p w14:paraId="60584E0E" w14:textId="2729DE44" w:rsidR="00510788" w:rsidRPr="004C7A20" w:rsidRDefault="009F38AF" w:rsidP="004C7A20">
      <w:r>
        <w:t xml:space="preserve">4.5 </w:t>
      </w:r>
      <w:r w:rsidR="00FA67CA">
        <w:t xml:space="preserve">Remote Work Agreements should be reviewed </w:t>
      </w:r>
      <w:r w:rsidR="00956ED1">
        <w:t xml:space="preserve">at </w:t>
      </w:r>
      <w:r w:rsidR="00011C1E">
        <w:t>12-month</w:t>
      </w:r>
      <w:r w:rsidR="00956ED1">
        <w:t xml:space="preserve"> intervals</w:t>
      </w:r>
      <w:r w:rsidR="00011C1E">
        <w:t xml:space="preserve"> or sooner, as determined by management</w:t>
      </w:r>
      <w:r w:rsidR="00F71D16">
        <w:t xml:space="preserve"> or the employee</w:t>
      </w:r>
      <w:r w:rsidR="00011C1E">
        <w:t>.</w:t>
      </w:r>
      <w:r w:rsidR="00956ED1">
        <w:t xml:space="preserve"> </w:t>
      </w:r>
    </w:p>
    <w:p w14:paraId="1E64E3E5" w14:textId="2437A7DF" w:rsidR="00FA67CA" w:rsidRPr="005B4F07" w:rsidRDefault="00956ED1" w:rsidP="005B4F07">
      <w:pPr>
        <w:pStyle w:val="Heading3"/>
        <w:rPr>
          <w:sz w:val="28"/>
          <w:szCs w:val="28"/>
        </w:rPr>
      </w:pPr>
      <w:r w:rsidRPr="00956ED1">
        <w:rPr>
          <w:sz w:val="28"/>
          <w:szCs w:val="28"/>
        </w:rPr>
        <w:lastRenderedPageBreak/>
        <w:t xml:space="preserve">5.0 </w:t>
      </w:r>
      <w:r>
        <w:rPr>
          <w:sz w:val="28"/>
          <w:szCs w:val="28"/>
        </w:rPr>
        <w:t>Designated Location</w:t>
      </w:r>
      <w:r w:rsidRPr="00956ED1">
        <w:rPr>
          <w:sz w:val="28"/>
          <w:szCs w:val="28"/>
        </w:rPr>
        <w:t xml:space="preserve"> and Expenses</w:t>
      </w:r>
    </w:p>
    <w:p w14:paraId="3BCDF040" w14:textId="77777777" w:rsidR="00292EFE" w:rsidRDefault="00292EFE" w:rsidP="00356F16"/>
    <w:p w14:paraId="61E50899" w14:textId="72157247" w:rsidR="00956ED1" w:rsidRDefault="00956ED1" w:rsidP="00356F16">
      <w:r>
        <w:t>5.1 Designated Location</w:t>
      </w:r>
    </w:p>
    <w:p w14:paraId="6133AE7C" w14:textId="0F862632" w:rsidR="0055293F" w:rsidRDefault="00956ED1" w:rsidP="00356F16">
      <w:r>
        <w:t xml:space="preserve">Employees engaging in a Remote Work Agreement should have a suitable designated workspace within their private residence. This workspace should allow for confidential discussion and should be </w:t>
      </w:r>
      <w:r w:rsidR="00D768D6">
        <w:t>free of interruptions</w:t>
      </w:r>
      <w:r>
        <w:t>. Employees are responsible for ensuring appropriate high speed internet connections to allow work to be performed satisfactorily.</w:t>
      </w:r>
    </w:p>
    <w:p w14:paraId="4BDD750A" w14:textId="77777777" w:rsidR="008F103F" w:rsidRPr="00BA79E8" w:rsidRDefault="0055293F" w:rsidP="008F103F">
      <w:pPr>
        <w:autoSpaceDE w:val="0"/>
        <w:autoSpaceDN w:val="0"/>
        <w:adjustRightInd w:val="0"/>
        <w:spacing w:after="0" w:line="240" w:lineRule="auto"/>
        <w:rPr>
          <w:rFonts w:cstheme="minorHAnsi"/>
          <w:color w:val="262626"/>
          <w:szCs w:val="24"/>
          <w:lang w:val="en-CA"/>
        </w:rPr>
      </w:pPr>
      <w:r w:rsidRPr="00BA79E8">
        <w:rPr>
          <w:rFonts w:cstheme="minorHAnsi"/>
          <w:color w:val="262626"/>
          <w:szCs w:val="24"/>
          <w:lang w:val="en-CA"/>
        </w:rPr>
        <w:t>University proprietary information must be kept in a secure location within the employee’s work location and must not be accessible to others (including family members).</w:t>
      </w:r>
    </w:p>
    <w:p w14:paraId="6C5CDF29" w14:textId="77777777" w:rsidR="008F103F" w:rsidRDefault="008F103F" w:rsidP="008F103F">
      <w:pPr>
        <w:autoSpaceDE w:val="0"/>
        <w:autoSpaceDN w:val="0"/>
        <w:adjustRightInd w:val="0"/>
        <w:spacing w:after="0" w:line="240" w:lineRule="auto"/>
        <w:rPr>
          <w:rFonts w:cstheme="minorHAnsi"/>
          <w:color w:val="262626"/>
          <w:sz w:val="22"/>
          <w:lang w:val="en-CA"/>
        </w:rPr>
      </w:pPr>
    </w:p>
    <w:p w14:paraId="180BD137" w14:textId="77777777" w:rsidR="008F103F" w:rsidRDefault="0078347C" w:rsidP="008F103F">
      <w:pPr>
        <w:autoSpaceDE w:val="0"/>
        <w:autoSpaceDN w:val="0"/>
        <w:adjustRightInd w:val="0"/>
        <w:spacing w:after="0" w:line="240" w:lineRule="auto"/>
      </w:pPr>
      <w:r w:rsidRPr="00BA79E8">
        <w:t xml:space="preserve">The employee will normally be responsible for supplying and furnishing their </w:t>
      </w:r>
      <w:r w:rsidR="0055293F" w:rsidRPr="00BA79E8">
        <w:t xml:space="preserve">remote </w:t>
      </w:r>
      <w:r w:rsidRPr="00BA79E8">
        <w:t>office space</w:t>
      </w:r>
      <w:r w:rsidR="00254367" w:rsidRPr="00BA79E8">
        <w:t>.</w:t>
      </w:r>
    </w:p>
    <w:p w14:paraId="1664A811" w14:textId="77777777" w:rsidR="008F103F" w:rsidRDefault="008F103F" w:rsidP="008F103F">
      <w:pPr>
        <w:autoSpaceDE w:val="0"/>
        <w:autoSpaceDN w:val="0"/>
        <w:adjustRightInd w:val="0"/>
        <w:spacing w:after="0" w:line="240" w:lineRule="auto"/>
      </w:pPr>
    </w:p>
    <w:p w14:paraId="0EFAAD65" w14:textId="516FC29D" w:rsidR="00110973" w:rsidRPr="008F103F" w:rsidRDefault="00110973" w:rsidP="008F103F">
      <w:pPr>
        <w:autoSpaceDE w:val="0"/>
        <w:autoSpaceDN w:val="0"/>
        <w:adjustRightInd w:val="0"/>
        <w:spacing w:after="0" w:line="240" w:lineRule="auto"/>
        <w:rPr>
          <w:szCs w:val="24"/>
        </w:rPr>
      </w:pPr>
      <w:r>
        <w:t xml:space="preserve">Designated </w:t>
      </w:r>
      <w:r w:rsidR="00782472">
        <w:t>R</w:t>
      </w:r>
      <w:r>
        <w:t xml:space="preserve">emote </w:t>
      </w:r>
      <w:r w:rsidR="00782472">
        <w:t>W</w:t>
      </w:r>
      <w:r>
        <w:t>orkspaces must be in Ontario. Requests to work outside of Ontario for</w:t>
      </w:r>
      <w:r w:rsidR="0055293F">
        <w:t xml:space="preserve"> greater </w:t>
      </w:r>
      <w:r w:rsidR="0055293F" w:rsidRPr="008F103F">
        <w:rPr>
          <w:szCs w:val="24"/>
        </w:rPr>
        <w:t xml:space="preserve">than 6 months </w:t>
      </w:r>
      <w:r w:rsidRPr="008F103F">
        <w:rPr>
          <w:szCs w:val="24"/>
        </w:rPr>
        <w:t>require</w:t>
      </w:r>
      <w:r w:rsidR="00782472">
        <w:rPr>
          <w:szCs w:val="24"/>
        </w:rPr>
        <w:t>s</w:t>
      </w:r>
      <w:r w:rsidRPr="008F103F">
        <w:rPr>
          <w:szCs w:val="24"/>
        </w:rPr>
        <w:t xml:space="preserve"> </w:t>
      </w:r>
      <w:r w:rsidR="00782472">
        <w:rPr>
          <w:szCs w:val="24"/>
        </w:rPr>
        <w:t>additional</w:t>
      </w:r>
      <w:r w:rsidR="00782472" w:rsidRPr="008F103F">
        <w:rPr>
          <w:szCs w:val="24"/>
        </w:rPr>
        <w:t xml:space="preserve"> </w:t>
      </w:r>
      <w:r w:rsidRPr="008F103F">
        <w:rPr>
          <w:szCs w:val="24"/>
        </w:rPr>
        <w:t>approval from Human Resources.</w:t>
      </w:r>
    </w:p>
    <w:p w14:paraId="7335DF84" w14:textId="77777777" w:rsidR="008F103F" w:rsidRPr="008F103F" w:rsidRDefault="008F103F" w:rsidP="008F103F">
      <w:pPr>
        <w:autoSpaceDE w:val="0"/>
        <w:autoSpaceDN w:val="0"/>
        <w:adjustRightInd w:val="0"/>
        <w:spacing w:after="0" w:line="240" w:lineRule="auto"/>
        <w:rPr>
          <w:rFonts w:cstheme="minorHAnsi"/>
          <w:color w:val="262626"/>
          <w:szCs w:val="24"/>
          <w:lang w:val="en-CA"/>
        </w:rPr>
      </w:pPr>
    </w:p>
    <w:p w14:paraId="0FE55E0A" w14:textId="233B9CF6" w:rsidR="0089662E" w:rsidRPr="008F103F" w:rsidRDefault="0089662E" w:rsidP="00356F16">
      <w:pPr>
        <w:rPr>
          <w:szCs w:val="24"/>
        </w:rPr>
      </w:pPr>
      <w:r w:rsidRPr="008F103F">
        <w:rPr>
          <w:szCs w:val="24"/>
        </w:rPr>
        <w:t>5.2 Technology and Cybersecurity</w:t>
      </w:r>
    </w:p>
    <w:p w14:paraId="410153FF" w14:textId="278E537E" w:rsidR="0089662E" w:rsidRPr="008F103F" w:rsidRDefault="00987194" w:rsidP="00356F16">
      <w:pPr>
        <w:rPr>
          <w:szCs w:val="24"/>
        </w:rPr>
      </w:pPr>
      <w:r w:rsidRPr="008F103F">
        <w:rPr>
          <w:szCs w:val="24"/>
        </w:rPr>
        <w:t xml:space="preserve">Employees working remotely </w:t>
      </w:r>
      <w:r w:rsidR="00F037E5" w:rsidRPr="008F103F">
        <w:rPr>
          <w:szCs w:val="24"/>
        </w:rPr>
        <w:t xml:space="preserve">will be supplied with the necessary </w:t>
      </w:r>
      <w:r w:rsidR="00FD765E" w:rsidRPr="008F103F">
        <w:rPr>
          <w:szCs w:val="24"/>
        </w:rPr>
        <w:t>computing</w:t>
      </w:r>
      <w:r w:rsidR="00F037E5" w:rsidRPr="008F103F">
        <w:rPr>
          <w:szCs w:val="24"/>
        </w:rPr>
        <w:t xml:space="preserve"> equipment needed to accomplish their work.  The equipment</w:t>
      </w:r>
      <w:r w:rsidR="00FD765E" w:rsidRPr="008F103F">
        <w:rPr>
          <w:szCs w:val="24"/>
        </w:rPr>
        <w:t xml:space="preserve"> format</w:t>
      </w:r>
      <w:r w:rsidR="00F037E5" w:rsidRPr="008F103F">
        <w:rPr>
          <w:szCs w:val="24"/>
        </w:rPr>
        <w:t xml:space="preserve"> supplied i</w:t>
      </w:r>
      <w:r w:rsidR="008F103F" w:rsidRPr="008F103F">
        <w:rPr>
          <w:szCs w:val="24"/>
        </w:rPr>
        <w:t>.</w:t>
      </w:r>
      <w:r w:rsidR="00F037E5" w:rsidRPr="008F103F">
        <w:rPr>
          <w:szCs w:val="24"/>
        </w:rPr>
        <w:t xml:space="preserve">e. Desktop/Laptop </w:t>
      </w:r>
      <w:r w:rsidR="00FD765E" w:rsidRPr="008F103F">
        <w:rPr>
          <w:szCs w:val="24"/>
        </w:rPr>
        <w:t xml:space="preserve">and any peripherals </w:t>
      </w:r>
      <w:r w:rsidR="00F037E5" w:rsidRPr="008F103F">
        <w:rPr>
          <w:szCs w:val="24"/>
        </w:rPr>
        <w:t>will be determined by the department</w:t>
      </w:r>
      <w:r w:rsidR="00FD765E" w:rsidRPr="008F103F">
        <w:rPr>
          <w:szCs w:val="24"/>
        </w:rPr>
        <w:t xml:space="preserve"> and approved by management</w:t>
      </w:r>
      <w:r w:rsidR="00F037E5" w:rsidRPr="008F103F">
        <w:rPr>
          <w:szCs w:val="24"/>
        </w:rPr>
        <w:t xml:space="preserve">. </w:t>
      </w:r>
      <w:r w:rsidR="00FD765E" w:rsidRPr="008F103F">
        <w:rPr>
          <w:szCs w:val="24"/>
        </w:rPr>
        <w:t>Computer equipment must meet the standards set out through the IT Department and must be purchased through the university’s computer purchase program.</w:t>
      </w:r>
    </w:p>
    <w:p w14:paraId="4A39821A" w14:textId="16558045" w:rsidR="00FD765E" w:rsidRPr="008F103F" w:rsidRDefault="00FD765E" w:rsidP="00F43FD9">
      <w:pPr>
        <w:rPr>
          <w:szCs w:val="24"/>
        </w:rPr>
      </w:pPr>
      <w:bookmarkStart w:id="0" w:name="_Hlk103770910"/>
      <w:r w:rsidRPr="008F103F">
        <w:rPr>
          <w:szCs w:val="24"/>
        </w:rPr>
        <w:t xml:space="preserve">The use of computing </w:t>
      </w:r>
      <w:r w:rsidR="00F43FD9" w:rsidRPr="008F103F">
        <w:rPr>
          <w:szCs w:val="24"/>
        </w:rPr>
        <w:t xml:space="preserve">equipment while working remotely shall conform to all relevant University policies, procedures and guidelines and best practices related to </w:t>
      </w:r>
      <w:r w:rsidR="00F233F2">
        <w:rPr>
          <w:szCs w:val="24"/>
        </w:rPr>
        <w:t>c</w:t>
      </w:r>
      <w:r w:rsidR="00F43FD9" w:rsidRPr="008F103F">
        <w:rPr>
          <w:szCs w:val="24"/>
        </w:rPr>
        <w:t xml:space="preserve">omputing and </w:t>
      </w:r>
      <w:r w:rsidR="00F233F2">
        <w:rPr>
          <w:szCs w:val="24"/>
        </w:rPr>
        <w:t>t</w:t>
      </w:r>
      <w:r w:rsidR="00F43FD9" w:rsidRPr="008F103F">
        <w:rPr>
          <w:szCs w:val="24"/>
        </w:rPr>
        <w:t>elecommuting.</w:t>
      </w:r>
      <w:r w:rsidR="00BF009D">
        <w:rPr>
          <w:szCs w:val="24"/>
        </w:rPr>
        <w:t xml:space="preserve"> </w:t>
      </w:r>
      <w:r w:rsidR="00BF009D">
        <w:t>Similarly, access to Trent’s network and information architecture from a remote location will also conform to all relevant University policies, procedures and guidelines and best practices related to computing and telecommuting”.</w:t>
      </w:r>
    </w:p>
    <w:bookmarkEnd w:id="0"/>
    <w:p w14:paraId="1B713AA6" w14:textId="1367EB68" w:rsidR="00F43FD9" w:rsidRPr="008F103F" w:rsidRDefault="00F43FD9" w:rsidP="00F43FD9">
      <w:pPr>
        <w:autoSpaceDE w:val="0"/>
        <w:autoSpaceDN w:val="0"/>
        <w:adjustRightInd w:val="0"/>
        <w:spacing w:after="0" w:line="240" w:lineRule="auto"/>
        <w:rPr>
          <w:rFonts w:cstheme="minorHAnsi"/>
          <w:color w:val="262626"/>
          <w:szCs w:val="24"/>
          <w:lang w:val="en-CA"/>
        </w:rPr>
      </w:pPr>
      <w:r w:rsidRPr="008F103F">
        <w:rPr>
          <w:rFonts w:cstheme="minorHAnsi"/>
          <w:color w:val="262626"/>
          <w:szCs w:val="24"/>
          <w:lang w:val="en-CA"/>
        </w:rPr>
        <w:t>The employee is required to take all precautions necessary to protect and hold secure proprietary information and will comply with university policies regarding data security during this remote work arrangement.</w:t>
      </w:r>
    </w:p>
    <w:p w14:paraId="5A12C4FB" w14:textId="77777777" w:rsidR="00F43FD9" w:rsidRPr="008F103F" w:rsidRDefault="00F43FD9" w:rsidP="00F43FD9">
      <w:pPr>
        <w:autoSpaceDE w:val="0"/>
        <w:autoSpaceDN w:val="0"/>
        <w:adjustRightInd w:val="0"/>
        <w:spacing w:after="0" w:line="240" w:lineRule="auto"/>
        <w:rPr>
          <w:rFonts w:cstheme="minorHAnsi"/>
          <w:color w:val="262626"/>
          <w:szCs w:val="24"/>
          <w:lang w:val="en-CA"/>
        </w:rPr>
      </w:pPr>
    </w:p>
    <w:p w14:paraId="57AED2AF" w14:textId="7B2D1BA2" w:rsidR="00B4378D" w:rsidRPr="008F103F" w:rsidRDefault="00F43FD9" w:rsidP="00F43FD9">
      <w:pPr>
        <w:autoSpaceDE w:val="0"/>
        <w:autoSpaceDN w:val="0"/>
        <w:adjustRightInd w:val="0"/>
        <w:spacing w:after="0" w:line="240" w:lineRule="auto"/>
        <w:rPr>
          <w:rFonts w:cstheme="minorHAnsi"/>
          <w:color w:val="262626"/>
          <w:szCs w:val="24"/>
          <w:lang w:val="en-CA"/>
        </w:rPr>
      </w:pPr>
      <w:r w:rsidRPr="008F103F">
        <w:rPr>
          <w:rFonts w:cstheme="minorHAnsi"/>
          <w:color w:val="262626"/>
          <w:szCs w:val="24"/>
          <w:lang w:val="en-CA"/>
        </w:rPr>
        <w:t xml:space="preserve">All </w:t>
      </w:r>
      <w:r w:rsidR="00B4378D" w:rsidRPr="008F103F">
        <w:rPr>
          <w:rFonts w:cstheme="minorHAnsi"/>
          <w:color w:val="262626"/>
          <w:szCs w:val="24"/>
          <w:lang w:val="en-CA"/>
        </w:rPr>
        <w:t>computing</w:t>
      </w:r>
      <w:r w:rsidRPr="008F103F">
        <w:rPr>
          <w:rFonts w:cstheme="minorHAnsi"/>
          <w:color w:val="262626"/>
          <w:szCs w:val="24"/>
          <w:lang w:val="en-CA"/>
        </w:rPr>
        <w:t xml:space="preserve"> equipment must be password-protected. The employee is required to use and update as required the University-provided anti-virus software on all University provided equipment including using Multi-Factor Authentication (MFA).</w:t>
      </w:r>
    </w:p>
    <w:p w14:paraId="467A2ACD" w14:textId="77777777" w:rsidR="00B4378D" w:rsidRPr="00B726EF" w:rsidRDefault="00B4378D" w:rsidP="008F103F">
      <w:pPr>
        <w:autoSpaceDE w:val="0"/>
        <w:autoSpaceDN w:val="0"/>
        <w:adjustRightInd w:val="0"/>
        <w:spacing w:after="0" w:line="240" w:lineRule="auto"/>
        <w:rPr>
          <w:rFonts w:cstheme="minorHAnsi"/>
          <w:color w:val="262626"/>
          <w:sz w:val="22"/>
          <w:lang w:val="en-CA"/>
        </w:rPr>
      </w:pPr>
    </w:p>
    <w:p w14:paraId="56DD1F79" w14:textId="46549975" w:rsidR="00292EFE" w:rsidRDefault="00956ED1" w:rsidP="00356F16">
      <w:r>
        <w:t>5.</w:t>
      </w:r>
      <w:r w:rsidR="00DF02F7">
        <w:t>3</w:t>
      </w:r>
      <w:r>
        <w:t xml:space="preserve"> </w:t>
      </w:r>
      <w:r w:rsidR="005B4F07">
        <w:t>Expenses</w:t>
      </w:r>
    </w:p>
    <w:p w14:paraId="1E3DF7C2" w14:textId="32E40883" w:rsidR="005B4F07" w:rsidRDefault="00D768D6" w:rsidP="00356F16">
      <w:r>
        <w:t xml:space="preserve">Expenses such as </w:t>
      </w:r>
      <w:r w:rsidR="005B4F07">
        <w:t>additional insurance premiums, internet connection and usage fees, meal allowances, electricity, etc.</w:t>
      </w:r>
      <w:r>
        <w:t xml:space="preserve"> incurred from </w:t>
      </w:r>
      <w:r w:rsidR="00F233F2">
        <w:t>r</w:t>
      </w:r>
      <w:r>
        <w:t xml:space="preserve">emote </w:t>
      </w:r>
      <w:r w:rsidR="00F233F2">
        <w:t>w</w:t>
      </w:r>
      <w:r>
        <w:t>ork</w:t>
      </w:r>
      <w:r w:rsidR="005B4F07">
        <w:t xml:space="preserve"> will not be reimbursed by the University.</w:t>
      </w:r>
    </w:p>
    <w:p w14:paraId="0E6C3C1E" w14:textId="7F37D0A8" w:rsidR="005B4F07" w:rsidRDefault="005B4F07" w:rsidP="00356F16">
      <w:r>
        <w:t>Employees may access necessary office supplies from the University campus</w:t>
      </w:r>
      <w:r w:rsidR="00D768D6">
        <w:t xml:space="preserve">, or may </w:t>
      </w:r>
      <w:r w:rsidR="00F233F2">
        <w:t xml:space="preserve">have supplies  </w:t>
      </w:r>
      <w:r w:rsidR="00D768D6">
        <w:t xml:space="preserve">ordered and shipped directly to </w:t>
      </w:r>
      <w:r w:rsidR="00F233F2">
        <w:t>their</w:t>
      </w:r>
      <w:r w:rsidR="00D768D6">
        <w:t xml:space="preserve">  Designated Workspac</w:t>
      </w:r>
      <w:r w:rsidR="007575E4">
        <w:t>e</w:t>
      </w:r>
      <w:r w:rsidR="00F233F2">
        <w:t xml:space="preserve">, </w:t>
      </w:r>
      <w:r w:rsidR="008C27A0">
        <w:t>subject to approval</w:t>
      </w:r>
      <w:r w:rsidR="007575E4">
        <w:t xml:space="preserve">.  Employees are </w:t>
      </w:r>
      <w:r>
        <w:t xml:space="preserve">encouraged to use technology to limit the necessity of printing and </w:t>
      </w:r>
      <w:r w:rsidR="007575E4">
        <w:t>other office supplies where reasonable and practical</w:t>
      </w:r>
      <w:r>
        <w:t xml:space="preserve">. </w:t>
      </w:r>
    </w:p>
    <w:p w14:paraId="6945ECF2" w14:textId="16242520" w:rsidR="00D64F94" w:rsidRDefault="007575E4" w:rsidP="00356F16">
      <w:r>
        <w:lastRenderedPageBreak/>
        <w:t>Travel Expense r</w:t>
      </w:r>
      <w:r w:rsidR="00D64F94">
        <w:t xml:space="preserve">eimbursement shall be </w:t>
      </w:r>
      <w:r>
        <w:t xml:space="preserve">as per the Travel and Business Expense policy, and will be </w:t>
      </w:r>
      <w:r w:rsidR="00D64F94">
        <w:t xml:space="preserve">calculated from the shorter distance of either the Staff member’s regular University campus location, or their </w:t>
      </w:r>
      <w:r>
        <w:t>Designated Workspace</w:t>
      </w:r>
      <w:r w:rsidR="00D64F94">
        <w:t xml:space="preserve">. </w:t>
      </w:r>
      <w:r w:rsidR="00874A5B">
        <w:t xml:space="preserve"> An employee shall not be entitled to claim mileage reimbursement to travel to </w:t>
      </w:r>
      <w:r w:rsidR="008F103F">
        <w:t>work on either</w:t>
      </w:r>
      <w:r w:rsidR="00874A5B">
        <w:t xml:space="preserve"> University campus from their remote work location. </w:t>
      </w:r>
    </w:p>
    <w:p w14:paraId="52DE64A8" w14:textId="6C4BFE5D" w:rsidR="00956ED1" w:rsidRDefault="00D64F94" w:rsidP="00356F16">
      <w:r>
        <w:t xml:space="preserve">If applicable, the issuance of T2200 </w:t>
      </w:r>
      <w:r w:rsidR="00444EBD">
        <w:t xml:space="preserve">(Declaration of Conditions of Employment) </w:t>
      </w:r>
      <w:r>
        <w:t xml:space="preserve">forms related to </w:t>
      </w:r>
      <w:r w:rsidR="0037239F">
        <w:t>r</w:t>
      </w:r>
      <w:r>
        <w:t xml:space="preserve">emote </w:t>
      </w:r>
      <w:r w:rsidR="0037239F">
        <w:t>w</w:t>
      </w:r>
      <w:r>
        <w:t xml:space="preserve">ork will be provided in accordance with the requirements of the Canada Revenue Agency. </w:t>
      </w:r>
    </w:p>
    <w:p w14:paraId="47851035" w14:textId="77777777" w:rsidR="008F103F" w:rsidRDefault="008F103F" w:rsidP="007575E4">
      <w:pPr>
        <w:pStyle w:val="Heading3"/>
        <w:rPr>
          <w:sz w:val="28"/>
          <w:szCs w:val="28"/>
        </w:rPr>
      </w:pPr>
    </w:p>
    <w:p w14:paraId="7DC35DE9" w14:textId="36286A5C" w:rsidR="00356F16" w:rsidRDefault="005B4F07" w:rsidP="007575E4">
      <w:pPr>
        <w:pStyle w:val="Heading3"/>
        <w:rPr>
          <w:sz w:val="28"/>
          <w:szCs w:val="28"/>
        </w:rPr>
      </w:pPr>
      <w:r w:rsidRPr="007575E4">
        <w:rPr>
          <w:sz w:val="28"/>
          <w:szCs w:val="28"/>
        </w:rPr>
        <w:t>6.0 Health and Safety</w:t>
      </w:r>
    </w:p>
    <w:p w14:paraId="5A940A34" w14:textId="77777777" w:rsidR="008F103F" w:rsidRDefault="008F103F" w:rsidP="005B4F07"/>
    <w:p w14:paraId="28B6801F" w14:textId="3A6A2488" w:rsidR="005B4F07" w:rsidRDefault="003A694E" w:rsidP="005B4F07">
      <w:r>
        <w:t xml:space="preserve">6.1 </w:t>
      </w:r>
      <w:r>
        <w:tab/>
      </w:r>
      <w:r w:rsidR="005B4F07">
        <w:t>The Occupational Health and Safety Act does not apply to private residences, therefore J</w:t>
      </w:r>
      <w:r w:rsidR="007575E4">
        <w:t xml:space="preserve">oint </w:t>
      </w:r>
      <w:r w:rsidR="005B4F07">
        <w:t>H</w:t>
      </w:r>
      <w:r w:rsidR="007575E4">
        <w:t xml:space="preserve">ealth and Safety </w:t>
      </w:r>
      <w:r w:rsidR="005B4F07">
        <w:t>C</w:t>
      </w:r>
      <w:r w:rsidR="007575E4">
        <w:t>ommittee</w:t>
      </w:r>
      <w:r w:rsidR="005B4F07">
        <w:t xml:space="preserve"> inspections will not occur in </w:t>
      </w:r>
      <w:r w:rsidR="0037239F">
        <w:t>employees’</w:t>
      </w:r>
      <w:r w:rsidR="005B4F07">
        <w:t xml:space="preserve"> private homes. Employees are expected to keep a safe workspace</w:t>
      </w:r>
      <w:r w:rsidR="007575E4">
        <w:t xml:space="preserve">.  Should an accident or incident </w:t>
      </w:r>
      <w:r w:rsidR="005B4F07">
        <w:t xml:space="preserve">occur during working hours </w:t>
      </w:r>
      <w:r w:rsidR="007575E4">
        <w:t>at an employee</w:t>
      </w:r>
      <w:r w:rsidR="0037239F">
        <w:t>’</w:t>
      </w:r>
      <w:r w:rsidR="007575E4">
        <w:t>s private residence a report should be made per usual practices to WSIB through Health and Safety</w:t>
      </w:r>
      <w:r w:rsidR="005B4F07">
        <w:t>.</w:t>
      </w:r>
    </w:p>
    <w:p w14:paraId="436E229A" w14:textId="646099DD" w:rsidR="00292EFE" w:rsidRPr="00BA79E8" w:rsidRDefault="00D768B7" w:rsidP="00D768B7">
      <w:r w:rsidRPr="00D768B7">
        <w:t xml:space="preserve">6.2 The following items should be considered for a home office safety checklist, to be reviewed </w:t>
      </w:r>
      <w:r w:rsidR="00CF77AB">
        <w:t xml:space="preserve">by the user </w:t>
      </w:r>
      <w:r w:rsidRPr="00D768B7">
        <w:t>at a regular interval</w:t>
      </w:r>
      <w:r w:rsidR="00BA79E8">
        <w:t>.</w:t>
      </w:r>
    </w:p>
    <w:p w14:paraId="251188DB" w14:textId="10A5CB1F" w:rsidR="00D768B7" w:rsidRPr="00D768B7" w:rsidRDefault="00D768B7" w:rsidP="00D768B7">
      <w:pPr>
        <w:rPr>
          <w:b/>
          <w:bCs/>
        </w:rPr>
      </w:pPr>
      <w:r w:rsidRPr="00D768B7">
        <w:rPr>
          <w:b/>
          <w:bCs/>
        </w:rPr>
        <w:t>Fire Protection</w:t>
      </w:r>
    </w:p>
    <w:p w14:paraId="2CBBFB33" w14:textId="3684313E" w:rsidR="00D768B7" w:rsidRPr="00D768B7" w:rsidRDefault="00D768B7" w:rsidP="00D768B7">
      <w:pPr>
        <w:numPr>
          <w:ilvl w:val="0"/>
          <w:numId w:val="27"/>
        </w:numPr>
      </w:pPr>
      <w:r w:rsidRPr="00D768B7">
        <w:t>Is there a smoke alarm in</w:t>
      </w:r>
      <w:r>
        <w:t xml:space="preserve"> or close to</w:t>
      </w:r>
      <w:r w:rsidRPr="00D768B7">
        <w:t xml:space="preserve"> the office?</w:t>
      </w:r>
    </w:p>
    <w:p w14:paraId="42A08B80" w14:textId="77777777" w:rsidR="00D768B7" w:rsidRPr="00D768B7" w:rsidRDefault="00D768B7" w:rsidP="00D768B7">
      <w:pPr>
        <w:numPr>
          <w:ilvl w:val="0"/>
          <w:numId w:val="27"/>
        </w:numPr>
      </w:pPr>
      <w:r w:rsidRPr="00D768B7">
        <w:t>Is there clear access to a fire extinguisher?</w:t>
      </w:r>
    </w:p>
    <w:p w14:paraId="24147B47" w14:textId="77777777" w:rsidR="00D768B7" w:rsidRPr="00D768B7" w:rsidRDefault="00D768B7" w:rsidP="00D768B7">
      <w:pPr>
        <w:numPr>
          <w:ilvl w:val="0"/>
          <w:numId w:val="27"/>
        </w:numPr>
      </w:pPr>
      <w:r w:rsidRPr="00D768B7">
        <w:t>Is there a carbon monoxide detector in the home, especially near areas where people sleep?</w:t>
      </w:r>
    </w:p>
    <w:p w14:paraId="40CA1B19" w14:textId="77777777" w:rsidR="00D768B7" w:rsidRPr="00D768B7" w:rsidRDefault="00D768B7" w:rsidP="00D768B7">
      <w:pPr>
        <w:numPr>
          <w:ilvl w:val="0"/>
          <w:numId w:val="27"/>
        </w:numPr>
      </w:pPr>
      <w:r w:rsidRPr="00D768B7">
        <w:t>How many exits are available and where are they?</w:t>
      </w:r>
    </w:p>
    <w:p w14:paraId="247E72CA" w14:textId="77777777" w:rsidR="00D768B7" w:rsidRPr="00D768B7" w:rsidRDefault="00D768B7" w:rsidP="00D768B7">
      <w:pPr>
        <w:numPr>
          <w:ilvl w:val="0"/>
          <w:numId w:val="27"/>
        </w:numPr>
      </w:pPr>
      <w:r w:rsidRPr="00D768B7">
        <w:t>Does telework space meet safety requirements of local building and fire codes?</w:t>
      </w:r>
    </w:p>
    <w:p w14:paraId="220667A8" w14:textId="77777777" w:rsidR="00D768B7" w:rsidRPr="00D768B7" w:rsidRDefault="00D768B7" w:rsidP="00D768B7">
      <w:pPr>
        <w:rPr>
          <w:b/>
          <w:bCs/>
        </w:rPr>
      </w:pPr>
      <w:r w:rsidRPr="00D768B7">
        <w:rPr>
          <w:b/>
          <w:bCs/>
        </w:rPr>
        <w:t>Emergency Procedures</w:t>
      </w:r>
    </w:p>
    <w:p w14:paraId="6AC35B51" w14:textId="77777777" w:rsidR="00D768B7" w:rsidRPr="00D768B7" w:rsidRDefault="00D768B7" w:rsidP="00D768B7">
      <w:pPr>
        <w:numPr>
          <w:ilvl w:val="0"/>
          <w:numId w:val="28"/>
        </w:numPr>
      </w:pPr>
      <w:r w:rsidRPr="00D768B7">
        <w:t>Has an evacuation plan been established?</w:t>
      </w:r>
    </w:p>
    <w:p w14:paraId="6393109C" w14:textId="0E013187" w:rsidR="00D768B7" w:rsidRPr="00D768B7" w:rsidRDefault="00D768B7" w:rsidP="00D768B7">
      <w:pPr>
        <w:numPr>
          <w:ilvl w:val="0"/>
          <w:numId w:val="28"/>
        </w:numPr>
      </w:pPr>
      <w:r w:rsidRPr="00D768B7">
        <w:t>Are the first aid supplies adequate?</w:t>
      </w:r>
    </w:p>
    <w:p w14:paraId="0B075FED" w14:textId="77777777" w:rsidR="00D768B7" w:rsidRPr="00D768B7" w:rsidRDefault="00D768B7" w:rsidP="00D768B7">
      <w:pPr>
        <w:numPr>
          <w:ilvl w:val="0"/>
          <w:numId w:val="28"/>
        </w:numPr>
      </w:pPr>
      <w:r w:rsidRPr="00D768B7">
        <w:t>Has a periodic contact schedule been established?</w:t>
      </w:r>
    </w:p>
    <w:p w14:paraId="34F7C4B1" w14:textId="77777777" w:rsidR="00D768B7" w:rsidRPr="00D768B7" w:rsidRDefault="00D768B7" w:rsidP="00D768B7">
      <w:pPr>
        <w:numPr>
          <w:ilvl w:val="0"/>
          <w:numId w:val="28"/>
        </w:numPr>
      </w:pPr>
      <w:r w:rsidRPr="00D768B7">
        <w:t>Does your office contact know how to reach someone near you in the event of an emergency?</w:t>
      </w:r>
    </w:p>
    <w:p w14:paraId="2041799E" w14:textId="77777777" w:rsidR="00D768B7" w:rsidRPr="00D768B7" w:rsidRDefault="00D768B7" w:rsidP="00D768B7">
      <w:pPr>
        <w:rPr>
          <w:b/>
          <w:bCs/>
        </w:rPr>
      </w:pPr>
      <w:r w:rsidRPr="00D768B7">
        <w:rPr>
          <w:b/>
          <w:bCs/>
        </w:rPr>
        <w:t>Electrical Safety</w:t>
      </w:r>
    </w:p>
    <w:p w14:paraId="0AE36889" w14:textId="77777777" w:rsidR="00D768B7" w:rsidRPr="00D768B7" w:rsidRDefault="00D768B7" w:rsidP="00D768B7">
      <w:pPr>
        <w:numPr>
          <w:ilvl w:val="0"/>
          <w:numId w:val="29"/>
        </w:numPr>
      </w:pPr>
      <w:r w:rsidRPr="00D768B7">
        <w:t>Are extension cords in good condition and positioned properly?</w:t>
      </w:r>
    </w:p>
    <w:p w14:paraId="512E03D8" w14:textId="77777777" w:rsidR="00D768B7" w:rsidRPr="00D768B7" w:rsidRDefault="00D768B7" w:rsidP="00D768B7">
      <w:pPr>
        <w:numPr>
          <w:ilvl w:val="0"/>
          <w:numId w:val="29"/>
        </w:numPr>
      </w:pPr>
      <w:r w:rsidRPr="00D768B7">
        <w:t>Are cords and cables causing a tripping hazard?</w:t>
      </w:r>
    </w:p>
    <w:p w14:paraId="6D565886" w14:textId="77777777" w:rsidR="00D768B7" w:rsidRPr="00D768B7" w:rsidRDefault="00D768B7" w:rsidP="00D768B7">
      <w:pPr>
        <w:numPr>
          <w:ilvl w:val="0"/>
          <w:numId w:val="29"/>
        </w:numPr>
      </w:pPr>
      <w:r w:rsidRPr="00D768B7">
        <w:t>Are outlets grounded and not overloaded?</w:t>
      </w:r>
    </w:p>
    <w:p w14:paraId="248EEB77" w14:textId="77777777" w:rsidR="00D768B7" w:rsidRPr="00D768B7" w:rsidRDefault="00D768B7" w:rsidP="00D768B7">
      <w:pPr>
        <w:numPr>
          <w:ilvl w:val="0"/>
          <w:numId w:val="29"/>
        </w:numPr>
      </w:pPr>
      <w:r w:rsidRPr="00D768B7">
        <w:t>Is there surge protection for electrical equipment?</w:t>
      </w:r>
    </w:p>
    <w:p w14:paraId="0FC377D0" w14:textId="7F9802B5" w:rsidR="00D768B7" w:rsidRDefault="00D768B7" w:rsidP="005B4F07">
      <w:pPr>
        <w:numPr>
          <w:ilvl w:val="0"/>
          <w:numId w:val="29"/>
        </w:numPr>
      </w:pPr>
      <w:r w:rsidRPr="00D768B7">
        <w:t>Is there sufficient ventilation for electrical equipment?</w:t>
      </w:r>
    </w:p>
    <w:p w14:paraId="1A862E9A" w14:textId="77C718BB" w:rsidR="005B4F07" w:rsidRDefault="00292EFE" w:rsidP="007C1E3C">
      <w:r>
        <w:lastRenderedPageBreak/>
        <w:t>6.3</w:t>
      </w:r>
      <w:r w:rsidR="003A694E" w:rsidRPr="00EA08BC">
        <w:t xml:space="preserve"> </w:t>
      </w:r>
      <w:r w:rsidR="003A694E" w:rsidRPr="00EA08BC">
        <w:tab/>
        <w:t xml:space="preserve">Employees are prohibited from conducting in person meetings with other University </w:t>
      </w:r>
      <w:r w:rsidR="0037239F">
        <w:t>e</w:t>
      </w:r>
      <w:r w:rsidR="003A694E" w:rsidRPr="00EA08BC">
        <w:t>mployees or third parties at their remote work area</w:t>
      </w:r>
      <w:r w:rsidR="00DD0D43">
        <w:t xml:space="preserve">, unless the employee </w:t>
      </w:r>
      <w:r w:rsidR="0078347C">
        <w:t>is also a resident of the designated workspace</w:t>
      </w:r>
      <w:r w:rsidR="003A694E" w:rsidRPr="00EA08BC">
        <w:t xml:space="preserve">.  The </w:t>
      </w:r>
      <w:r w:rsidR="0037239F">
        <w:t>e</w:t>
      </w:r>
      <w:r w:rsidR="003A694E" w:rsidRPr="00EA08BC">
        <w:t>mployee is liable for injuries to other employees or third parties that occur at the employee</w:t>
      </w:r>
      <w:r w:rsidR="0037239F">
        <w:t>’</w:t>
      </w:r>
      <w:r w:rsidR="003A694E" w:rsidRPr="00EA08BC">
        <w:t>s work area.</w:t>
      </w:r>
      <w:r w:rsidR="003A694E">
        <w:t xml:space="preserve"> </w:t>
      </w:r>
    </w:p>
    <w:p w14:paraId="778B469A" w14:textId="6F095C2A" w:rsidR="00DD16B0" w:rsidRPr="00292EFE" w:rsidRDefault="00DD16B0" w:rsidP="007C1E3C">
      <w:pPr>
        <w:rPr>
          <w:sz w:val="28"/>
          <w:szCs w:val="28"/>
        </w:rPr>
      </w:pPr>
      <w:r w:rsidRPr="00292EFE">
        <w:rPr>
          <w:sz w:val="28"/>
          <w:szCs w:val="28"/>
        </w:rPr>
        <w:t>7.0 Remote Work Agreement Examples</w:t>
      </w:r>
    </w:p>
    <w:p w14:paraId="5521973D" w14:textId="5F08A96B" w:rsidR="00DD16B0" w:rsidRDefault="00DD16B0" w:rsidP="007C1E3C">
      <w:r>
        <w:t>7.1 Fully Remote</w:t>
      </w:r>
    </w:p>
    <w:p w14:paraId="0C3D2D3C" w14:textId="07AED7C6" w:rsidR="00000ED1" w:rsidRDefault="00DD16B0" w:rsidP="007C1E3C">
      <w:r>
        <w:t xml:space="preserve">An employee who works </w:t>
      </w:r>
      <w:r w:rsidR="00000ED1">
        <w:t>exclusively from a remote office space, there is no ongoing or expected requirement to attend on campus meetings or events.  The fully remote employee must be available to attend campus with adequate notice</w:t>
      </w:r>
      <w:r w:rsidR="00D70489">
        <w:t xml:space="preserve">.  Only shared, non-designated office space will be available for these employees. </w:t>
      </w:r>
    </w:p>
    <w:p w14:paraId="0606B402" w14:textId="33E67FE5" w:rsidR="00000ED1" w:rsidRDefault="00FB50DA" w:rsidP="007C1E3C">
      <w:r>
        <w:t>7.2 Primarily Remote</w:t>
      </w:r>
    </w:p>
    <w:p w14:paraId="2CC54FFB" w14:textId="7A2E9E41" w:rsidR="00FB50DA" w:rsidRDefault="00FB50DA" w:rsidP="007C1E3C">
      <w:r>
        <w:t>An employee who works primarily from a remote office space, who is required to attend</w:t>
      </w:r>
      <w:r w:rsidR="00D70489">
        <w:t xml:space="preserve"> </w:t>
      </w:r>
      <w:r>
        <w:t>on campus meetings and events on a</w:t>
      </w:r>
      <w:r w:rsidR="00D70489">
        <w:t>n occasional, irregular</w:t>
      </w:r>
      <w:r>
        <w:t xml:space="preserve"> basis</w:t>
      </w:r>
      <w:r w:rsidR="00D70489">
        <w:t xml:space="preserve"> based upon their job duties</w:t>
      </w:r>
      <w:r>
        <w:t xml:space="preserve">. </w:t>
      </w:r>
      <w:r w:rsidR="00D70489">
        <w:t>The primarily remote employee will not have regular in office days, and will only have shared on campus office space available to them.</w:t>
      </w:r>
    </w:p>
    <w:p w14:paraId="697A0C23" w14:textId="66AB9587" w:rsidR="00D70489" w:rsidRDefault="00D70489" w:rsidP="007C1E3C">
      <w:r>
        <w:t>7.3 Partially remote</w:t>
      </w:r>
      <w:r w:rsidR="00510EE4">
        <w:t>/ hybrid</w:t>
      </w:r>
    </w:p>
    <w:p w14:paraId="5F945BDE" w14:textId="75E4664A" w:rsidR="00510EE4" w:rsidRDefault="00510EE4" w:rsidP="007C1E3C">
      <w:r>
        <w:t xml:space="preserve">An employee who works </w:t>
      </w:r>
      <w:r w:rsidR="00CF77AB">
        <w:t>30-70%</w:t>
      </w:r>
      <w:r w:rsidR="00867846">
        <w:t xml:space="preserve"> </w:t>
      </w:r>
      <w:r w:rsidR="00CF77AB">
        <w:t>of their</w:t>
      </w:r>
      <w:r>
        <w:t xml:space="preserve"> week from their remote office space and has scheduled in office days to complete specific in office job requirements.  The partially remote/ hybrid employee will have a designated </w:t>
      </w:r>
      <w:r w:rsidR="005D4B39">
        <w:t>workstation</w:t>
      </w:r>
      <w:r>
        <w:t xml:space="preserve"> that may be shared with another partially remote employee. </w:t>
      </w:r>
    </w:p>
    <w:p w14:paraId="0BB315C6" w14:textId="36149D25" w:rsidR="00D67AB9" w:rsidRDefault="00D67AB9" w:rsidP="007C1E3C">
      <w:r>
        <w:t xml:space="preserve">Remote work may </w:t>
      </w:r>
      <w:r w:rsidR="00BA6E01">
        <w:t xml:space="preserve">fluctuate throughout the year depending on the nature of work being performed at the time and the presence of students on campus. </w:t>
      </w:r>
    </w:p>
    <w:p w14:paraId="18A092C2" w14:textId="77777777" w:rsidR="00D70489" w:rsidRDefault="00D70489" w:rsidP="007C1E3C"/>
    <w:p w14:paraId="6A585917" w14:textId="21FD1B22" w:rsidR="00DD16B0" w:rsidRPr="003A694E" w:rsidRDefault="00000ED1" w:rsidP="007C1E3C">
      <w:r>
        <w:t xml:space="preserve"> </w:t>
      </w:r>
    </w:p>
    <w:p w14:paraId="71A2A487" w14:textId="73416CAB" w:rsidR="00967868" w:rsidRDefault="00BC3B52" w:rsidP="0062350C">
      <w:pPr>
        <w:pStyle w:val="Heading3"/>
        <w:rPr>
          <w:sz w:val="28"/>
          <w:szCs w:val="28"/>
        </w:rPr>
      </w:pPr>
      <w:r>
        <w:rPr>
          <w:sz w:val="28"/>
          <w:szCs w:val="28"/>
        </w:rPr>
        <w:t>D</w:t>
      </w:r>
      <w:r w:rsidR="00830B4D" w:rsidRPr="0062350C">
        <w:rPr>
          <w:sz w:val="28"/>
          <w:szCs w:val="28"/>
        </w:rPr>
        <w:t>ate for Next Review:</w:t>
      </w:r>
    </w:p>
    <w:p w14:paraId="078ED35F" w14:textId="18976FD5" w:rsidR="0071787A" w:rsidRPr="0071787A" w:rsidRDefault="00BC3B52" w:rsidP="0071787A">
      <w:r>
        <w:t>January 1, 2024</w:t>
      </w:r>
      <w:r w:rsidR="00C63B0E">
        <w:t xml:space="preserve"> </w:t>
      </w:r>
    </w:p>
    <w:sectPr w:rsidR="0071787A" w:rsidRPr="0071787A" w:rsidSect="00D930A9">
      <w:headerReference w:type="default" r:id="rId12"/>
      <w:footerReference w:type="default" r:id="rId13"/>
      <w:type w:val="continuous"/>
      <w:pgSz w:w="11910" w:h="16850"/>
      <w:pgMar w:top="920" w:right="980" w:bottom="810" w:left="960" w:header="72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B208" w14:textId="77777777" w:rsidR="00031745" w:rsidRDefault="00031745">
      <w:r>
        <w:separator/>
      </w:r>
    </w:p>
  </w:endnote>
  <w:endnote w:type="continuationSeparator" w:id="0">
    <w:p w14:paraId="096DA5D3" w14:textId="77777777" w:rsidR="00031745" w:rsidRDefault="0003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341906"/>
      <w:docPartObj>
        <w:docPartGallery w:val="Page Numbers (Bottom of Page)"/>
        <w:docPartUnique/>
      </w:docPartObj>
    </w:sdtPr>
    <w:sdtEndPr/>
    <w:sdtContent>
      <w:sdt>
        <w:sdtPr>
          <w:id w:val="1728636285"/>
          <w:docPartObj>
            <w:docPartGallery w:val="Page Numbers (Top of Page)"/>
            <w:docPartUnique/>
          </w:docPartObj>
        </w:sdtPr>
        <w:sdtEndPr/>
        <w:sdtContent>
          <w:p w14:paraId="15F0A453" w14:textId="5BFDD46F" w:rsidR="00441371" w:rsidRDefault="0044137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702A2">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702A2">
              <w:rPr>
                <w:b/>
                <w:bCs/>
                <w:noProof/>
              </w:rPr>
              <w:t>5</w:t>
            </w:r>
            <w:r>
              <w:rPr>
                <w:b/>
                <w:bCs/>
                <w:szCs w:val="24"/>
              </w:rPr>
              <w:fldChar w:fldCharType="end"/>
            </w:r>
          </w:p>
        </w:sdtContent>
      </w:sdt>
    </w:sdtContent>
  </w:sdt>
  <w:p w14:paraId="4BDCB382" w14:textId="77777777" w:rsidR="00045A7F" w:rsidRDefault="00045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7732" w14:textId="77777777" w:rsidR="00031745" w:rsidRDefault="00031745">
      <w:r>
        <w:separator/>
      </w:r>
    </w:p>
  </w:footnote>
  <w:footnote w:type="continuationSeparator" w:id="0">
    <w:p w14:paraId="4C89D535" w14:textId="77777777" w:rsidR="00031745" w:rsidRDefault="0003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6F12" w14:textId="77777777" w:rsidR="00967868" w:rsidRDefault="0096786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A74"/>
    <w:multiLevelType w:val="hybridMultilevel"/>
    <w:tmpl w:val="57086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B80FB7"/>
    <w:multiLevelType w:val="hybridMultilevel"/>
    <w:tmpl w:val="A08CC9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D11B4A"/>
    <w:multiLevelType w:val="hybridMultilevel"/>
    <w:tmpl w:val="61E4E8A2"/>
    <w:lvl w:ilvl="0" w:tplc="2DCC71E4">
      <w:start w:val="1"/>
      <w:numFmt w:val="bullet"/>
      <w:lvlText w:val=""/>
      <w:lvlJc w:val="left"/>
      <w:pPr>
        <w:ind w:left="106" w:hanging="300"/>
      </w:pPr>
      <w:rPr>
        <w:rFonts w:ascii="Symbol" w:eastAsia="Symbol" w:hAnsi="Symbol" w:cs="Symbol" w:hint="default"/>
        <w:w w:val="102"/>
        <w:sz w:val="22"/>
        <w:szCs w:val="22"/>
      </w:rPr>
    </w:lvl>
    <w:lvl w:ilvl="1" w:tplc="A746B278">
      <w:start w:val="1"/>
      <w:numFmt w:val="bullet"/>
      <w:lvlText w:val="•"/>
      <w:lvlJc w:val="left"/>
      <w:pPr>
        <w:ind w:left="1065" w:hanging="300"/>
      </w:pPr>
      <w:rPr>
        <w:rFonts w:hint="default"/>
      </w:rPr>
    </w:lvl>
    <w:lvl w:ilvl="2" w:tplc="3560F6E0">
      <w:start w:val="1"/>
      <w:numFmt w:val="bullet"/>
      <w:lvlText w:val="•"/>
      <w:lvlJc w:val="left"/>
      <w:pPr>
        <w:ind w:left="2030" w:hanging="300"/>
      </w:pPr>
      <w:rPr>
        <w:rFonts w:hint="default"/>
      </w:rPr>
    </w:lvl>
    <w:lvl w:ilvl="3" w:tplc="8654A8D4">
      <w:start w:val="1"/>
      <w:numFmt w:val="bullet"/>
      <w:lvlText w:val="•"/>
      <w:lvlJc w:val="left"/>
      <w:pPr>
        <w:ind w:left="2995" w:hanging="300"/>
      </w:pPr>
      <w:rPr>
        <w:rFonts w:hint="default"/>
      </w:rPr>
    </w:lvl>
    <w:lvl w:ilvl="4" w:tplc="5C14CF56">
      <w:start w:val="1"/>
      <w:numFmt w:val="bullet"/>
      <w:lvlText w:val="•"/>
      <w:lvlJc w:val="left"/>
      <w:pPr>
        <w:ind w:left="3960" w:hanging="300"/>
      </w:pPr>
      <w:rPr>
        <w:rFonts w:hint="default"/>
      </w:rPr>
    </w:lvl>
    <w:lvl w:ilvl="5" w:tplc="C2DE500C">
      <w:start w:val="1"/>
      <w:numFmt w:val="bullet"/>
      <w:lvlText w:val="•"/>
      <w:lvlJc w:val="left"/>
      <w:pPr>
        <w:ind w:left="4925" w:hanging="300"/>
      </w:pPr>
      <w:rPr>
        <w:rFonts w:hint="default"/>
      </w:rPr>
    </w:lvl>
    <w:lvl w:ilvl="6" w:tplc="678CBFD2">
      <w:start w:val="1"/>
      <w:numFmt w:val="bullet"/>
      <w:lvlText w:val="•"/>
      <w:lvlJc w:val="left"/>
      <w:pPr>
        <w:ind w:left="5890" w:hanging="300"/>
      </w:pPr>
      <w:rPr>
        <w:rFonts w:hint="default"/>
      </w:rPr>
    </w:lvl>
    <w:lvl w:ilvl="7" w:tplc="7A3027C4">
      <w:start w:val="1"/>
      <w:numFmt w:val="bullet"/>
      <w:lvlText w:val="•"/>
      <w:lvlJc w:val="left"/>
      <w:pPr>
        <w:ind w:left="6855" w:hanging="300"/>
      </w:pPr>
      <w:rPr>
        <w:rFonts w:hint="default"/>
      </w:rPr>
    </w:lvl>
    <w:lvl w:ilvl="8" w:tplc="FA60DD2A">
      <w:start w:val="1"/>
      <w:numFmt w:val="bullet"/>
      <w:lvlText w:val="•"/>
      <w:lvlJc w:val="left"/>
      <w:pPr>
        <w:ind w:left="7820" w:hanging="300"/>
      </w:pPr>
      <w:rPr>
        <w:rFonts w:hint="default"/>
      </w:rPr>
    </w:lvl>
  </w:abstractNum>
  <w:abstractNum w:abstractNumId="3" w15:restartNumberingAfterBreak="0">
    <w:nsid w:val="088D26E3"/>
    <w:multiLevelType w:val="multilevel"/>
    <w:tmpl w:val="3E162A22"/>
    <w:lvl w:ilvl="0">
      <w:start w:val="1"/>
      <w:numFmt w:val="decimal"/>
      <w:lvlText w:val="%1.0"/>
      <w:lvlJc w:val="left"/>
      <w:pPr>
        <w:ind w:left="1815" w:hanging="375"/>
      </w:pPr>
      <w:rPr>
        <w:rFonts w:hint="default"/>
      </w:rPr>
    </w:lvl>
    <w:lvl w:ilvl="1">
      <w:start w:val="1"/>
      <w:numFmt w:val="decimal"/>
      <w:lvlText w:val="%1.%2"/>
      <w:lvlJc w:val="left"/>
      <w:pPr>
        <w:ind w:left="253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4" w15:restartNumberingAfterBreak="0">
    <w:nsid w:val="0970352E"/>
    <w:multiLevelType w:val="hybridMultilevel"/>
    <w:tmpl w:val="D70A4EDA"/>
    <w:lvl w:ilvl="0" w:tplc="7CCC3880">
      <w:start w:val="1"/>
      <w:numFmt w:val="bullet"/>
      <w:lvlText w:val="-"/>
      <w:lvlJc w:val="left"/>
      <w:pPr>
        <w:ind w:left="572" w:hanging="135"/>
      </w:pPr>
      <w:rPr>
        <w:rFonts w:ascii="Arial" w:eastAsia="Arial" w:hAnsi="Arial" w:cs="Arial" w:hint="default"/>
        <w:w w:val="102"/>
        <w:sz w:val="22"/>
        <w:szCs w:val="22"/>
      </w:rPr>
    </w:lvl>
    <w:lvl w:ilvl="1" w:tplc="DB782F48">
      <w:start w:val="1"/>
      <w:numFmt w:val="bullet"/>
      <w:lvlText w:val="•"/>
      <w:lvlJc w:val="left"/>
      <w:pPr>
        <w:ind w:left="1519" w:hanging="135"/>
      </w:pPr>
      <w:rPr>
        <w:rFonts w:hint="default"/>
      </w:rPr>
    </w:lvl>
    <w:lvl w:ilvl="2" w:tplc="5D7CFC0A">
      <w:start w:val="1"/>
      <w:numFmt w:val="bullet"/>
      <w:lvlText w:val="•"/>
      <w:lvlJc w:val="left"/>
      <w:pPr>
        <w:ind w:left="2458" w:hanging="135"/>
      </w:pPr>
      <w:rPr>
        <w:rFonts w:hint="default"/>
      </w:rPr>
    </w:lvl>
    <w:lvl w:ilvl="3" w:tplc="BC081124">
      <w:start w:val="1"/>
      <w:numFmt w:val="bullet"/>
      <w:lvlText w:val="•"/>
      <w:lvlJc w:val="left"/>
      <w:pPr>
        <w:ind w:left="3397" w:hanging="135"/>
      </w:pPr>
      <w:rPr>
        <w:rFonts w:hint="default"/>
      </w:rPr>
    </w:lvl>
    <w:lvl w:ilvl="4" w:tplc="F320A762">
      <w:start w:val="1"/>
      <w:numFmt w:val="bullet"/>
      <w:lvlText w:val="•"/>
      <w:lvlJc w:val="left"/>
      <w:pPr>
        <w:ind w:left="4336" w:hanging="135"/>
      </w:pPr>
      <w:rPr>
        <w:rFonts w:hint="default"/>
      </w:rPr>
    </w:lvl>
    <w:lvl w:ilvl="5" w:tplc="088C531A">
      <w:start w:val="1"/>
      <w:numFmt w:val="bullet"/>
      <w:lvlText w:val="•"/>
      <w:lvlJc w:val="left"/>
      <w:pPr>
        <w:ind w:left="5275" w:hanging="135"/>
      </w:pPr>
      <w:rPr>
        <w:rFonts w:hint="default"/>
      </w:rPr>
    </w:lvl>
    <w:lvl w:ilvl="6" w:tplc="9214931A">
      <w:start w:val="1"/>
      <w:numFmt w:val="bullet"/>
      <w:lvlText w:val="•"/>
      <w:lvlJc w:val="left"/>
      <w:pPr>
        <w:ind w:left="6214" w:hanging="135"/>
      </w:pPr>
      <w:rPr>
        <w:rFonts w:hint="default"/>
      </w:rPr>
    </w:lvl>
    <w:lvl w:ilvl="7" w:tplc="E9DE684E">
      <w:start w:val="1"/>
      <w:numFmt w:val="bullet"/>
      <w:lvlText w:val="•"/>
      <w:lvlJc w:val="left"/>
      <w:pPr>
        <w:ind w:left="7153" w:hanging="135"/>
      </w:pPr>
      <w:rPr>
        <w:rFonts w:hint="default"/>
      </w:rPr>
    </w:lvl>
    <w:lvl w:ilvl="8" w:tplc="E390C5BA">
      <w:start w:val="1"/>
      <w:numFmt w:val="bullet"/>
      <w:lvlText w:val="•"/>
      <w:lvlJc w:val="left"/>
      <w:pPr>
        <w:ind w:left="8092" w:hanging="135"/>
      </w:pPr>
      <w:rPr>
        <w:rFonts w:hint="default"/>
      </w:rPr>
    </w:lvl>
  </w:abstractNum>
  <w:abstractNum w:abstractNumId="5" w15:restartNumberingAfterBreak="0">
    <w:nsid w:val="0E5D25CF"/>
    <w:multiLevelType w:val="multilevel"/>
    <w:tmpl w:val="7FF2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6B9B"/>
    <w:multiLevelType w:val="multilevel"/>
    <w:tmpl w:val="AAECA79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1E2484B"/>
    <w:multiLevelType w:val="hybridMultilevel"/>
    <w:tmpl w:val="4682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966DD"/>
    <w:multiLevelType w:val="hybridMultilevel"/>
    <w:tmpl w:val="FC166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580679"/>
    <w:multiLevelType w:val="hybridMultilevel"/>
    <w:tmpl w:val="E69E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4078A"/>
    <w:multiLevelType w:val="hybridMultilevel"/>
    <w:tmpl w:val="EEC2474E"/>
    <w:lvl w:ilvl="0" w:tplc="2DCC71E4">
      <w:start w:val="1"/>
      <w:numFmt w:val="bullet"/>
      <w:lvlText w:val=""/>
      <w:lvlJc w:val="left"/>
      <w:pPr>
        <w:ind w:left="106" w:hanging="30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53308"/>
    <w:multiLevelType w:val="hybridMultilevel"/>
    <w:tmpl w:val="E842CE04"/>
    <w:lvl w:ilvl="0" w:tplc="0E6EFA1E">
      <w:start w:val="1"/>
      <w:numFmt w:val="bullet"/>
      <w:lvlText w:val=""/>
      <w:lvlJc w:val="left"/>
      <w:pPr>
        <w:ind w:left="833" w:hanging="361"/>
      </w:pPr>
      <w:rPr>
        <w:rFonts w:ascii="Symbol" w:eastAsia="Symbol" w:hAnsi="Symbol" w:cs="Symbol" w:hint="default"/>
        <w:w w:val="102"/>
        <w:sz w:val="22"/>
        <w:szCs w:val="22"/>
      </w:rPr>
    </w:lvl>
    <w:lvl w:ilvl="1" w:tplc="1E90E076">
      <w:start w:val="1"/>
      <w:numFmt w:val="bullet"/>
      <w:lvlText w:val="•"/>
      <w:lvlJc w:val="left"/>
      <w:pPr>
        <w:ind w:left="1733" w:hanging="361"/>
      </w:pPr>
      <w:rPr>
        <w:rFonts w:hint="default"/>
      </w:rPr>
    </w:lvl>
    <w:lvl w:ilvl="2" w:tplc="A2CCF8F6">
      <w:start w:val="1"/>
      <w:numFmt w:val="bullet"/>
      <w:lvlText w:val="•"/>
      <w:lvlJc w:val="left"/>
      <w:pPr>
        <w:ind w:left="2626" w:hanging="361"/>
      </w:pPr>
      <w:rPr>
        <w:rFonts w:hint="default"/>
      </w:rPr>
    </w:lvl>
    <w:lvl w:ilvl="3" w:tplc="A4EA48B8">
      <w:start w:val="1"/>
      <w:numFmt w:val="bullet"/>
      <w:lvlText w:val="•"/>
      <w:lvlJc w:val="left"/>
      <w:pPr>
        <w:ind w:left="3519" w:hanging="361"/>
      </w:pPr>
      <w:rPr>
        <w:rFonts w:hint="default"/>
      </w:rPr>
    </w:lvl>
    <w:lvl w:ilvl="4" w:tplc="4B205D1A">
      <w:start w:val="1"/>
      <w:numFmt w:val="bullet"/>
      <w:lvlText w:val="•"/>
      <w:lvlJc w:val="left"/>
      <w:pPr>
        <w:ind w:left="4412" w:hanging="361"/>
      </w:pPr>
      <w:rPr>
        <w:rFonts w:hint="default"/>
      </w:rPr>
    </w:lvl>
    <w:lvl w:ilvl="5" w:tplc="2C529D20">
      <w:start w:val="1"/>
      <w:numFmt w:val="bullet"/>
      <w:lvlText w:val="•"/>
      <w:lvlJc w:val="left"/>
      <w:pPr>
        <w:ind w:left="5305" w:hanging="361"/>
      </w:pPr>
      <w:rPr>
        <w:rFonts w:hint="default"/>
      </w:rPr>
    </w:lvl>
    <w:lvl w:ilvl="6" w:tplc="5912616A">
      <w:start w:val="1"/>
      <w:numFmt w:val="bullet"/>
      <w:lvlText w:val="•"/>
      <w:lvlJc w:val="left"/>
      <w:pPr>
        <w:ind w:left="6198" w:hanging="361"/>
      </w:pPr>
      <w:rPr>
        <w:rFonts w:hint="default"/>
      </w:rPr>
    </w:lvl>
    <w:lvl w:ilvl="7" w:tplc="ADFC229A">
      <w:start w:val="1"/>
      <w:numFmt w:val="bullet"/>
      <w:lvlText w:val="•"/>
      <w:lvlJc w:val="left"/>
      <w:pPr>
        <w:ind w:left="7091" w:hanging="361"/>
      </w:pPr>
      <w:rPr>
        <w:rFonts w:hint="default"/>
      </w:rPr>
    </w:lvl>
    <w:lvl w:ilvl="8" w:tplc="DC10D5E6">
      <w:start w:val="1"/>
      <w:numFmt w:val="bullet"/>
      <w:lvlText w:val="•"/>
      <w:lvlJc w:val="left"/>
      <w:pPr>
        <w:ind w:left="7984" w:hanging="361"/>
      </w:pPr>
      <w:rPr>
        <w:rFonts w:hint="default"/>
      </w:rPr>
    </w:lvl>
  </w:abstractNum>
  <w:abstractNum w:abstractNumId="12" w15:restartNumberingAfterBreak="0">
    <w:nsid w:val="25A264E7"/>
    <w:multiLevelType w:val="hybridMultilevel"/>
    <w:tmpl w:val="B0E60F2E"/>
    <w:lvl w:ilvl="0" w:tplc="10090001">
      <w:start w:val="1"/>
      <w:numFmt w:val="bullet"/>
      <w:lvlText w:val=""/>
      <w:lvlJc w:val="left"/>
      <w:pPr>
        <w:ind w:left="4320" w:hanging="18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6536E04"/>
    <w:multiLevelType w:val="multilevel"/>
    <w:tmpl w:val="CCCE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D023E"/>
    <w:multiLevelType w:val="multilevel"/>
    <w:tmpl w:val="732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55896"/>
    <w:multiLevelType w:val="hybridMultilevel"/>
    <w:tmpl w:val="CE2AA7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697A53"/>
    <w:multiLevelType w:val="hybridMultilevel"/>
    <w:tmpl w:val="10EC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35492"/>
    <w:multiLevelType w:val="hybridMultilevel"/>
    <w:tmpl w:val="5CB29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2E53B1"/>
    <w:multiLevelType w:val="hybridMultilevel"/>
    <w:tmpl w:val="CED69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E35FB"/>
    <w:multiLevelType w:val="hybridMultilevel"/>
    <w:tmpl w:val="5508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73FC4"/>
    <w:multiLevelType w:val="hybridMultilevel"/>
    <w:tmpl w:val="F61C1544"/>
    <w:lvl w:ilvl="0" w:tplc="2DCC71E4">
      <w:start w:val="1"/>
      <w:numFmt w:val="bullet"/>
      <w:lvlText w:val=""/>
      <w:lvlJc w:val="left"/>
      <w:pPr>
        <w:ind w:left="106" w:hanging="300"/>
      </w:pPr>
      <w:rPr>
        <w:rFonts w:ascii="Symbol" w:eastAsia="Symbol" w:hAnsi="Symbol" w:cs="Symbol" w:hint="default"/>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04AE1"/>
    <w:multiLevelType w:val="hybridMultilevel"/>
    <w:tmpl w:val="ADFA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F5392"/>
    <w:multiLevelType w:val="hybridMultilevel"/>
    <w:tmpl w:val="AEF4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F0745"/>
    <w:multiLevelType w:val="hybridMultilevel"/>
    <w:tmpl w:val="E9002B30"/>
    <w:lvl w:ilvl="0" w:tplc="DE46AAD2">
      <w:numFmt w:val="bullet"/>
      <w:lvlText w:val="-"/>
      <w:lvlJc w:val="left"/>
      <w:pPr>
        <w:ind w:left="1080" w:hanging="360"/>
      </w:pPr>
      <w:rPr>
        <w:rFonts w:ascii="Calibri" w:eastAsiaTheme="minorEastAsia"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A095633"/>
    <w:multiLevelType w:val="hybridMultilevel"/>
    <w:tmpl w:val="4E90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6215D"/>
    <w:multiLevelType w:val="hybridMultilevel"/>
    <w:tmpl w:val="705E54F4"/>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26" w15:restartNumberingAfterBreak="0">
    <w:nsid w:val="77DD1BEA"/>
    <w:multiLevelType w:val="hybridMultilevel"/>
    <w:tmpl w:val="414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75CB9"/>
    <w:multiLevelType w:val="hybridMultilevel"/>
    <w:tmpl w:val="BD6A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24DF7"/>
    <w:multiLevelType w:val="hybridMultilevel"/>
    <w:tmpl w:val="70C49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6156353">
    <w:abstractNumId w:val="4"/>
  </w:num>
  <w:num w:numId="2" w16cid:durableId="1401709410">
    <w:abstractNumId w:val="2"/>
  </w:num>
  <w:num w:numId="3" w16cid:durableId="231351102">
    <w:abstractNumId w:val="11"/>
  </w:num>
  <w:num w:numId="4" w16cid:durableId="1150513798">
    <w:abstractNumId w:val="10"/>
  </w:num>
  <w:num w:numId="5" w16cid:durableId="1667132246">
    <w:abstractNumId w:val="20"/>
  </w:num>
  <w:num w:numId="6" w16cid:durableId="1785077474">
    <w:abstractNumId w:val="24"/>
  </w:num>
  <w:num w:numId="7" w16cid:durableId="439378359">
    <w:abstractNumId w:val="17"/>
  </w:num>
  <w:num w:numId="8" w16cid:durableId="1177963839">
    <w:abstractNumId w:val="28"/>
  </w:num>
  <w:num w:numId="9" w16cid:durableId="2087605303">
    <w:abstractNumId w:val="25"/>
  </w:num>
  <w:num w:numId="10" w16cid:durableId="1635217490">
    <w:abstractNumId w:val="27"/>
  </w:num>
  <w:num w:numId="11" w16cid:durableId="447435074">
    <w:abstractNumId w:val="18"/>
  </w:num>
  <w:num w:numId="12" w16cid:durableId="723259503">
    <w:abstractNumId w:val="7"/>
  </w:num>
  <w:num w:numId="13" w16cid:durableId="569778654">
    <w:abstractNumId w:val="22"/>
  </w:num>
  <w:num w:numId="14" w16cid:durableId="543100690">
    <w:abstractNumId w:val="9"/>
  </w:num>
  <w:num w:numId="15" w16cid:durableId="736126381">
    <w:abstractNumId w:val="19"/>
  </w:num>
  <w:num w:numId="16" w16cid:durableId="1143738590">
    <w:abstractNumId w:val="21"/>
  </w:num>
  <w:num w:numId="17" w16cid:durableId="228729811">
    <w:abstractNumId w:val="16"/>
  </w:num>
  <w:num w:numId="18" w16cid:durableId="2065369037">
    <w:abstractNumId w:val="26"/>
  </w:num>
  <w:num w:numId="19" w16cid:durableId="1222211124">
    <w:abstractNumId w:val="0"/>
  </w:num>
  <w:num w:numId="20" w16cid:durableId="880481735">
    <w:abstractNumId w:val="1"/>
  </w:num>
  <w:num w:numId="21" w16cid:durableId="152457290">
    <w:abstractNumId w:val="15"/>
  </w:num>
  <w:num w:numId="22" w16cid:durableId="1264656410">
    <w:abstractNumId w:val="3"/>
  </w:num>
  <w:num w:numId="23" w16cid:durableId="1857573822">
    <w:abstractNumId w:val="6"/>
  </w:num>
  <w:num w:numId="24" w16cid:durableId="1187327668">
    <w:abstractNumId w:val="8"/>
  </w:num>
  <w:num w:numId="25" w16cid:durableId="2129081586">
    <w:abstractNumId w:val="23"/>
  </w:num>
  <w:num w:numId="26" w16cid:durableId="1382748829">
    <w:abstractNumId w:val="12"/>
  </w:num>
  <w:num w:numId="27" w16cid:durableId="1190876288">
    <w:abstractNumId w:val="5"/>
  </w:num>
  <w:num w:numId="28" w16cid:durableId="237642545">
    <w:abstractNumId w:val="14"/>
  </w:num>
  <w:num w:numId="29" w16cid:durableId="706294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68"/>
    <w:rsid w:val="00000ED1"/>
    <w:rsid w:val="00003CCA"/>
    <w:rsid w:val="00011C1E"/>
    <w:rsid w:val="000124E8"/>
    <w:rsid w:val="00031481"/>
    <w:rsid w:val="00031745"/>
    <w:rsid w:val="0003395C"/>
    <w:rsid w:val="000357B7"/>
    <w:rsid w:val="00045A7F"/>
    <w:rsid w:val="000F3C80"/>
    <w:rsid w:val="00104D59"/>
    <w:rsid w:val="00110973"/>
    <w:rsid w:val="0014257B"/>
    <w:rsid w:val="0014275D"/>
    <w:rsid w:val="0019023E"/>
    <w:rsid w:val="001B259D"/>
    <w:rsid w:val="0025189F"/>
    <w:rsid w:val="00254367"/>
    <w:rsid w:val="00256C14"/>
    <w:rsid w:val="0026738B"/>
    <w:rsid w:val="002851C2"/>
    <w:rsid w:val="00292EFE"/>
    <w:rsid w:val="002A170E"/>
    <w:rsid w:val="002B392C"/>
    <w:rsid w:val="002C0263"/>
    <w:rsid w:val="002E3777"/>
    <w:rsid w:val="003306D4"/>
    <w:rsid w:val="00352E6E"/>
    <w:rsid w:val="00355CFA"/>
    <w:rsid w:val="0035648B"/>
    <w:rsid w:val="00356A5E"/>
    <w:rsid w:val="00356F16"/>
    <w:rsid w:val="0037239F"/>
    <w:rsid w:val="00386F96"/>
    <w:rsid w:val="003939F5"/>
    <w:rsid w:val="003A643A"/>
    <w:rsid w:val="003A694E"/>
    <w:rsid w:val="004044AC"/>
    <w:rsid w:val="0043770C"/>
    <w:rsid w:val="00437738"/>
    <w:rsid w:val="00441371"/>
    <w:rsid w:val="00444EBD"/>
    <w:rsid w:val="004733E6"/>
    <w:rsid w:val="004774B3"/>
    <w:rsid w:val="004933F7"/>
    <w:rsid w:val="004C7A20"/>
    <w:rsid w:val="00510788"/>
    <w:rsid w:val="00510EE4"/>
    <w:rsid w:val="0055293F"/>
    <w:rsid w:val="005A0F71"/>
    <w:rsid w:val="005B4F07"/>
    <w:rsid w:val="005B557D"/>
    <w:rsid w:val="005C1EAB"/>
    <w:rsid w:val="005C4846"/>
    <w:rsid w:val="005D4B39"/>
    <w:rsid w:val="005E3FAB"/>
    <w:rsid w:val="005E64B4"/>
    <w:rsid w:val="00607428"/>
    <w:rsid w:val="0062350C"/>
    <w:rsid w:val="00637575"/>
    <w:rsid w:val="0065555F"/>
    <w:rsid w:val="00671579"/>
    <w:rsid w:val="00687200"/>
    <w:rsid w:val="00694BB9"/>
    <w:rsid w:val="006A2F60"/>
    <w:rsid w:val="006B5682"/>
    <w:rsid w:val="006C6CDA"/>
    <w:rsid w:val="0071630E"/>
    <w:rsid w:val="0071787A"/>
    <w:rsid w:val="007575E4"/>
    <w:rsid w:val="00770030"/>
    <w:rsid w:val="00782472"/>
    <w:rsid w:val="0078347C"/>
    <w:rsid w:val="007A7226"/>
    <w:rsid w:val="007B1ED9"/>
    <w:rsid w:val="007C1E3C"/>
    <w:rsid w:val="007E1716"/>
    <w:rsid w:val="00800A2A"/>
    <w:rsid w:val="00822A50"/>
    <w:rsid w:val="00827727"/>
    <w:rsid w:val="00830B4D"/>
    <w:rsid w:val="008433F4"/>
    <w:rsid w:val="00867846"/>
    <w:rsid w:val="00873914"/>
    <w:rsid w:val="00874A5B"/>
    <w:rsid w:val="0089662E"/>
    <w:rsid w:val="008973C7"/>
    <w:rsid w:val="008A67B0"/>
    <w:rsid w:val="008C27A0"/>
    <w:rsid w:val="008D0E8C"/>
    <w:rsid w:val="008F103F"/>
    <w:rsid w:val="008F1F65"/>
    <w:rsid w:val="0092643D"/>
    <w:rsid w:val="0093177C"/>
    <w:rsid w:val="00956ED1"/>
    <w:rsid w:val="00967868"/>
    <w:rsid w:val="009679EE"/>
    <w:rsid w:val="00977637"/>
    <w:rsid w:val="00987194"/>
    <w:rsid w:val="009878EA"/>
    <w:rsid w:val="009A4FF2"/>
    <w:rsid w:val="009B0A61"/>
    <w:rsid w:val="009C1CE3"/>
    <w:rsid w:val="009F38AF"/>
    <w:rsid w:val="00A2719C"/>
    <w:rsid w:val="00A30C62"/>
    <w:rsid w:val="00A56CF8"/>
    <w:rsid w:val="00AB4E52"/>
    <w:rsid w:val="00AC1D3A"/>
    <w:rsid w:val="00B01853"/>
    <w:rsid w:val="00B07AB0"/>
    <w:rsid w:val="00B4378D"/>
    <w:rsid w:val="00B44786"/>
    <w:rsid w:val="00B56526"/>
    <w:rsid w:val="00B726EF"/>
    <w:rsid w:val="00B9244D"/>
    <w:rsid w:val="00BA6E01"/>
    <w:rsid w:val="00BA79E8"/>
    <w:rsid w:val="00BC3B52"/>
    <w:rsid w:val="00BF009D"/>
    <w:rsid w:val="00C34B72"/>
    <w:rsid w:val="00C51E8D"/>
    <w:rsid w:val="00C521F1"/>
    <w:rsid w:val="00C63B0E"/>
    <w:rsid w:val="00CA61A3"/>
    <w:rsid w:val="00CC215E"/>
    <w:rsid w:val="00CD37F6"/>
    <w:rsid w:val="00CE7686"/>
    <w:rsid w:val="00CF146D"/>
    <w:rsid w:val="00CF77AB"/>
    <w:rsid w:val="00D06E8E"/>
    <w:rsid w:val="00D21063"/>
    <w:rsid w:val="00D33CFB"/>
    <w:rsid w:val="00D5656C"/>
    <w:rsid w:val="00D64F94"/>
    <w:rsid w:val="00D67AB9"/>
    <w:rsid w:val="00D70489"/>
    <w:rsid w:val="00D768B7"/>
    <w:rsid w:val="00D768D6"/>
    <w:rsid w:val="00D930A9"/>
    <w:rsid w:val="00DA3BD4"/>
    <w:rsid w:val="00DB15C5"/>
    <w:rsid w:val="00DD0D43"/>
    <w:rsid w:val="00DD16B0"/>
    <w:rsid w:val="00DD530F"/>
    <w:rsid w:val="00DE3714"/>
    <w:rsid w:val="00DF02F7"/>
    <w:rsid w:val="00DF1B34"/>
    <w:rsid w:val="00DF60F7"/>
    <w:rsid w:val="00E30CF1"/>
    <w:rsid w:val="00E3161F"/>
    <w:rsid w:val="00E702A2"/>
    <w:rsid w:val="00E74622"/>
    <w:rsid w:val="00EA08BC"/>
    <w:rsid w:val="00EA30B6"/>
    <w:rsid w:val="00EA747C"/>
    <w:rsid w:val="00EE519F"/>
    <w:rsid w:val="00EF2009"/>
    <w:rsid w:val="00F037E5"/>
    <w:rsid w:val="00F233F2"/>
    <w:rsid w:val="00F25D9B"/>
    <w:rsid w:val="00F43FD9"/>
    <w:rsid w:val="00F4532F"/>
    <w:rsid w:val="00F71D16"/>
    <w:rsid w:val="00F924F7"/>
    <w:rsid w:val="00F94B62"/>
    <w:rsid w:val="00F9586C"/>
    <w:rsid w:val="00FA20FF"/>
    <w:rsid w:val="00FA573F"/>
    <w:rsid w:val="00FA67CA"/>
    <w:rsid w:val="00FB50DA"/>
    <w:rsid w:val="00FD66A2"/>
    <w:rsid w:val="00FD765E"/>
    <w:rsid w:val="00FE1C91"/>
    <w:rsid w:val="00FF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7A96"/>
  <w15:docId w15:val="{B61FFCFD-6E07-4566-8446-EF58F59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4E8"/>
    <w:rPr>
      <w:sz w:val="24"/>
    </w:rPr>
  </w:style>
  <w:style w:type="paragraph" w:styleId="Heading1">
    <w:name w:val="heading 1"/>
    <w:basedOn w:val="Normal"/>
    <w:next w:val="Normal"/>
    <w:link w:val="Heading1Char"/>
    <w:uiPriority w:val="9"/>
    <w:qFormat/>
    <w:rsid w:val="0060742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0742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07428"/>
    <w:pPr>
      <w:keepNext/>
      <w:keepLines/>
      <w:spacing w:before="40" w:after="0"/>
      <w:outlineLvl w:val="2"/>
    </w:pPr>
    <w:rPr>
      <w:rFonts w:asciiTheme="majorHAnsi" w:eastAsiaTheme="majorEastAsia" w:hAnsiTheme="majorHAnsi" w:cstheme="majorBidi"/>
      <w:color w:val="0D0D0D" w:themeColor="text1" w:themeTint="F2"/>
      <w:szCs w:val="24"/>
    </w:rPr>
  </w:style>
  <w:style w:type="paragraph" w:styleId="Heading4">
    <w:name w:val="heading 4"/>
    <w:basedOn w:val="Normal"/>
    <w:next w:val="Normal"/>
    <w:link w:val="Heading4Char"/>
    <w:uiPriority w:val="9"/>
    <w:semiHidden/>
    <w:unhideWhenUsed/>
    <w:qFormat/>
    <w:rsid w:val="00607428"/>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607428"/>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07428"/>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0742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074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074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873914"/>
    <w:pPr>
      <w:tabs>
        <w:tab w:val="center" w:pos="4680"/>
        <w:tab w:val="right" w:pos="9360"/>
      </w:tabs>
    </w:pPr>
  </w:style>
  <w:style w:type="character" w:customStyle="1" w:styleId="HeaderChar">
    <w:name w:val="Header Char"/>
    <w:basedOn w:val="DefaultParagraphFont"/>
    <w:link w:val="Header"/>
    <w:uiPriority w:val="99"/>
    <w:rsid w:val="00873914"/>
    <w:rPr>
      <w:rFonts w:ascii="Trebuchet MS" w:eastAsia="Trebuchet MS" w:hAnsi="Trebuchet MS" w:cs="Trebuchet MS"/>
    </w:rPr>
  </w:style>
  <w:style w:type="paragraph" w:styleId="Footer">
    <w:name w:val="footer"/>
    <w:basedOn w:val="Normal"/>
    <w:link w:val="FooterChar"/>
    <w:uiPriority w:val="99"/>
    <w:unhideWhenUsed/>
    <w:rsid w:val="00873914"/>
    <w:pPr>
      <w:tabs>
        <w:tab w:val="center" w:pos="4680"/>
        <w:tab w:val="right" w:pos="9360"/>
      </w:tabs>
    </w:pPr>
  </w:style>
  <w:style w:type="character" w:customStyle="1" w:styleId="FooterChar">
    <w:name w:val="Footer Char"/>
    <w:basedOn w:val="DefaultParagraphFont"/>
    <w:link w:val="Footer"/>
    <w:uiPriority w:val="99"/>
    <w:rsid w:val="00873914"/>
    <w:rPr>
      <w:rFonts w:ascii="Trebuchet MS" w:eastAsia="Trebuchet MS" w:hAnsi="Trebuchet MS" w:cs="Trebuchet MS"/>
    </w:rPr>
  </w:style>
  <w:style w:type="paragraph" w:styleId="Title">
    <w:name w:val="Title"/>
    <w:basedOn w:val="Normal"/>
    <w:next w:val="Normal"/>
    <w:link w:val="TitleChar"/>
    <w:uiPriority w:val="10"/>
    <w:qFormat/>
    <w:rsid w:val="006074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07428"/>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607428"/>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07428"/>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07428"/>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07428"/>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607428"/>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07428"/>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0742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074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074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07428"/>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6074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07428"/>
    <w:rPr>
      <w:color w:val="5A5A5A" w:themeColor="text1" w:themeTint="A5"/>
      <w:spacing w:val="15"/>
    </w:rPr>
  </w:style>
  <w:style w:type="character" w:styleId="Strong">
    <w:name w:val="Strong"/>
    <w:basedOn w:val="DefaultParagraphFont"/>
    <w:uiPriority w:val="22"/>
    <w:qFormat/>
    <w:rsid w:val="00607428"/>
    <w:rPr>
      <w:b/>
      <w:bCs/>
      <w:color w:val="auto"/>
    </w:rPr>
  </w:style>
  <w:style w:type="character" w:styleId="Emphasis">
    <w:name w:val="Emphasis"/>
    <w:basedOn w:val="DefaultParagraphFont"/>
    <w:uiPriority w:val="20"/>
    <w:qFormat/>
    <w:rsid w:val="00607428"/>
    <w:rPr>
      <w:i/>
      <w:iCs/>
      <w:color w:val="auto"/>
    </w:rPr>
  </w:style>
  <w:style w:type="paragraph" w:styleId="NoSpacing">
    <w:name w:val="No Spacing"/>
    <w:uiPriority w:val="1"/>
    <w:qFormat/>
    <w:rsid w:val="00607428"/>
    <w:pPr>
      <w:spacing w:after="0" w:line="240" w:lineRule="auto"/>
    </w:pPr>
  </w:style>
  <w:style w:type="paragraph" w:styleId="Quote">
    <w:name w:val="Quote"/>
    <w:basedOn w:val="Normal"/>
    <w:next w:val="Normal"/>
    <w:link w:val="QuoteChar"/>
    <w:uiPriority w:val="29"/>
    <w:qFormat/>
    <w:rsid w:val="006074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07428"/>
    <w:rPr>
      <w:i/>
      <w:iCs/>
      <w:color w:val="404040" w:themeColor="text1" w:themeTint="BF"/>
    </w:rPr>
  </w:style>
  <w:style w:type="paragraph" w:styleId="IntenseQuote">
    <w:name w:val="Intense Quote"/>
    <w:basedOn w:val="Normal"/>
    <w:next w:val="Normal"/>
    <w:link w:val="IntenseQuoteChar"/>
    <w:uiPriority w:val="30"/>
    <w:qFormat/>
    <w:rsid w:val="0060742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07428"/>
    <w:rPr>
      <w:i/>
      <w:iCs/>
      <w:color w:val="404040" w:themeColor="text1" w:themeTint="BF"/>
    </w:rPr>
  </w:style>
  <w:style w:type="character" w:styleId="SubtleEmphasis">
    <w:name w:val="Subtle Emphasis"/>
    <w:basedOn w:val="DefaultParagraphFont"/>
    <w:uiPriority w:val="19"/>
    <w:qFormat/>
    <w:rsid w:val="00607428"/>
    <w:rPr>
      <w:i/>
      <w:iCs/>
      <w:color w:val="404040" w:themeColor="text1" w:themeTint="BF"/>
    </w:rPr>
  </w:style>
  <w:style w:type="character" w:styleId="IntenseEmphasis">
    <w:name w:val="Intense Emphasis"/>
    <w:basedOn w:val="DefaultParagraphFont"/>
    <w:uiPriority w:val="21"/>
    <w:qFormat/>
    <w:rsid w:val="00607428"/>
    <w:rPr>
      <w:b/>
      <w:bCs/>
      <w:i/>
      <w:iCs/>
      <w:color w:val="auto"/>
    </w:rPr>
  </w:style>
  <w:style w:type="character" w:styleId="SubtleReference">
    <w:name w:val="Subtle Reference"/>
    <w:basedOn w:val="DefaultParagraphFont"/>
    <w:uiPriority w:val="31"/>
    <w:qFormat/>
    <w:rsid w:val="00607428"/>
    <w:rPr>
      <w:smallCaps/>
      <w:color w:val="404040" w:themeColor="text1" w:themeTint="BF"/>
    </w:rPr>
  </w:style>
  <w:style w:type="character" w:styleId="IntenseReference">
    <w:name w:val="Intense Reference"/>
    <w:basedOn w:val="DefaultParagraphFont"/>
    <w:uiPriority w:val="32"/>
    <w:qFormat/>
    <w:rsid w:val="00607428"/>
    <w:rPr>
      <w:b/>
      <w:bCs/>
      <w:smallCaps/>
      <w:color w:val="404040" w:themeColor="text1" w:themeTint="BF"/>
      <w:spacing w:val="5"/>
    </w:rPr>
  </w:style>
  <w:style w:type="character" w:styleId="BookTitle">
    <w:name w:val="Book Title"/>
    <w:basedOn w:val="DefaultParagraphFont"/>
    <w:uiPriority w:val="33"/>
    <w:qFormat/>
    <w:rsid w:val="00607428"/>
    <w:rPr>
      <w:b/>
      <w:bCs/>
      <w:i/>
      <w:iCs/>
      <w:spacing w:val="5"/>
    </w:rPr>
  </w:style>
  <w:style w:type="paragraph" w:styleId="TOCHeading">
    <w:name w:val="TOC Heading"/>
    <w:basedOn w:val="Heading1"/>
    <w:next w:val="Normal"/>
    <w:uiPriority w:val="39"/>
    <w:semiHidden/>
    <w:unhideWhenUsed/>
    <w:qFormat/>
    <w:rsid w:val="00607428"/>
    <w:pPr>
      <w:outlineLvl w:val="9"/>
    </w:pPr>
  </w:style>
  <w:style w:type="character" w:styleId="Hyperlink">
    <w:name w:val="Hyperlink"/>
    <w:basedOn w:val="DefaultParagraphFont"/>
    <w:uiPriority w:val="99"/>
    <w:unhideWhenUsed/>
    <w:rsid w:val="00607428"/>
    <w:rPr>
      <w:color w:val="0000FF" w:themeColor="hyperlink"/>
      <w:u w:val="single"/>
    </w:rPr>
  </w:style>
  <w:style w:type="paragraph" w:styleId="BalloonText">
    <w:name w:val="Balloon Text"/>
    <w:basedOn w:val="Normal"/>
    <w:link w:val="BalloonTextChar"/>
    <w:uiPriority w:val="99"/>
    <w:semiHidden/>
    <w:unhideWhenUsed/>
    <w:rsid w:val="00AB4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52"/>
    <w:rPr>
      <w:rFonts w:ascii="Segoe UI" w:hAnsi="Segoe UI" w:cs="Segoe UI"/>
      <w:sz w:val="18"/>
      <w:szCs w:val="18"/>
    </w:rPr>
  </w:style>
  <w:style w:type="character" w:styleId="CommentReference">
    <w:name w:val="annotation reference"/>
    <w:basedOn w:val="DefaultParagraphFont"/>
    <w:uiPriority w:val="99"/>
    <w:semiHidden/>
    <w:unhideWhenUsed/>
    <w:rsid w:val="00386F96"/>
    <w:rPr>
      <w:sz w:val="16"/>
      <w:szCs w:val="16"/>
    </w:rPr>
  </w:style>
  <w:style w:type="paragraph" w:styleId="CommentText">
    <w:name w:val="annotation text"/>
    <w:basedOn w:val="Normal"/>
    <w:link w:val="CommentTextChar"/>
    <w:uiPriority w:val="99"/>
    <w:semiHidden/>
    <w:unhideWhenUsed/>
    <w:rsid w:val="00386F96"/>
    <w:pPr>
      <w:spacing w:line="240" w:lineRule="auto"/>
    </w:pPr>
    <w:rPr>
      <w:sz w:val="20"/>
      <w:szCs w:val="20"/>
    </w:rPr>
  </w:style>
  <w:style w:type="character" w:customStyle="1" w:styleId="CommentTextChar">
    <w:name w:val="Comment Text Char"/>
    <w:basedOn w:val="DefaultParagraphFont"/>
    <w:link w:val="CommentText"/>
    <w:uiPriority w:val="99"/>
    <w:semiHidden/>
    <w:rsid w:val="00386F96"/>
    <w:rPr>
      <w:sz w:val="20"/>
      <w:szCs w:val="20"/>
    </w:rPr>
  </w:style>
  <w:style w:type="paragraph" w:styleId="CommentSubject">
    <w:name w:val="annotation subject"/>
    <w:basedOn w:val="CommentText"/>
    <w:next w:val="CommentText"/>
    <w:link w:val="CommentSubjectChar"/>
    <w:uiPriority w:val="99"/>
    <w:semiHidden/>
    <w:unhideWhenUsed/>
    <w:rsid w:val="00386F96"/>
    <w:rPr>
      <w:b/>
      <w:bCs/>
    </w:rPr>
  </w:style>
  <w:style w:type="character" w:customStyle="1" w:styleId="CommentSubjectChar">
    <w:name w:val="Comment Subject Char"/>
    <w:basedOn w:val="CommentTextChar"/>
    <w:link w:val="CommentSubject"/>
    <w:uiPriority w:val="99"/>
    <w:semiHidden/>
    <w:rsid w:val="00386F96"/>
    <w:rPr>
      <w:b/>
      <w:bCs/>
      <w:sz w:val="20"/>
      <w:szCs w:val="20"/>
    </w:rPr>
  </w:style>
  <w:style w:type="paragraph" w:styleId="Revision">
    <w:name w:val="Revision"/>
    <w:hidden/>
    <w:uiPriority w:val="99"/>
    <w:semiHidden/>
    <w:rsid w:val="008D0E8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019305">
      <w:bodyDiv w:val="1"/>
      <w:marLeft w:val="0"/>
      <w:marRight w:val="0"/>
      <w:marTop w:val="0"/>
      <w:marBottom w:val="0"/>
      <w:divBdr>
        <w:top w:val="none" w:sz="0" w:space="0" w:color="auto"/>
        <w:left w:val="none" w:sz="0" w:space="0" w:color="auto"/>
        <w:bottom w:val="none" w:sz="0" w:space="0" w:color="auto"/>
        <w:right w:val="none" w:sz="0" w:space="0" w:color="auto"/>
      </w:divBdr>
      <w:divsChild>
        <w:div w:id="1609435962">
          <w:marLeft w:val="360"/>
          <w:marRight w:val="225"/>
          <w:marTop w:val="0"/>
          <w:marBottom w:val="0"/>
          <w:divBdr>
            <w:top w:val="none" w:sz="0" w:space="0" w:color="auto"/>
            <w:left w:val="none" w:sz="0" w:space="0" w:color="auto"/>
            <w:bottom w:val="none" w:sz="0" w:space="0" w:color="auto"/>
            <w:right w:val="none" w:sz="0" w:space="0" w:color="auto"/>
          </w:divBdr>
        </w:div>
      </w:divsChild>
    </w:div>
    <w:div w:id="1461457595">
      <w:bodyDiv w:val="1"/>
      <w:marLeft w:val="0"/>
      <w:marRight w:val="0"/>
      <w:marTop w:val="0"/>
      <w:marBottom w:val="0"/>
      <w:divBdr>
        <w:top w:val="none" w:sz="0" w:space="0" w:color="auto"/>
        <w:left w:val="none" w:sz="0" w:space="0" w:color="auto"/>
        <w:bottom w:val="none" w:sz="0" w:space="0" w:color="auto"/>
        <w:right w:val="none" w:sz="0" w:space="0" w:color="auto"/>
      </w:divBdr>
      <w:divsChild>
        <w:div w:id="854852644">
          <w:marLeft w:val="360"/>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408F1036B6AB469E6FED265F405251" ma:contentTypeVersion="2" ma:contentTypeDescription="Create a new document." ma:contentTypeScope="" ma:versionID="e662a0364ee242170d184d2d4fd42179">
  <xsd:schema xmlns:xsd="http://www.w3.org/2001/XMLSchema" xmlns:xs="http://www.w3.org/2001/XMLSchema" xmlns:p="http://schemas.microsoft.com/office/2006/metadata/properties" xmlns:ns2="07b574af-6ea7-4d68-be05-54372b5389fa" targetNamespace="http://schemas.microsoft.com/office/2006/metadata/properties" ma:root="true" ma:fieldsID="fc17a3ffab74969362d5b03f15544b4b" ns2:_="">
    <xsd:import namespace="07b574af-6ea7-4d68-be05-54372b5389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574af-6ea7-4d68-be05-54372b53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E94DB-B42C-4EC4-A6C1-99D384ED79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E493A8-6214-4C82-B917-466E62C9891E}">
  <ds:schemaRefs>
    <ds:schemaRef ds:uri="http://schemas.openxmlformats.org/officeDocument/2006/bibliography"/>
  </ds:schemaRefs>
</ds:datastoreItem>
</file>

<file path=customXml/itemProps3.xml><?xml version="1.0" encoding="utf-8"?>
<ds:datastoreItem xmlns:ds="http://schemas.openxmlformats.org/officeDocument/2006/customXml" ds:itemID="{6FCBBFEC-1439-4466-9DD6-02558DBF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574af-6ea7-4d68-be05-54372b538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9F003-A9B3-4094-B5BF-AAD710905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UON</dc:creator>
  <cp:lastModifiedBy>Dana Large</cp:lastModifiedBy>
  <cp:revision>3</cp:revision>
  <dcterms:created xsi:type="dcterms:W3CDTF">2022-06-29T12:32:00Z</dcterms:created>
  <dcterms:modified xsi:type="dcterms:W3CDTF">2022-06-29T12:40:00Z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vt:lpwstr>
  </property>
  <property fmtid="{D5CDD505-2E9C-101B-9397-08002B2CF9AE}" pid="4" name="LastSaved">
    <vt:filetime>2016-10-11T00:00:00Z</vt:filetime>
  </property>
  <property fmtid="{D5CDD505-2E9C-101B-9397-08002B2CF9AE}" pid="5" name="ContentTypeId">
    <vt:lpwstr>0x010100E7408F1036B6AB469E6FED265F405251</vt:lpwstr>
  </property>
</Properties>
</file>