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93C79" w14:textId="1AF8CE8E" w:rsidR="00577A59" w:rsidRDefault="0064733B" w:rsidP="00F56D9A">
      <w:r>
        <w:rPr>
          <w:noProof/>
        </w:rPr>
        <w:drawing>
          <wp:inline distT="0" distB="0" distL="0" distR="0" wp14:anchorId="670E9993" wp14:editId="3FF80807">
            <wp:extent cx="1473200" cy="450850"/>
            <wp:effectExtent l="0" t="0" r="0" b="6350"/>
            <wp:docPr id="3" name="Picture 3"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450850"/>
                    </a:xfrm>
                    <a:prstGeom prst="rect">
                      <a:avLst/>
                    </a:prstGeom>
                    <a:noFill/>
                    <a:ln>
                      <a:noFill/>
                    </a:ln>
                  </pic:spPr>
                </pic:pic>
              </a:graphicData>
            </a:graphic>
          </wp:inline>
        </w:drawing>
      </w:r>
      <w:r w:rsidR="00F56D9A">
        <w:t xml:space="preserve"> </w:t>
      </w:r>
      <w:r w:rsidR="00E3229D">
        <w:t xml:space="preserve">     </w:t>
      </w:r>
    </w:p>
    <w:p w14:paraId="36A1AD46" w14:textId="77777777" w:rsidR="00807694" w:rsidRPr="00F56D9A" w:rsidRDefault="00F56D9A" w:rsidP="0064733B">
      <w:pPr>
        <w:ind w:firstLine="720"/>
        <w:jc w:val="center"/>
        <w:rPr>
          <w:rStyle w:val="TitleChar"/>
          <w:rFonts w:ascii="Arial" w:hAnsi="Arial" w:cs="Arial"/>
          <w:sz w:val="28"/>
          <w:szCs w:val="28"/>
        </w:rPr>
      </w:pPr>
      <w:r w:rsidRPr="00F56D9A">
        <w:rPr>
          <w:rStyle w:val="TitleChar"/>
          <w:rFonts w:ascii="Arial" w:hAnsi="Arial" w:cs="Arial"/>
          <w:sz w:val="28"/>
          <w:szCs w:val="28"/>
        </w:rPr>
        <w:t xml:space="preserve">Manager’s </w:t>
      </w:r>
      <w:r w:rsidR="00022B13">
        <w:rPr>
          <w:rStyle w:val="TitleChar"/>
          <w:rFonts w:ascii="Arial" w:hAnsi="Arial" w:cs="Arial"/>
          <w:sz w:val="28"/>
          <w:szCs w:val="28"/>
        </w:rPr>
        <w:t>Checklist for</w:t>
      </w:r>
      <w:r w:rsidRPr="00F56D9A">
        <w:rPr>
          <w:rStyle w:val="TitleChar"/>
          <w:rFonts w:ascii="Arial" w:hAnsi="Arial" w:cs="Arial"/>
          <w:sz w:val="28"/>
          <w:szCs w:val="28"/>
        </w:rPr>
        <w:t xml:space="preserve"> New Employees</w:t>
      </w:r>
    </w:p>
    <w:p w14:paraId="73811C8F" w14:textId="77777777" w:rsidR="00E3229D" w:rsidRPr="00577A59" w:rsidRDefault="00E3229D" w:rsidP="00E3229D">
      <w:pPr>
        <w:rPr>
          <w:rFonts w:ascii="Arial" w:hAnsi="Arial" w:cs="Arial"/>
          <w:sz w:val="30"/>
          <w:szCs w:val="30"/>
          <w:lang w:val="en-US"/>
        </w:rPr>
      </w:pPr>
    </w:p>
    <w:p w14:paraId="3B319AC0" w14:textId="77777777" w:rsidR="00E3229D" w:rsidRPr="00577A59" w:rsidRDefault="00E3229D" w:rsidP="00E3229D">
      <w:pPr>
        <w:rPr>
          <w:rFonts w:ascii="Arial" w:hAnsi="Arial" w:cs="Arial"/>
          <w:sz w:val="10"/>
          <w:szCs w:val="10"/>
        </w:rPr>
      </w:pPr>
      <w:r w:rsidRPr="00E3229D">
        <w:rPr>
          <w:rFonts w:ascii="Arial" w:hAnsi="Arial" w:cs="Arial"/>
          <w:lang w:val="en-US"/>
        </w:rPr>
        <w:t xml:space="preserve">This checklist is designed to assist </w:t>
      </w:r>
      <w:r>
        <w:rPr>
          <w:rFonts w:ascii="Arial" w:hAnsi="Arial" w:cs="Arial"/>
          <w:lang w:val="en-US"/>
        </w:rPr>
        <w:t xml:space="preserve">Manager’s with </w:t>
      </w:r>
      <w:r w:rsidR="009C677B">
        <w:rPr>
          <w:rFonts w:ascii="Arial" w:hAnsi="Arial" w:cs="Arial"/>
          <w:lang w:val="en-US"/>
        </w:rPr>
        <w:t xml:space="preserve">their </w:t>
      </w:r>
      <w:r>
        <w:rPr>
          <w:rFonts w:ascii="Arial" w:hAnsi="Arial" w:cs="Arial"/>
          <w:lang w:val="en-US"/>
        </w:rPr>
        <w:t xml:space="preserve">new </w:t>
      </w:r>
      <w:r w:rsidRPr="00E3229D">
        <w:rPr>
          <w:rFonts w:ascii="Arial" w:hAnsi="Arial" w:cs="Arial"/>
          <w:lang w:val="en-US"/>
        </w:rPr>
        <w:t xml:space="preserve">employee’s </w:t>
      </w:r>
      <w:r>
        <w:rPr>
          <w:rFonts w:ascii="Arial" w:hAnsi="Arial" w:cs="Arial"/>
          <w:lang w:val="en-US"/>
        </w:rPr>
        <w:t>arrival on campus</w:t>
      </w:r>
      <w:r w:rsidRPr="00E3229D">
        <w:rPr>
          <w:rFonts w:ascii="Arial" w:hAnsi="Arial" w:cs="Arial"/>
          <w:lang w:val="en-US"/>
        </w:rPr>
        <w:t>. There may be additional items specific to your department that are</w:t>
      </w:r>
      <w:r>
        <w:rPr>
          <w:rFonts w:ascii="Arial" w:hAnsi="Arial" w:cs="Arial"/>
          <w:lang w:val="en-US"/>
        </w:rPr>
        <w:t xml:space="preserve"> not addressed below. Managers are encouraged to speak to Human Resources if they have any questions. </w:t>
      </w:r>
      <w:r w:rsidR="00577A59">
        <w:rPr>
          <w:rFonts w:ascii="Arial" w:hAnsi="Arial" w:cs="Arial"/>
          <w:lang w:val="en-US"/>
        </w:rPr>
        <w:br/>
      </w:r>
    </w:p>
    <w:p w14:paraId="790A9AE1" w14:textId="77777777" w:rsidR="00807694" w:rsidRDefault="00F56D9A" w:rsidP="00F56D9A">
      <w:pPr>
        <w:pStyle w:val="Heading1"/>
        <w:rPr>
          <w:rFonts w:ascii="Arial" w:hAnsi="Arial" w:cs="Arial"/>
          <w:sz w:val="28"/>
          <w:szCs w:val="28"/>
        </w:rPr>
      </w:pPr>
      <w:r>
        <w:rPr>
          <w:rFonts w:ascii="Arial" w:hAnsi="Arial" w:cs="Arial"/>
          <w:sz w:val="28"/>
          <w:szCs w:val="28"/>
        </w:rPr>
        <w:t>Prior to Arrival</w:t>
      </w:r>
      <w:r w:rsidR="008368E4">
        <w:rPr>
          <w:rFonts w:ascii="Arial" w:hAnsi="Arial" w:cs="Arial"/>
          <w:sz w:val="28"/>
          <w:szCs w:val="28"/>
        </w:rPr>
        <w:t>:</w:t>
      </w:r>
      <w:r>
        <w:rPr>
          <w:rFonts w:ascii="Arial" w:hAnsi="Arial" w:cs="Arial"/>
          <w:sz w:val="28"/>
          <w:szCs w:val="28"/>
        </w:rPr>
        <w:t xml:space="preserve"> </w:t>
      </w:r>
    </w:p>
    <w:p w14:paraId="26E48F7E" w14:textId="77777777" w:rsidR="00F56D9A" w:rsidRDefault="00F56D9A" w:rsidP="00F56D9A">
      <w:pPr>
        <w:numPr>
          <w:ilvl w:val="0"/>
          <w:numId w:val="8"/>
        </w:numPr>
        <w:rPr>
          <w:rFonts w:ascii="Arial" w:hAnsi="Arial" w:cs="Arial"/>
        </w:rPr>
      </w:pPr>
      <w:r w:rsidRPr="00F56D9A">
        <w:rPr>
          <w:rFonts w:ascii="Arial" w:hAnsi="Arial" w:cs="Arial"/>
        </w:rPr>
        <w:t xml:space="preserve">Ensure hiring paperwork is </w:t>
      </w:r>
      <w:r w:rsidR="00E53F6B">
        <w:rPr>
          <w:rFonts w:ascii="Arial" w:hAnsi="Arial" w:cs="Arial"/>
        </w:rPr>
        <w:t xml:space="preserve">filled out, </w:t>
      </w:r>
      <w:r w:rsidRPr="00F56D9A">
        <w:rPr>
          <w:rFonts w:ascii="Arial" w:hAnsi="Arial" w:cs="Arial"/>
        </w:rPr>
        <w:t xml:space="preserve">signed and submitted to </w:t>
      </w:r>
      <w:hyperlink r:id="rId8" w:history="1">
        <w:r w:rsidRPr="00E53F6B">
          <w:rPr>
            <w:rStyle w:val="Hyperlink"/>
            <w:rFonts w:ascii="Arial" w:hAnsi="Arial" w:cs="Arial"/>
          </w:rPr>
          <w:t>Human</w:t>
        </w:r>
        <w:r w:rsidR="00E3229D" w:rsidRPr="00E53F6B">
          <w:rPr>
            <w:rStyle w:val="Hyperlink"/>
            <w:rFonts w:ascii="Arial" w:hAnsi="Arial" w:cs="Arial"/>
          </w:rPr>
          <w:t xml:space="preserve"> Resources</w:t>
        </w:r>
      </w:hyperlink>
      <w:r w:rsidRPr="00F56D9A">
        <w:rPr>
          <w:rFonts w:ascii="Arial" w:hAnsi="Arial" w:cs="Arial"/>
        </w:rPr>
        <w:t>.</w:t>
      </w:r>
    </w:p>
    <w:p w14:paraId="2961A207" w14:textId="77777777" w:rsidR="00A83001" w:rsidRDefault="00E3229D" w:rsidP="00A83001">
      <w:pPr>
        <w:numPr>
          <w:ilvl w:val="0"/>
          <w:numId w:val="8"/>
        </w:numPr>
        <w:rPr>
          <w:rFonts w:ascii="Arial" w:hAnsi="Arial" w:cs="Arial"/>
        </w:rPr>
      </w:pPr>
      <w:r>
        <w:rPr>
          <w:rFonts w:ascii="Arial" w:hAnsi="Arial" w:cs="Arial"/>
        </w:rPr>
        <w:t xml:space="preserve">Ensure employee knows </w:t>
      </w:r>
      <w:r w:rsidR="00A83001">
        <w:rPr>
          <w:rFonts w:ascii="Arial" w:hAnsi="Arial" w:cs="Arial"/>
        </w:rPr>
        <w:t>the expect</w:t>
      </w:r>
      <w:r w:rsidR="00A83001" w:rsidRPr="00022B13">
        <w:rPr>
          <w:rFonts w:ascii="Arial" w:hAnsi="Arial" w:cs="Arial"/>
        </w:rPr>
        <w:t>ations of the position, work</w:t>
      </w:r>
      <w:r w:rsidR="00A83001">
        <w:rPr>
          <w:rFonts w:ascii="Arial" w:hAnsi="Arial" w:cs="Arial"/>
        </w:rPr>
        <w:t>, shifts</w:t>
      </w:r>
      <w:r w:rsidR="00A83001" w:rsidRPr="00022B13">
        <w:rPr>
          <w:rFonts w:ascii="Arial" w:hAnsi="Arial" w:cs="Arial"/>
        </w:rPr>
        <w:t xml:space="preserve"> and demands</w:t>
      </w:r>
      <w:r w:rsidR="00A83001">
        <w:rPr>
          <w:rFonts w:ascii="Arial" w:hAnsi="Arial" w:cs="Arial"/>
        </w:rPr>
        <w:t xml:space="preserve"> etc.</w:t>
      </w:r>
      <w:r w:rsidR="00A83001" w:rsidRPr="00022B13">
        <w:rPr>
          <w:rFonts w:ascii="Arial" w:hAnsi="Arial" w:cs="Arial"/>
        </w:rPr>
        <w:t xml:space="preserve"> </w:t>
      </w:r>
    </w:p>
    <w:p w14:paraId="2191A470" w14:textId="77A7D000" w:rsidR="00E3229D" w:rsidRDefault="009C677B" w:rsidP="00F56D9A">
      <w:pPr>
        <w:numPr>
          <w:ilvl w:val="0"/>
          <w:numId w:val="8"/>
        </w:numPr>
        <w:rPr>
          <w:rFonts w:ascii="Arial" w:hAnsi="Arial" w:cs="Arial"/>
        </w:rPr>
      </w:pPr>
      <w:r>
        <w:rPr>
          <w:rFonts w:ascii="Arial" w:hAnsi="Arial" w:cs="Arial"/>
        </w:rPr>
        <w:t>Confirm start date, start time</w:t>
      </w:r>
      <w:r w:rsidR="00E53F6B">
        <w:rPr>
          <w:rFonts w:ascii="Arial" w:hAnsi="Arial" w:cs="Arial"/>
        </w:rPr>
        <w:t xml:space="preserve">, </w:t>
      </w:r>
      <w:r>
        <w:rPr>
          <w:rFonts w:ascii="Arial" w:hAnsi="Arial" w:cs="Arial"/>
        </w:rPr>
        <w:t xml:space="preserve">where to </w:t>
      </w:r>
      <w:r w:rsidR="00E53F6B">
        <w:rPr>
          <w:rFonts w:ascii="Arial" w:hAnsi="Arial" w:cs="Arial"/>
        </w:rPr>
        <w:t>park and</w:t>
      </w:r>
      <w:r w:rsidR="00E3229D">
        <w:rPr>
          <w:rFonts w:ascii="Arial" w:hAnsi="Arial" w:cs="Arial"/>
        </w:rPr>
        <w:t xml:space="preserve"> </w:t>
      </w:r>
      <w:r>
        <w:rPr>
          <w:rFonts w:ascii="Arial" w:hAnsi="Arial" w:cs="Arial"/>
        </w:rPr>
        <w:t xml:space="preserve">where to </w:t>
      </w:r>
      <w:r w:rsidR="00E53F6B">
        <w:rPr>
          <w:rFonts w:ascii="Arial" w:hAnsi="Arial" w:cs="Arial"/>
        </w:rPr>
        <w:t xml:space="preserve">meet </w:t>
      </w:r>
      <w:r>
        <w:rPr>
          <w:rFonts w:ascii="Arial" w:hAnsi="Arial" w:cs="Arial"/>
        </w:rPr>
        <w:t xml:space="preserve">you </w:t>
      </w:r>
      <w:r w:rsidR="00E53F6B">
        <w:rPr>
          <w:rFonts w:ascii="Arial" w:hAnsi="Arial" w:cs="Arial"/>
        </w:rPr>
        <w:t xml:space="preserve">on </w:t>
      </w:r>
      <w:r w:rsidR="00E3229D">
        <w:rPr>
          <w:rFonts w:ascii="Arial" w:hAnsi="Arial" w:cs="Arial"/>
        </w:rPr>
        <w:t>their first day.</w:t>
      </w:r>
    </w:p>
    <w:p w14:paraId="6B5E1182" w14:textId="77777777" w:rsidR="00E3229D" w:rsidRDefault="00E3229D" w:rsidP="00E53F6B">
      <w:pPr>
        <w:numPr>
          <w:ilvl w:val="0"/>
          <w:numId w:val="8"/>
        </w:numPr>
        <w:rPr>
          <w:rFonts w:ascii="Arial" w:hAnsi="Arial" w:cs="Arial"/>
        </w:rPr>
      </w:pPr>
      <w:r w:rsidRPr="00E53F6B">
        <w:rPr>
          <w:rFonts w:ascii="Arial" w:hAnsi="Arial" w:cs="Arial"/>
        </w:rPr>
        <w:t>Provide employee with their Employee</w:t>
      </w:r>
      <w:r w:rsidR="00E53F6B">
        <w:rPr>
          <w:rFonts w:ascii="Arial" w:hAnsi="Arial" w:cs="Arial"/>
        </w:rPr>
        <w:t>/Colleague</w:t>
      </w:r>
      <w:r w:rsidRPr="00E53F6B">
        <w:rPr>
          <w:rFonts w:ascii="Arial" w:hAnsi="Arial" w:cs="Arial"/>
        </w:rPr>
        <w:t xml:space="preserve"> Number</w:t>
      </w:r>
      <w:r w:rsidR="00E53F6B" w:rsidRPr="00E53F6B">
        <w:rPr>
          <w:rFonts w:ascii="Arial" w:hAnsi="Arial" w:cs="Arial"/>
        </w:rPr>
        <w:t>, so they can obtain a</w:t>
      </w:r>
      <w:r w:rsidR="00E53F6B">
        <w:rPr>
          <w:rFonts w:ascii="Arial" w:hAnsi="Arial" w:cs="Arial"/>
        </w:rPr>
        <w:t xml:space="preserve"> </w:t>
      </w:r>
      <w:hyperlink r:id="rId9" w:history="1">
        <w:r w:rsidR="009C677B">
          <w:rPr>
            <w:rStyle w:val="Hyperlink"/>
            <w:rFonts w:ascii="Arial" w:hAnsi="Arial" w:cs="Arial"/>
          </w:rPr>
          <w:t>s</w:t>
        </w:r>
        <w:r w:rsidR="00E53F6B" w:rsidRPr="00E53F6B">
          <w:rPr>
            <w:rStyle w:val="Hyperlink"/>
            <w:rFonts w:ascii="Arial" w:hAnsi="Arial" w:cs="Arial"/>
          </w:rPr>
          <w:t>taff/</w:t>
        </w:r>
        <w:r w:rsidR="009C677B">
          <w:rPr>
            <w:rStyle w:val="Hyperlink"/>
            <w:rFonts w:ascii="Arial" w:hAnsi="Arial" w:cs="Arial"/>
          </w:rPr>
          <w:t>f</w:t>
        </w:r>
        <w:r w:rsidR="00E53F6B" w:rsidRPr="00E53F6B">
          <w:rPr>
            <w:rStyle w:val="Hyperlink"/>
            <w:rFonts w:ascii="Arial" w:hAnsi="Arial" w:cs="Arial"/>
          </w:rPr>
          <w:t>acult</w:t>
        </w:r>
        <w:r w:rsidR="00E53F6B">
          <w:rPr>
            <w:rStyle w:val="Hyperlink"/>
            <w:rFonts w:ascii="Arial" w:hAnsi="Arial" w:cs="Arial"/>
          </w:rPr>
          <w:t>y</w:t>
        </w:r>
        <w:r w:rsidR="00E53F6B" w:rsidRPr="00E53F6B">
          <w:rPr>
            <w:rStyle w:val="Hyperlink"/>
            <w:rFonts w:ascii="Arial" w:hAnsi="Arial" w:cs="Arial"/>
          </w:rPr>
          <w:t xml:space="preserve"> ID </w:t>
        </w:r>
        <w:r w:rsidR="009C677B">
          <w:rPr>
            <w:rStyle w:val="Hyperlink"/>
            <w:rFonts w:ascii="Arial" w:hAnsi="Arial" w:cs="Arial"/>
          </w:rPr>
          <w:t>c</w:t>
        </w:r>
        <w:r w:rsidR="00E53F6B" w:rsidRPr="00E53F6B">
          <w:rPr>
            <w:rStyle w:val="Hyperlink"/>
            <w:rFonts w:ascii="Arial" w:hAnsi="Arial" w:cs="Arial"/>
          </w:rPr>
          <w:t>ard</w:t>
        </w:r>
      </w:hyperlink>
      <w:r w:rsidR="00E53F6B" w:rsidRPr="00E53F6B">
        <w:rPr>
          <w:rFonts w:ascii="Arial" w:hAnsi="Arial" w:cs="Arial"/>
        </w:rPr>
        <w:t xml:space="preserve"> and </w:t>
      </w:r>
      <w:hyperlink r:id="rId10" w:history="1">
        <w:r w:rsidR="00E53F6B" w:rsidRPr="00E53F6B">
          <w:rPr>
            <w:rStyle w:val="Hyperlink"/>
            <w:rFonts w:ascii="Arial" w:hAnsi="Arial" w:cs="Arial"/>
          </w:rPr>
          <w:t>obtain a parking permit</w:t>
        </w:r>
      </w:hyperlink>
      <w:r w:rsidR="00E53F6B" w:rsidRPr="00E53F6B">
        <w:rPr>
          <w:rFonts w:ascii="Arial" w:hAnsi="Arial" w:cs="Arial"/>
        </w:rPr>
        <w:t xml:space="preserve">. </w:t>
      </w:r>
      <w:r w:rsidR="009C677B">
        <w:rPr>
          <w:rFonts w:ascii="Arial" w:hAnsi="Arial" w:cs="Arial"/>
        </w:rPr>
        <w:t xml:space="preserve">Note: </w:t>
      </w:r>
      <w:r w:rsidRPr="00E53F6B">
        <w:rPr>
          <w:rFonts w:ascii="Arial" w:hAnsi="Arial" w:cs="Arial"/>
        </w:rPr>
        <w:t>Eligible employees may be able to use</w:t>
      </w:r>
      <w:r w:rsidRPr="00E3229D">
        <w:t xml:space="preserve"> </w:t>
      </w:r>
      <w:r w:rsidRPr="00E53F6B">
        <w:rPr>
          <w:rFonts w:ascii="Arial" w:hAnsi="Arial" w:cs="Arial"/>
        </w:rPr>
        <w:t>Flexible benefits and/or do payroll deductions</w:t>
      </w:r>
      <w:r w:rsidR="00E53F6B">
        <w:rPr>
          <w:rFonts w:ascii="Arial" w:hAnsi="Arial" w:cs="Arial"/>
        </w:rPr>
        <w:t xml:space="preserve"> for parking</w:t>
      </w:r>
      <w:r w:rsidRPr="00E53F6B">
        <w:rPr>
          <w:rFonts w:ascii="Arial" w:hAnsi="Arial" w:cs="Arial"/>
        </w:rPr>
        <w:t xml:space="preserve">. </w:t>
      </w:r>
      <w:r w:rsidR="00E53F6B" w:rsidRPr="00E53F6B">
        <w:rPr>
          <w:rFonts w:ascii="Arial" w:hAnsi="Arial" w:cs="Arial"/>
        </w:rPr>
        <w:t>Contact Human Reso</w:t>
      </w:r>
      <w:r w:rsidR="00E53F6B">
        <w:rPr>
          <w:rFonts w:ascii="Arial" w:hAnsi="Arial" w:cs="Arial"/>
        </w:rPr>
        <w:t>urces if you require an employee</w:t>
      </w:r>
      <w:r w:rsidR="004E07C2">
        <w:rPr>
          <w:rFonts w:ascii="Arial" w:hAnsi="Arial" w:cs="Arial"/>
        </w:rPr>
        <w:t>/colleague</w:t>
      </w:r>
      <w:r w:rsidR="00E53F6B">
        <w:rPr>
          <w:rFonts w:ascii="Arial" w:hAnsi="Arial" w:cs="Arial"/>
        </w:rPr>
        <w:t xml:space="preserve"> number or have questions about flexible benefits. </w:t>
      </w:r>
    </w:p>
    <w:p w14:paraId="12D2AA9B" w14:textId="77777777" w:rsidR="004E07C2" w:rsidRPr="00E53F6B" w:rsidRDefault="004E07C2" w:rsidP="00E53F6B">
      <w:pPr>
        <w:numPr>
          <w:ilvl w:val="0"/>
          <w:numId w:val="8"/>
        </w:numPr>
        <w:rPr>
          <w:rFonts w:ascii="Arial" w:hAnsi="Arial" w:cs="Arial"/>
        </w:rPr>
      </w:pPr>
      <w:r>
        <w:rPr>
          <w:rFonts w:ascii="Arial" w:hAnsi="Arial" w:cs="Arial"/>
        </w:rPr>
        <w:t xml:space="preserve">For employees with Benefits/Pension, ensure they set up an appointment with </w:t>
      </w:r>
      <w:hyperlink r:id="rId11" w:history="1">
        <w:r w:rsidRPr="004E07C2">
          <w:rPr>
            <w:rStyle w:val="Hyperlink"/>
            <w:rFonts w:ascii="Arial" w:hAnsi="Arial" w:cs="Arial"/>
          </w:rPr>
          <w:t>Human Resources</w:t>
        </w:r>
      </w:hyperlink>
      <w:r>
        <w:rPr>
          <w:rFonts w:ascii="Arial" w:hAnsi="Arial" w:cs="Arial"/>
        </w:rPr>
        <w:t xml:space="preserve"> to fill out the required enrolment forms.</w:t>
      </w:r>
    </w:p>
    <w:p w14:paraId="36E7B1E2" w14:textId="77777777" w:rsidR="00E3229D" w:rsidRPr="00E3229D" w:rsidRDefault="00F56D9A" w:rsidP="00F56D9A">
      <w:pPr>
        <w:numPr>
          <w:ilvl w:val="0"/>
          <w:numId w:val="8"/>
        </w:numPr>
      </w:pPr>
      <w:r w:rsidRPr="00F56D9A">
        <w:rPr>
          <w:rFonts w:ascii="Arial" w:hAnsi="Arial" w:cs="Arial"/>
        </w:rPr>
        <w:t>Advise</w:t>
      </w:r>
      <w:r>
        <w:rPr>
          <w:rFonts w:ascii="Arial" w:hAnsi="Arial" w:cs="Arial"/>
        </w:rPr>
        <w:t xml:space="preserve"> other team members of the employee’s name, role and start date. Cons</w:t>
      </w:r>
      <w:r w:rsidR="0040454F">
        <w:rPr>
          <w:rFonts w:ascii="Arial" w:hAnsi="Arial" w:cs="Arial"/>
        </w:rPr>
        <w:t>ider making an announcement on M</w:t>
      </w:r>
      <w:r>
        <w:rPr>
          <w:rFonts w:ascii="Arial" w:hAnsi="Arial" w:cs="Arial"/>
        </w:rPr>
        <w:t>yTrent</w:t>
      </w:r>
      <w:r w:rsidR="00E3229D">
        <w:rPr>
          <w:rFonts w:ascii="Arial" w:hAnsi="Arial" w:cs="Arial"/>
        </w:rPr>
        <w:t xml:space="preserve"> and informing key contacts</w:t>
      </w:r>
      <w:r>
        <w:rPr>
          <w:rFonts w:ascii="Arial" w:hAnsi="Arial" w:cs="Arial"/>
        </w:rPr>
        <w:t>.</w:t>
      </w:r>
    </w:p>
    <w:p w14:paraId="71A00011" w14:textId="77777777" w:rsidR="00F56D9A" w:rsidRPr="009C677B" w:rsidRDefault="004F214A" w:rsidP="00E3229D">
      <w:pPr>
        <w:numPr>
          <w:ilvl w:val="0"/>
          <w:numId w:val="8"/>
        </w:numPr>
      </w:pPr>
      <w:hyperlink r:id="rId12" w:history="1">
        <w:r w:rsidR="00E3229D" w:rsidRPr="00E3229D">
          <w:rPr>
            <w:rStyle w:val="Hyperlink"/>
            <w:rFonts w:ascii="Arial" w:hAnsi="Arial" w:cs="Arial"/>
          </w:rPr>
          <w:t>Contact IT</w:t>
        </w:r>
      </w:hyperlink>
      <w:r w:rsidR="00E3229D" w:rsidRPr="00E3229D">
        <w:rPr>
          <w:rFonts w:ascii="Arial" w:hAnsi="Arial" w:cs="Arial"/>
        </w:rPr>
        <w:t xml:space="preserve"> to request a phone connection, internet access and email</w:t>
      </w:r>
      <w:r w:rsidR="00E3229D">
        <w:rPr>
          <w:rFonts w:ascii="Arial" w:hAnsi="Arial" w:cs="Arial"/>
        </w:rPr>
        <w:t xml:space="preserve"> by submitting an account request through MyTrent</w:t>
      </w:r>
      <w:r w:rsidR="00E3229D" w:rsidRPr="00E3229D">
        <w:rPr>
          <w:rFonts w:ascii="Arial" w:hAnsi="Arial" w:cs="Arial"/>
        </w:rPr>
        <w:t xml:space="preserve"> &gt; Services &gt; Account Request</w:t>
      </w:r>
      <w:r w:rsidR="00E3229D">
        <w:rPr>
          <w:rFonts w:ascii="Arial" w:hAnsi="Arial" w:cs="Arial"/>
        </w:rPr>
        <w:t>.</w:t>
      </w:r>
    </w:p>
    <w:p w14:paraId="222F8BA2" w14:textId="77777777" w:rsidR="009C677B" w:rsidRDefault="009C677B" w:rsidP="009C677B">
      <w:pPr>
        <w:numPr>
          <w:ilvl w:val="0"/>
          <w:numId w:val="8"/>
        </w:numPr>
      </w:pPr>
      <w:r>
        <w:rPr>
          <w:rFonts w:ascii="Arial" w:hAnsi="Arial" w:cs="Arial"/>
        </w:rPr>
        <w:t>Ensure</w:t>
      </w:r>
      <w:r w:rsidRPr="00E3229D">
        <w:t xml:space="preserve"> </w:t>
      </w:r>
      <w:r>
        <w:rPr>
          <w:rFonts w:ascii="Arial" w:hAnsi="Arial" w:cs="Arial"/>
        </w:rPr>
        <w:t>t</w:t>
      </w:r>
      <w:r w:rsidRPr="00E3229D">
        <w:rPr>
          <w:rFonts w:ascii="Arial" w:hAnsi="Arial" w:cs="Arial"/>
        </w:rPr>
        <w:t xml:space="preserve">he work area is equipped </w:t>
      </w:r>
      <w:r>
        <w:rPr>
          <w:rFonts w:ascii="Arial" w:hAnsi="Arial" w:cs="Arial"/>
        </w:rPr>
        <w:t xml:space="preserve">with necessary furniture, equipment and supplies (i.e. set up a </w:t>
      </w:r>
      <w:r w:rsidRPr="006E3805">
        <w:rPr>
          <w:rFonts w:ascii="Arial" w:hAnsi="Arial" w:cs="Arial"/>
          <w:lang w:val="en-US"/>
        </w:rPr>
        <w:t xml:space="preserve">cell phone, </w:t>
      </w:r>
      <w:hyperlink r:id="rId13" w:history="1">
        <w:r>
          <w:rPr>
            <w:rStyle w:val="Hyperlink"/>
            <w:rFonts w:ascii="Arial" w:hAnsi="Arial" w:cs="Arial"/>
          </w:rPr>
          <w:t>p</w:t>
        </w:r>
        <w:r w:rsidRPr="00E3229D">
          <w:rPr>
            <w:rStyle w:val="Hyperlink"/>
            <w:rFonts w:ascii="Arial" w:hAnsi="Arial" w:cs="Arial"/>
          </w:rPr>
          <w:t>urchase a computer</w:t>
        </w:r>
      </w:hyperlink>
      <w:r w:rsidRPr="006E3805">
        <w:rPr>
          <w:rFonts w:ascii="Arial" w:hAnsi="Arial" w:cs="Arial"/>
          <w:lang w:val="en-US"/>
        </w:rPr>
        <w:t xml:space="preserve">, </w:t>
      </w:r>
      <w:r>
        <w:rPr>
          <w:rFonts w:ascii="Arial" w:hAnsi="Arial" w:cs="Arial"/>
          <w:lang w:val="en-US"/>
        </w:rPr>
        <w:t>order</w:t>
      </w:r>
      <w:r w:rsidRPr="006E3805">
        <w:rPr>
          <w:rFonts w:ascii="Arial" w:hAnsi="Arial" w:cs="Arial"/>
          <w:lang w:val="en-US"/>
        </w:rPr>
        <w:t xml:space="preserve"> </w:t>
      </w:r>
      <w:hyperlink r:id="rId14" w:history="1">
        <w:r w:rsidRPr="0040454F">
          <w:rPr>
            <w:rStyle w:val="Hyperlink"/>
            <w:rFonts w:ascii="Arial" w:hAnsi="Arial" w:cs="Arial"/>
            <w:lang w:val="en-US"/>
          </w:rPr>
          <w:t>business cards</w:t>
        </w:r>
      </w:hyperlink>
      <w:r>
        <w:rPr>
          <w:rFonts w:ascii="Arial" w:hAnsi="Arial" w:cs="Arial"/>
          <w:lang w:val="en-US"/>
        </w:rPr>
        <w:t xml:space="preserve"> etc.). </w:t>
      </w:r>
    </w:p>
    <w:p w14:paraId="150C7848" w14:textId="77777777" w:rsidR="00A83001" w:rsidRDefault="00E53F6B" w:rsidP="00A83001">
      <w:pPr>
        <w:numPr>
          <w:ilvl w:val="0"/>
          <w:numId w:val="8"/>
        </w:numPr>
        <w:rPr>
          <w:rFonts w:ascii="Arial" w:hAnsi="Arial" w:cs="Arial"/>
        </w:rPr>
      </w:pPr>
      <w:r>
        <w:rPr>
          <w:rFonts w:ascii="Arial" w:hAnsi="Arial" w:cs="Arial"/>
        </w:rPr>
        <w:t xml:space="preserve">Ensure you </w:t>
      </w:r>
      <w:hyperlink r:id="rId15" w:history="1">
        <w:r w:rsidRPr="00E53F6B">
          <w:rPr>
            <w:rStyle w:val="Hyperlink"/>
            <w:rFonts w:ascii="Arial" w:hAnsi="Arial" w:cs="Arial"/>
          </w:rPr>
          <w:t>order keys</w:t>
        </w:r>
      </w:hyperlink>
      <w:r>
        <w:rPr>
          <w:rFonts w:ascii="Arial" w:hAnsi="Arial" w:cs="Arial"/>
        </w:rPr>
        <w:t xml:space="preserve"> or set up a key card</w:t>
      </w:r>
      <w:r w:rsidR="00022B13">
        <w:rPr>
          <w:rFonts w:ascii="Arial" w:hAnsi="Arial" w:cs="Arial"/>
        </w:rPr>
        <w:t xml:space="preserve"> for access</w:t>
      </w:r>
      <w:r>
        <w:rPr>
          <w:rFonts w:ascii="Arial" w:hAnsi="Arial" w:cs="Arial"/>
        </w:rPr>
        <w:t xml:space="preserve">. </w:t>
      </w:r>
    </w:p>
    <w:p w14:paraId="1A6F1F00" w14:textId="77777777" w:rsidR="00577A59" w:rsidRDefault="00577A59" w:rsidP="00577A59">
      <w:pPr>
        <w:numPr>
          <w:ilvl w:val="0"/>
          <w:numId w:val="8"/>
        </w:numPr>
        <w:rPr>
          <w:rFonts w:ascii="Arial" w:hAnsi="Arial" w:cs="Arial"/>
        </w:rPr>
      </w:pPr>
      <w:r w:rsidRPr="00577A59">
        <w:rPr>
          <w:rFonts w:ascii="Arial" w:hAnsi="Arial" w:cs="Arial"/>
        </w:rPr>
        <w:t>Order</w:t>
      </w:r>
      <w:r w:rsidR="00A83001" w:rsidRPr="00577A59">
        <w:rPr>
          <w:rFonts w:ascii="Arial" w:hAnsi="Arial" w:cs="Arial"/>
        </w:rPr>
        <w:t xml:space="preserve"> depart</w:t>
      </w:r>
      <w:r>
        <w:rPr>
          <w:rFonts w:ascii="Arial" w:hAnsi="Arial" w:cs="Arial"/>
        </w:rPr>
        <w:t>ment credit cards, travel cards</w:t>
      </w:r>
      <w:r w:rsidR="00A83001" w:rsidRPr="00577A59">
        <w:rPr>
          <w:rFonts w:ascii="Arial" w:hAnsi="Arial" w:cs="Arial"/>
        </w:rPr>
        <w:t xml:space="preserve"> or</w:t>
      </w:r>
      <w:r w:rsidRPr="00577A59">
        <w:rPr>
          <w:rFonts w:ascii="Arial" w:hAnsi="Arial" w:cs="Arial"/>
        </w:rPr>
        <w:t xml:space="preserve"> set up</w:t>
      </w:r>
      <w:r>
        <w:rPr>
          <w:rFonts w:ascii="Arial" w:hAnsi="Arial" w:cs="Arial"/>
        </w:rPr>
        <w:t xml:space="preserve"> signing authorization with </w:t>
      </w:r>
      <w:hyperlink r:id="rId16" w:history="1">
        <w:r w:rsidRPr="00577A59">
          <w:rPr>
            <w:rStyle w:val="Hyperlink"/>
            <w:rFonts w:ascii="Arial" w:hAnsi="Arial" w:cs="Arial"/>
          </w:rPr>
          <w:t>purchasing</w:t>
        </w:r>
      </w:hyperlink>
      <w:r>
        <w:rPr>
          <w:rFonts w:ascii="Arial" w:hAnsi="Arial" w:cs="Arial"/>
        </w:rPr>
        <w:t>.</w:t>
      </w:r>
    </w:p>
    <w:p w14:paraId="3405095C" w14:textId="77777777" w:rsidR="00A83001" w:rsidRPr="00577A59" w:rsidRDefault="00A83001" w:rsidP="00577A59">
      <w:pPr>
        <w:numPr>
          <w:ilvl w:val="0"/>
          <w:numId w:val="8"/>
        </w:numPr>
        <w:rPr>
          <w:rFonts w:ascii="Arial" w:hAnsi="Arial" w:cs="Arial"/>
        </w:rPr>
      </w:pPr>
      <w:r w:rsidRPr="00577A59">
        <w:rPr>
          <w:rFonts w:ascii="Arial" w:hAnsi="Arial" w:cs="Arial"/>
        </w:rPr>
        <w:t xml:space="preserve">Order uniforms according to Department Policy, if required. </w:t>
      </w:r>
    </w:p>
    <w:p w14:paraId="4044D767" w14:textId="77777777" w:rsidR="00022B13" w:rsidRDefault="00813D0C" w:rsidP="003216CB">
      <w:pPr>
        <w:numPr>
          <w:ilvl w:val="0"/>
          <w:numId w:val="8"/>
        </w:numPr>
        <w:rPr>
          <w:rFonts w:ascii="Arial" w:hAnsi="Arial" w:cs="Arial"/>
        </w:rPr>
      </w:pPr>
      <w:r w:rsidRPr="00813D0C">
        <w:rPr>
          <w:rFonts w:ascii="Arial" w:hAnsi="Arial" w:cs="Arial"/>
        </w:rPr>
        <w:t xml:space="preserve">Verify employee has completed the mandatory Ministry of Labour Health and Safety Worker Awareness Training. If completed through another employer, provide proof of completion </w:t>
      </w:r>
      <w:r>
        <w:rPr>
          <w:rFonts w:ascii="Arial" w:hAnsi="Arial" w:cs="Arial"/>
        </w:rPr>
        <w:t xml:space="preserve">to </w:t>
      </w:r>
      <w:hyperlink r:id="rId17" w:history="1">
        <w:r w:rsidRPr="00813D0C">
          <w:rPr>
            <w:rStyle w:val="Hyperlink"/>
            <w:rFonts w:ascii="Arial" w:hAnsi="Arial" w:cs="Arial"/>
          </w:rPr>
          <w:t>Human Resources</w:t>
        </w:r>
      </w:hyperlink>
      <w:r w:rsidRPr="00813D0C">
        <w:rPr>
          <w:rFonts w:ascii="Arial" w:hAnsi="Arial" w:cs="Arial"/>
        </w:rPr>
        <w:t xml:space="preserve"> prior to their start date. If not</w:t>
      </w:r>
      <w:r>
        <w:rPr>
          <w:rFonts w:ascii="Arial" w:hAnsi="Arial" w:cs="Arial"/>
        </w:rPr>
        <w:t xml:space="preserve"> completed</w:t>
      </w:r>
      <w:r w:rsidR="00577A59">
        <w:rPr>
          <w:rFonts w:ascii="Arial" w:hAnsi="Arial" w:cs="Arial"/>
        </w:rPr>
        <w:t xml:space="preserve">, training must be completed </w:t>
      </w:r>
      <w:r w:rsidRPr="00813D0C">
        <w:rPr>
          <w:rFonts w:ascii="Arial" w:hAnsi="Arial" w:cs="Arial"/>
        </w:rPr>
        <w:t>on their first day</w:t>
      </w:r>
      <w:r w:rsidR="00577A59">
        <w:rPr>
          <w:rFonts w:ascii="Arial" w:hAnsi="Arial" w:cs="Arial"/>
        </w:rPr>
        <w:t xml:space="preserve"> through Blackboard</w:t>
      </w:r>
      <w:r w:rsidRPr="00813D0C">
        <w:rPr>
          <w:rFonts w:ascii="Arial" w:hAnsi="Arial" w:cs="Arial"/>
        </w:rPr>
        <w:t xml:space="preserve">. </w:t>
      </w:r>
    </w:p>
    <w:p w14:paraId="2C08611D" w14:textId="77777777" w:rsidR="00022B13" w:rsidRPr="00577A59" w:rsidRDefault="003216CB" w:rsidP="00022B13">
      <w:pPr>
        <w:numPr>
          <w:ilvl w:val="0"/>
          <w:numId w:val="8"/>
        </w:numPr>
        <w:rPr>
          <w:rFonts w:ascii="Arial" w:hAnsi="Arial" w:cs="Arial"/>
        </w:rPr>
      </w:pPr>
      <w:r w:rsidRPr="003216CB">
        <w:rPr>
          <w:rFonts w:ascii="Arial" w:hAnsi="Arial" w:cs="Arial"/>
        </w:rPr>
        <w:t xml:space="preserve">Plan for the employee’s </w:t>
      </w:r>
      <w:r>
        <w:rPr>
          <w:rFonts w:ascii="Arial" w:hAnsi="Arial" w:cs="Arial"/>
        </w:rPr>
        <w:t xml:space="preserve">job orientation by making </w:t>
      </w:r>
      <w:r w:rsidRPr="003216CB">
        <w:rPr>
          <w:rFonts w:ascii="Arial" w:hAnsi="Arial" w:cs="Arial"/>
        </w:rPr>
        <w:t xml:space="preserve">a list of what information is important to convey. Consider assigning a colleague to assist the new staff member for </w:t>
      </w:r>
      <w:r w:rsidR="00577A59">
        <w:rPr>
          <w:rFonts w:ascii="Arial" w:hAnsi="Arial" w:cs="Arial"/>
        </w:rPr>
        <w:t>the first couple of days.</w:t>
      </w:r>
    </w:p>
    <w:p w14:paraId="58824F14" w14:textId="77777777" w:rsidR="00022B13" w:rsidRDefault="00022B13" w:rsidP="00022B13">
      <w:pPr>
        <w:pStyle w:val="Heading1"/>
        <w:rPr>
          <w:rFonts w:ascii="Arial" w:hAnsi="Arial" w:cs="Arial"/>
          <w:sz w:val="28"/>
          <w:szCs w:val="28"/>
        </w:rPr>
      </w:pPr>
      <w:r>
        <w:rPr>
          <w:rFonts w:ascii="Arial" w:hAnsi="Arial" w:cs="Arial"/>
          <w:sz w:val="28"/>
          <w:szCs w:val="28"/>
        </w:rPr>
        <w:t>Upon Arrival</w:t>
      </w:r>
      <w:r w:rsidR="008368E4">
        <w:rPr>
          <w:rFonts w:ascii="Arial" w:hAnsi="Arial" w:cs="Arial"/>
          <w:sz w:val="28"/>
          <w:szCs w:val="28"/>
        </w:rPr>
        <w:t>:</w:t>
      </w:r>
      <w:r>
        <w:rPr>
          <w:rFonts w:ascii="Arial" w:hAnsi="Arial" w:cs="Arial"/>
          <w:sz w:val="28"/>
          <w:szCs w:val="28"/>
        </w:rPr>
        <w:t xml:space="preserve"> </w:t>
      </w:r>
    </w:p>
    <w:p w14:paraId="1A209F4A" w14:textId="77777777" w:rsidR="00022B13" w:rsidRDefault="00577A59" w:rsidP="00022B13">
      <w:pPr>
        <w:numPr>
          <w:ilvl w:val="0"/>
          <w:numId w:val="8"/>
        </w:numPr>
        <w:rPr>
          <w:rFonts w:ascii="Arial" w:hAnsi="Arial" w:cs="Arial"/>
        </w:rPr>
      </w:pPr>
      <w:r>
        <w:rPr>
          <w:rFonts w:ascii="Arial" w:hAnsi="Arial" w:cs="Arial"/>
        </w:rPr>
        <w:t xml:space="preserve">Welcome </w:t>
      </w:r>
      <w:r w:rsidR="00022B13" w:rsidRPr="00022B13">
        <w:rPr>
          <w:rFonts w:ascii="Arial" w:hAnsi="Arial" w:cs="Arial"/>
        </w:rPr>
        <w:t xml:space="preserve">employee upon arrival and introduce </w:t>
      </w:r>
      <w:r>
        <w:rPr>
          <w:rFonts w:ascii="Arial" w:hAnsi="Arial" w:cs="Arial"/>
        </w:rPr>
        <w:t>to their team members/</w:t>
      </w:r>
      <w:r w:rsidR="00022B13" w:rsidRPr="00022B13">
        <w:rPr>
          <w:rFonts w:ascii="Arial" w:hAnsi="Arial" w:cs="Arial"/>
        </w:rPr>
        <w:t xml:space="preserve">key contacts. </w:t>
      </w:r>
    </w:p>
    <w:p w14:paraId="708B985F" w14:textId="77777777" w:rsidR="003216CB" w:rsidRPr="003216CB" w:rsidRDefault="003216CB" w:rsidP="003216CB">
      <w:pPr>
        <w:numPr>
          <w:ilvl w:val="0"/>
          <w:numId w:val="8"/>
        </w:numPr>
        <w:rPr>
          <w:rFonts w:ascii="Arial" w:hAnsi="Arial" w:cs="Arial"/>
        </w:rPr>
      </w:pPr>
      <w:r w:rsidRPr="003216CB">
        <w:rPr>
          <w:rFonts w:ascii="Arial" w:hAnsi="Arial" w:cs="Arial"/>
        </w:rPr>
        <w:t xml:space="preserve">Orient </w:t>
      </w:r>
      <w:r w:rsidR="00577A59">
        <w:rPr>
          <w:rFonts w:ascii="Arial" w:hAnsi="Arial" w:cs="Arial"/>
        </w:rPr>
        <w:t>to work space,</w:t>
      </w:r>
      <w:r w:rsidRPr="003216CB">
        <w:rPr>
          <w:rFonts w:ascii="Arial" w:hAnsi="Arial" w:cs="Arial"/>
        </w:rPr>
        <w:t xml:space="preserve"> equipment, washrooms, break/lunch areas,</w:t>
      </w:r>
      <w:r>
        <w:rPr>
          <w:rFonts w:ascii="Arial" w:hAnsi="Arial" w:cs="Arial"/>
        </w:rPr>
        <w:t xml:space="preserve"> s</w:t>
      </w:r>
      <w:r w:rsidRPr="003216CB">
        <w:rPr>
          <w:rFonts w:ascii="Arial" w:hAnsi="Arial" w:cs="Arial"/>
        </w:rPr>
        <w:t>torage room</w:t>
      </w:r>
      <w:r>
        <w:rPr>
          <w:rFonts w:ascii="Arial" w:hAnsi="Arial" w:cs="Arial"/>
        </w:rPr>
        <w:t xml:space="preserve"> etc. </w:t>
      </w:r>
    </w:p>
    <w:p w14:paraId="36616115" w14:textId="77777777" w:rsidR="00022B13" w:rsidRDefault="00022B13" w:rsidP="00022B13">
      <w:pPr>
        <w:numPr>
          <w:ilvl w:val="0"/>
          <w:numId w:val="8"/>
        </w:numPr>
        <w:rPr>
          <w:rFonts w:ascii="Arial" w:hAnsi="Arial" w:cs="Arial"/>
        </w:rPr>
      </w:pPr>
      <w:r w:rsidRPr="00022B13">
        <w:rPr>
          <w:rFonts w:ascii="Arial" w:hAnsi="Arial" w:cs="Arial"/>
        </w:rPr>
        <w:t>E</w:t>
      </w:r>
      <w:r w:rsidR="00577A59">
        <w:rPr>
          <w:rFonts w:ascii="Arial" w:hAnsi="Arial" w:cs="Arial"/>
        </w:rPr>
        <w:t>stablish</w:t>
      </w:r>
      <w:r w:rsidRPr="00022B13">
        <w:rPr>
          <w:rFonts w:ascii="Arial" w:hAnsi="Arial" w:cs="Arial"/>
        </w:rPr>
        <w:t xml:space="preserve"> breaks</w:t>
      </w:r>
      <w:r>
        <w:rPr>
          <w:rFonts w:ascii="Arial" w:hAnsi="Arial" w:cs="Arial"/>
        </w:rPr>
        <w:t>/lunch</w:t>
      </w:r>
      <w:r w:rsidR="00577A59">
        <w:rPr>
          <w:rFonts w:ascii="Arial" w:hAnsi="Arial" w:cs="Arial"/>
        </w:rPr>
        <w:t xml:space="preserve"> periods in accordance with </w:t>
      </w:r>
      <w:hyperlink r:id="rId18" w:history="1">
        <w:r w:rsidR="004D6AC7" w:rsidRPr="0040454F">
          <w:rPr>
            <w:rStyle w:val="Hyperlink"/>
            <w:rFonts w:ascii="Arial" w:hAnsi="Arial" w:cs="Arial"/>
          </w:rPr>
          <w:t>Employment Standards</w:t>
        </w:r>
      </w:hyperlink>
      <w:r w:rsidR="004D6AC7">
        <w:rPr>
          <w:rFonts w:ascii="Arial" w:hAnsi="Arial" w:cs="Arial"/>
        </w:rPr>
        <w:t xml:space="preserve"> </w:t>
      </w:r>
      <w:r w:rsidR="00577A59">
        <w:rPr>
          <w:rFonts w:ascii="Arial" w:hAnsi="Arial" w:cs="Arial"/>
        </w:rPr>
        <w:t xml:space="preserve">or </w:t>
      </w:r>
      <w:hyperlink r:id="rId19" w:history="1">
        <w:r w:rsidR="004D6AC7" w:rsidRPr="0040454F">
          <w:rPr>
            <w:rStyle w:val="Hyperlink"/>
            <w:rFonts w:ascii="Arial" w:hAnsi="Arial" w:cs="Arial"/>
          </w:rPr>
          <w:t>Collective Agreemen</w:t>
        </w:r>
        <w:r w:rsidR="004D6AC7">
          <w:rPr>
            <w:rStyle w:val="Hyperlink"/>
            <w:rFonts w:ascii="Arial" w:hAnsi="Arial" w:cs="Arial"/>
          </w:rPr>
          <w:t>ts</w:t>
        </w:r>
      </w:hyperlink>
      <w:r w:rsidR="00577A59">
        <w:rPr>
          <w:rFonts w:ascii="Arial" w:hAnsi="Arial" w:cs="Arial"/>
        </w:rPr>
        <w:t>. E</w:t>
      </w:r>
      <w:r>
        <w:rPr>
          <w:rFonts w:ascii="Arial" w:hAnsi="Arial" w:cs="Arial"/>
        </w:rPr>
        <w:t>ncourage them to join with other</w:t>
      </w:r>
      <w:r w:rsidRPr="00022B13">
        <w:rPr>
          <w:rFonts w:ascii="Arial" w:hAnsi="Arial" w:cs="Arial"/>
        </w:rPr>
        <w:t xml:space="preserve"> team members during the first week. </w:t>
      </w:r>
    </w:p>
    <w:p w14:paraId="50D6441C" w14:textId="77777777" w:rsidR="003216CB" w:rsidRPr="00022B13" w:rsidRDefault="003216CB" w:rsidP="003216CB">
      <w:pPr>
        <w:numPr>
          <w:ilvl w:val="0"/>
          <w:numId w:val="8"/>
        </w:numPr>
        <w:rPr>
          <w:rFonts w:ascii="Arial" w:hAnsi="Arial" w:cs="Arial"/>
        </w:rPr>
      </w:pPr>
      <w:r w:rsidRPr="003216CB">
        <w:rPr>
          <w:rFonts w:ascii="Arial" w:hAnsi="Arial" w:cs="Arial"/>
        </w:rPr>
        <w:t xml:space="preserve">Explain </w:t>
      </w:r>
      <w:r>
        <w:rPr>
          <w:rFonts w:ascii="Arial" w:hAnsi="Arial" w:cs="Arial"/>
        </w:rPr>
        <w:t>the structure of the department and present o</w:t>
      </w:r>
      <w:r w:rsidRPr="003216CB">
        <w:rPr>
          <w:rFonts w:ascii="Arial" w:hAnsi="Arial" w:cs="Arial"/>
        </w:rPr>
        <w:t>rganization chart</w:t>
      </w:r>
      <w:r>
        <w:rPr>
          <w:rFonts w:ascii="Arial" w:hAnsi="Arial" w:cs="Arial"/>
        </w:rPr>
        <w:t xml:space="preserve">. </w:t>
      </w:r>
    </w:p>
    <w:p w14:paraId="46FFCC13" w14:textId="77777777" w:rsidR="007570E8" w:rsidRDefault="004D6AC7" w:rsidP="007570E8">
      <w:pPr>
        <w:numPr>
          <w:ilvl w:val="0"/>
          <w:numId w:val="8"/>
        </w:numPr>
        <w:rPr>
          <w:rFonts w:ascii="Arial" w:hAnsi="Arial" w:cs="Arial"/>
        </w:rPr>
      </w:pPr>
      <w:r>
        <w:rPr>
          <w:rFonts w:ascii="Arial" w:hAnsi="Arial" w:cs="Arial"/>
        </w:rPr>
        <w:lastRenderedPageBreak/>
        <w:t>Explain</w:t>
      </w:r>
      <w:r w:rsidR="0040454F" w:rsidRPr="0040454F">
        <w:rPr>
          <w:rFonts w:ascii="Arial" w:hAnsi="Arial" w:cs="Arial"/>
        </w:rPr>
        <w:t xml:space="preserve"> how to contact their labour union</w:t>
      </w:r>
      <w:r w:rsidR="0040454F">
        <w:rPr>
          <w:rFonts w:ascii="Arial" w:hAnsi="Arial" w:cs="Arial"/>
        </w:rPr>
        <w:t xml:space="preserve"> </w:t>
      </w:r>
      <w:r w:rsidR="00022B13" w:rsidRPr="0040454F">
        <w:rPr>
          <w:rFonts w:ascii="Arial" w:hAnsi="Arial" w:cs="Arial"/>
        </w:rPr>
        <w:t xml:space="preserve">and where to find their </w:t>
      </w:r>
      <w:hyperlink r:id="rId20" w:history="1">
        <w:r w:rsidR="00022B13" w:rsidRPr="0040454F">
          <w:rPr>
            <w:rStyle w:val="Hyperlink"/>
            <w:rFonts w:ascii="Arial" w:hAnsi="Arial" w:cs="Arial"/>
          </w:rPr>
          <w:t>Collective Agreement</w:t>
        </w:r>
      </w:hyperlink>
      <w:r w:rsidR="00022B13" w:rsidRPr="0040454F">
        <w:rPr>
          <w:rFonts w:ascii="Arial" w:hAnsi="Arial" w:cs="Arial"/>
        </w:rPr>
        <w:t>.</w:t>
      </w:r>
      <w:r w:rsidR="0040454F">
        <w:rPr>
          <w:rFonts w:ascii="Arial" w:hAnsi="Arial" w:cs="Arial"/>
        </w:rPr>
        <w:t xml:space="preserve"> Non-union employees may be directed to the </w:t>
      </w:r>
      <w:hyperlink r:id="rId21" w:history="1">
        <w:r w:rsidR="0040454F" w:rsidRPr="0040454F">
          <w:rPr>
            <w:rStyle w:val="Hyperlink"/>
            <w:rFonts w:ascii="Arial" w:hAnsi="Arial" w:cs="Arial"/>
          </w:rPr>
          <w:t>Employment Standards Act</w:t>
        </w:r>
      </w:hyperlink>
      <w:r w:rsidR="0040454F">
        <w:rPr>
          <w:rFonts w:ascii="Arial" w:hAnsi="Arial" w:cs="Arial"/>
        </w:rPr>
        <w:t xml:space="preserve"> or </w:t>
      </w:r>
      <w:hyperlink r:id="rId22" w:history="1">
        <w:r w:rsidR="0040454F" w:rsidRPr="0040454F">
          <w:rPr>
            <w:rStyle w:val="Hyperlink"/>
            <w:rFonts w:ascii="Arial" w:hAnsi="Arial" w:cs="Arial"/>
          </w:rPr>
          <w:t>Trent’s Policy Library</w:t>
        </w:r>
      </w:hyperlink>
      <w:r w:rsidR="0040454F">
        <w:rPr>
          <w:rFonts w:ascii="Arial" w:hAnsi="Arial" w:cs="Arial"/>
        </w:rPr>
        <w:t xml:space="preserve">. </w:t>
      </w:r>
    </w:p>
    <w:p w14:paraId="5E44CFF0" w14:textId="1EA90D6D" w:rsidR="007570E8" w:rsidRPr="007570E8" w:rsidRDefault="00022B13" w:rsidP="007570E8">
      <w:pPr>
        <w:numPr>
          <w:ilvl w:val="0"/>
          <w:numId w:val="8"/>
        </w:numPr>
        <w:rPr>
          <w:rFonts w:ascii="Arial" w:hAnsi="Arial" w:cs="Arial"/>
        </w:rPr>
      </w:pPr>
      <w:r w:rsidRPr="007570E8">
        <w:rPr>
          <w:rFonts w:ascii="Arial" w:hAnsi="Arial" w:cs="Arial"/>
        </w:rPr>
        <w:t>Ensure that</w:t>
      </w:r>
      <w:r w:rsidR="00813D0C" w:rsidRPr="007570E8">
        <w:rPr>
          <w:rFonts w:ascii="Arial" w:hAnsi="Arial" w:cs="Arial"/>
        </w:rPr>
        <w:t xml:space="preserve"> the employee is notified of</w:t>
      </w:r>
      <w:r w:rsidRPr="007570E8">
        <w:rPr>
          <w:rFonts w:ascii="Arial" w:hAnsi="Arial" w:cs="Arial"/>
        </w:rPr>
        <w:t xml:space="preserve"> specific training they</w:t>
      </w:r>
      <w:r w:rsidR="00813D0C" w:rsidRPr="007570E8">
        <w:rPr>
          <w:rFonts w:ascii="Arial" w:hAnsi="Arial" w:cs="Arial"/>
        </w:rPr>
        <w:t xml:space="preserve"> are required to complete.</w:t>
      </w:r>
      <w:r w:rsidR="007570E8" w:rsidRPr="007570E8">
        <w:rPr>
          <w:rFonts w:ascii="Arial" w:hAnsi="Arial" w:cs="Arial"/>
        </w:rPr>
        <w:t xml:space="preserve"> All mandatory training can be accessed through Blackboard on </w:t>
      </w:r>
      <w:hyperlink r:id="rId23" w:history="1">
        <w:r w:rsidR="007570E8" w:rsidRPr="007570E8">
          <w:rPr>
            <w:rStyle w:val="Hyperlink"/>
            <w:rFonts w:ascii="Arial" w:hAnsi="Arial" w:cs="Arial"/>
          </w:rPr>
          <w:t>MyTrent</w:t>
        </w:r>
      </w:hyperlink>
      <w:r w:rsidR="007570E8" w:rsidRPr="007570E8">
        <w:rPr>
          <w:rFonts w:ascii="Arial" w:hAnsi="Arial" w:cs="Arial"/>
        </w:rPr>
        <w:t>.</w:t>
      </w:r>
    </w:p>
    <w:p w14:paraId="10EA1EA1" w14:textId="77777777" w:rsidR="007570E8" w:rsidRPr="007570E8" w:rsidRDefault="00813D0C" w:rsidP="007570E8">
      <w:pPr>
        <w:ind w:left="1440"/>
        <w:rPr>
          <w:rFonts w:ascii="Arial" w:hAnsi="Arial" w:cs="Arial"/>
          <w:i/>
        </w:rPr>
      </w:pPr>
      <w:r w:rsidRPr="007570E8">
        <w:rPr>
          <w:rFonts w:ascii="Arial" w:hAnsi="Arial" w:cs="Arial"/>
          <w:i/>
        </w:rPr>
        <w:t xml:space="preserve">All new employees in Ontario, including student employees, casual employees, TAs, markers and volunteers receiving an honorarium of $500 or more, are required by law to complete the Ministry of Labour Health and Safety Worker Awareness Training on their first day of employment. New supervisors are also required to complete the Ministry of Labour Health and Safety Supervisor Awareness Training. Campus Violence and Harassment, Human Rights and AODA, WHMIS, and Privacy Training must also be completed within one week of commencing employment. </w:t>
      </w:r>
    </w:p>
    <w:p w14:paraId="00A5C44F" w14:textId="4651FB2D" w:rsidR="007570E8" w:rsidRDefault="007570E8" w:rsidP="007570E8">
      <w:pPr>
        <w:numPr>
          <w:ilvl w:val="0"/>
          <w:numId w:val="11"/>
        </w:numPr>
        <w:rPr>
          <w:rFonts w:ascii="Arial" w:hAnsi="Arial" w:cs="Arial"/>
        </w:rPr>
      </w:pPr>
      <w:r>
        <w:rPr>
          <w:rFonts w:ascii="Arial" w:hAnsi="Arial" w:cs="Arial"/>
        </w:rPr>
        <w:t xml:space="preserve">Review </w:t>
      </w:r>
      <w:r w:rsidRPr="007570E8">
        <w:rPr>
          <w:rFonts w:ascii="Arial" w:hAnsi="Arial" w:cs="Arial"/>
        </w:rPr>
        <w:t xml:space="preserve">Trent’s </w:t>
      </w:r>
      <w:hyperlink r:id="rId24" w:history="1">
        <w:r w:rsidRPr="007570E8">
          <w:rPr>
            <w:rStyle w:val="Hyperlink"/>
            <w:rFonts w:ascii="Arial" w:hAnsi="Arial" w:cs="Arial"/>
          </w:rPr>
          <w:t xml:space="preserve">Occupational Health and Safety </w:t>
        </w:r>
        <w:r>
          <w:rPr>
            <w:rStyle w:val="Hyperlink"/>
            <w:rFonts w:ascii="Arial" w:hAnsi="Arial" w:cs="Arial"/>
          </w:rPr>
          <w:t>Policies and S</w:t>
        </w:r>
        <w:r w:rsidRPr="007570E8">
          <w:rPr>
            <w:rStyle w:val="Hyperlink"/>
            <w:rFonts w:ascii="Arial" w:hAnsi="Arial" w:cs="Arial"/>
          </w:rPr>
          <w:t>tandards</w:t>
        </w:r>
      </w:hyperlink>
      <w:r>
        <w:rPr>
          <w:rFonts w:ascii="Arial" w:hAnsi="Arial" w:cs="Arial"/>
        </w:rPr>
        <w:t xml:space="preserve">. </w:t>
      </w:r>
    </w:p>
    <w:p w14:paraId="7268B88D" w14:textId="77777777" w:rsidR="008368E4" w:rsidRDefault="008368E4" w:rsidP="00334333">
      <w:pPr>
        <w:numPr>
          <w:ilvl w:val="0"/>
          <w:numId w:val="8"/>
        </w:numPr>
        <w:rPr>
          <w:rFonts w:ascii="Arial" w:hAnsi="Arial" w:cs="Arial"/>
        </w:rPr>
      </w:pPr>
      <w:r w:rsidRPr="008368E4">
        <w:rPr>
          <w:rFonts w:ascii="Arial" w:hAnsi="Arial" w:cs="Arial"/>
        </w:rPr>
        <w:t xml:space="preserve">Ask employee to read and familiarize themselves with the </w:t>
      </w:r>
      <w:hyperlink r:id="rId25" w:history="1">
        <w:r w:rsidR="007570E8" w:rsidRPr="008368E4">
          <w:rPr>
            <w:rStyle w:val="Hyperlink"/>
            <w:rFonts w:ascii="Arial" w:hAnsi="Arial" w:cs="Arial"/>
          </w:rPr>
          <w:t xml:space="preserve">Risk Management </w:t>
        </w:r>
        <w:r w:rsidRPr="008368E4">
          <w:rPr>
            <w:rStyle w:val="Hyperlink"/>
            <w:rFonts w:ascii="Arial" w:hAnsi="Arial" w:cs="Arial"/>
          </w:rPr>
          <w:t>w</w:t>
        </w:r>
        <w:r w:rsidR="007570E8" w:rsidRPr="008368E4">
          <w:rPr>
            <w:rStyle w:val="Hyperlink"/>
            <w:rFonts w:ascii="Arial" w:hAnsi="Arial" w:cs="Arial"/>
          </w:rPr>
          <w:t>ebsite</w:t>
        </w:r>
      </w:hyperlink>
      <w:r>
        <w:rPr>
          <w:rFonts w:ascii="Arial" w:hAnsi="Arial" w:cs="Arial"/>
        </w:rPr>
        <w:t xml:space="preserve">. </w:t>
      </w:r>
    </w:p>
    <w:p w14:paraId="367CFFB9" w14:textId="77777777" w:rsidR="00F14610" w:rsidRPr="008368E4" w:rsidRDefault="008368E4" w:rsidP="00334333">
      <w:pPr>
        <w:numPr>
          <w:ilvl w:val="0"/>
          <w:numId w:val="8"/>
        </w:numPr>
        <w:rPr>
          <w:rFonts w:ascii="Arial" w:hAnsi="Arial" w:cs="Arial"/>
        </w:rPr>
      </w:pPr>
      <w:r>
        <w:rPr>
          <w:rFonts w:ascii="Arial" w:hAnsi="Arial" w:cs="Arial"/>
        </w:rPr>
        <w:t>Ask employee to complete the</w:t>
      </w:r>
      <w:r w:rsidR="00F14610" w:rsidRPr="008368E4">
        <w:rPr>
          <w:rFonts w:ascii="Arial" w:hAnsi="Arial" w:cs="Arial"/>
        </w:rPr>
        <w:t xml:space="preserve"> </w:t>
      </w:r>
      <w:hyperlink r:id="rId26" w:history="1">
        <w:r w:rsidR="00F14610" w:rsidRPr="008368E4">
          <w:rPr>
            <w:rStyle w:val="Hyperlink"/>
            <w:rFonts w:ascii="Arial" w:hAnsi="Arial" w:cs="Arial"/>
          </w:rPr>
          <w:t>Online Trent New Employee Orientation</w:t>
        </w:r>
      </w:hyperlink>
      <w:r w:rsidR="00F14610" w:rsidRPr="008368E4">
        <w:rPr>
          <w:rFonts w:ascii="Arial" w:hAnsi="Arial" w:cs="Arial"/>
        </w:rPr>
        <w:t xml:space="preserve"> and sign up for an in-person networking opportunity to meet other colleagues, develop a greater connection with the Trent community, and go on a guided tour of the campus.</w:t>
      </w:r>
    </w:p>
    <w:p w14:paraId="746B1D04" w14:textId="77777777" w:rsidR="00F14610" w:rsidRDefault="00F14610" w:rsidP="00F14610">
      <w:pPr>
        <w:numPr>
          <w:ilvl w:val="0"/>
          <w:numId w:val="8"/>
        </w:numPr>
        <w:rPr>
          <w:rFonts w:ascii="Arial" w:hAnsi="Arial" w:cs="Arial"/>
        </w:rPr>
      </w:pPr>
      <w:r>
        <w:rPr>
          <w:rFonts w:ascii="Arial" w:hAnsi="Arial" w:cs="Arial"/>
        </w:rPr>
        <w:t xml:space="preserve">Review the employee’s role, </w:t>
      </w:r>
      <w:r w:rsidRPr="00F14610">
        <w:rPr>
          <w:rFonts w:ascii="Arial" w:hAnsi="Arial" w:cs="Arial"/>
        </w:rPr>
        <w:t>outcomes expected</w:t>
      </w:r>
      <w:r>
        <w:rPr>
          <w:rFonts w:ascii="Arial" w:hAnsi="Arial" w:cs="Arial"/>
        </w:rPr>
        <w:t xml:space="preserve"> and</w:t>
      </w:r>
      <w:r w:rsidRPr="00022B13">
        <w:rPr>
          <w:rFonts w:ascii="Arial" w:hAnsi="Arial" w:cs="Arial"/>
        </w:rPr>
        <w:t xml:space="preserve"> </w:t>
      </w:r>
      <w:r>
        <w:rPr>
          <w:rFonts w:ascii="Arial" w:hAnsi="Arial" w:cs="Arial"/>
        </w:rPr>
        <w:t>e</w:t>
      </w:r>
      <w:r w:rsidR="003216CB" w:rsidRPr="00022B13">
        <w:rPr>
          <w:rFonts w:ascii="Arial" w:hAnsi="Arial" w:cs="Arial"/>
        </w:rPr>
        <w:t xml:space="preserve">nsure the employee is provided with all the necessary tools they need to successfully complete the tasks in the respective </w:t>
      </w:r>
      <w:hyperlink r:id="rId27" w:history="1">
        <w:r w:rsidR="003216CB" w:rsidRPr="00022B13">
          <w:rPr>
            <w:rStyle w:val="Hyperlink"/>
            <w:rFonts w:ascii="Arial" w:hAnsi="Arial" w:cs="Arial"/>
          </w:rPr>
          <w:t>Job Description</w:t>
        </w:r>
      </w:hyperlink>
      <w:r w:rsidR="008368E4">
        <w:rPr>
          <w:rFonts w:ascii="Arial" w:hAnsi="Arial" w:cs="Arial"/>
        </w:rPr>
        <w:t xml:space="preserve"> (provide</w:t>
      </w:r>
      <w:r>
        <w:rPr>
          <w:rFonts w:ascii="Arial" w:hAnsi="Arial" w:cs="Arial"/>
        </w:rPr>
        <w:t xml:space="preserve"> a copy).</w:t>
      </w:r>
    </w:p>
    <w:p w14:paraId="4C45273A" w14:textId="77777777" w:rsidR="00A83001" w:rsidRPr="00A83001" w:rsidRDefault="00A83001" w:rsidP="0040454F">
      <w:pPr>
        <w:numPr>
          <w:ilvl w:val="0"/>
          <w:numId w:val="8"/>
        </w:numPr>
        <w:rPr>
          <w:rFonts w:ascii="Arial" w:hAnsi="Arial" w:cs="Arial"/>
        </w:rPr>
      </w:pPr>
      <w:r w:rsidRPr="00A83001">
        <w:rPr>
          <w:rFonts w:ascii="Arial" w:hAnsi="Arial" w:cs="Arial"/>
        </w:rPr>
        <w:t>Define key behavioural expectat</w:t>
      </w:r>
      <w:r w:rsidR="008368E4">
        <w:rPr>
          <w:rFonts w:ascii="Arial" w:hAnsi="Arial" w:cs="Arial"/>
        </w:rPr>
        <w:t xml:space="preserve">ions such as any dress codes, </w:t>
      </w:r>
      <w:r w:rsidRPr="00A83001">
        <w:rPr>
          <w:rFonts w:ascii="Arial" w:hAnsi="Arial" w:cs="Arial"/>
        </w:rPr>
        <w:t>how absences are reported/recorded, telephone</w:t>
      </w:r>
      <w:r w:rsidR="008368E4">
        <w:rPr>
          <w:rFonts w:ascii="Arial" w:hAnsi="Arial" w:cs="Arial"/>
        </w:rPr>
        <w:t xml:space="preserve">/ </w:t>
      </w:r>
      <w:r w:rsidRPr="00A83001">
        <w:rPr>
          <w:rFonts w:ascii="Arial" w:hAnsi="Arial" w:cs="Arial"/>
        </w:rPr>
        <w:t>email protocol, Health &amp; Saf</w:t>
      </w:r>
      <w:r w:rsidR="00577A59">
        <w:rPr>
          <w:rFonts w:ascii="Arial" w:hAnsi="Arial" w:cs="Arial"/>
        </w:rPr>
        <w:t xml:space="preserve">ety procedures/first aid, </w:t>
      </w:r>
      <w:r w:rsidRPr="00A83001">
        <w:rPr>
          <w:rFonts w:ascii="Arial" w:hAnsi="Arial" w:cs="Arial"/>
        </w:rPr>
        <w:t>client interaction/customer service and any other information relevant to their job.</w:t>
      </w:r>
    </w:p>
    <w:p w14:paraId="13FEB0D1" w14:textId="77777777" w:rsidR="0040454F" w:rsidRDefault="00F14610" w:rsidP="0040454F">
      <w:pPr>
        <w:numPr>
          <w:ilvl w:val="0"/>
          <w:numId w:val="8"/>
        </w:numPr>
        <w:rPr>
          <w:rFonts w:ascii="Arial" w:hAnsi="Arial" w:cs="Arial"/>
        </w:rPr>
      </w:pPr>
      <w:r w:rsidRPr="0040454F">
        <w:rPr>
          <w:rFonts w:ascii="Arial" w:hAnsi="Arial" w:cs="Arial"/>
        </w:rPr>
        <w:t xml:space="preserve">Discuss your role, </w:t>
      </w:r>
      <w:r w:rsidR="00A83001" w:rsidRPr="0040454F">
        <w:rPr>
          <w:rFonts w:ascii="Arial" w:hAnsi="Arial" w:cs="Arial"/>
        </w:rPr>
        <w:t>management style, expectations, and how you provide direction/feedback. Discuss how you will evaluate their performance and p</w:t>
      </w:r>
      <w:r w:rsidRPr="0040454F">
        <w:rPr>
          <w:rFonts w:ascii="Arial" w:hAnsi="Arial" w:cs="Arial"/>
        </w:rPr>
        <w:t xml:space="preserve">rovide </w:t>
      </w:r>
      <w:r w:rsidR="00A83001" w:rsidRPr="0040454F">
        <w:rPr>
          <w:rFonts w:ascii="Arial" w:hAnsi="Arial" w:cs="Arial"/>
        </w:rPr>
        <w:t>a copy of the</w:t>
      </w:r>
      <w:r w:rsidRPr="0040454F">
        <w:rPr>
          <w:rFonts w:ascii="Arial" w:hAnsi="Arial" w:cs="Arial"/>
        </w:rPr>
        <w:t xml:space="preserve"> </w:t>
      </w:r>
      <w:hyperlink r:id="rId28" w:history="1">
        <w:r w:rsidRPr="0040454F">
          <w:rPr>
            <w:rStyle w:val="Hyperlink"/>
            <w:rFonts w:ascii="Arial" w:hAnsi="Arial" w:cs="Arial"/>
          </w:rPr>
          <w:t>Probationary Evaluation Form</w:t>
        </w:r>
      </w:hyperlink>
      <w:r w:rsidR="00A83001" w:rsidRPr="0040454F">
        <w:rPr>
          <w:rFonts w:ascii="Arial" w:hAnsi="Arial" w:cs="Arial"/>
        </w:rPr>
        <w:t xml:space="preserve"> that will be used</w:t>
      </w:r>
      <w:r w:rsidRPr="0040454F">
        <w:rPr>
          <w:rFonts w:ascii="Arial" w:hAnsi="Arial" w:cs="Arial"/>
        </w:rPr>
        <w:t>.</w:t>
      </w:r>
    </w:p>
    <w:p w14:paraId="2CD2061D" w14:textId="77777777" w:rsidR="00F14610" w:rsidRPr="0040454F" w:rsidRDefault="0040454F" w:rsidP="0040454F">
      <w:pPr>
        <w:numPr>
          <w:ilvl w:val="0"/>
          <w:numId w:val="8"/>
        </w:numPr>
        <w:rPr>
          <w:rFonts w:ascii="Arial" w:hAnsi="Arial" w:cs="Arial"/>
        </w:rPr>
      </w:pPr>
      <w:r w:rsidRPr="0040454F">
        <w:rPr>
          <w:rFonts w:ascii="Arial" w:hAnsi="Arial" w:cs="Arial"/>
        </w:rPr>
        <w:t>Managers should establish a process for regular meetings</w:t>
      </w:r>
      <w:r>
        <w:rPr>
          <w:rFonts w:ascii="Arial" w:hAnsi="Arial" w:cs="Arial"/>
        </w:rPr>
        <w:t>/communication</w:t>
      </w:r>
      <w:r w:rsidRPr="0040454F">
        <w:rPr>
          <w:rFonts w:ascii="Arial" w:hAnsi="Arial" w:cs="Arial"/>
        </w:rPr>
        <w:t xml:space="preserve"> and ensure </w:t>
      </w:r>
      <w:r>
        <w:rPr>
          <w:rFonts w:ascii="Arial" w:hAnsi="Arial" w:cs="Arial"/>
        </w:rPr>
        <w:t xml:space="preserve">new </w:t>
      </w:r>
      <w:r w:rsidRPr="0040454F">
        <w:rPr>
          <w:rFonts w:ascii="Arial" w:hAnsi="Arial" w:cs="Arial"/>
        </w:rPr>
        <w:t>employee’s learning needs are being met.</w:t>
      </w:r>
      <w:r>
        <w:rPr>
          <w:rFonts w:ascii="Arial" w:hAnsi="Arial" w:cs="Arial"/>
        </w:rPr>
        <w:t xml:space="preserve"> </w:t>
      </w:r>
      <w:r w:rsidRPr="0040454F">
        <w:rPr>
          <w:rFonts w:ascii="Arial" w:hAnsi="Arial" w:cs="Arial"/>
        </w:rPr>
        <w:t>Remind employee</w:t>
      </w:r>
      <w:r>
        <w:rPr>
          <w:rFonts w:ascii="Arial" w:hAnsi="Arial" w:cs="Arial"/>
        </w:rPr>
        <w:t>s</w:t>
      </w:r>
      <w:r w:rsidRPr="0040454F">
        <w:rPr>
          <w:rFonts w:ascii="Arial" w:hAnsi="Arial" w:cs="Arial"/>
        </w:rPr>
        <w:t xml:space="preserve"> that </w:t>
      </w:r>
      <w:hyperlink r:id="rId29" w:history="1">
        <w:r w:rsidRPr="0040454F">
          <w:rPr>
            <w:rStyle w:val="Hyperlink"/>
            <w:rFonts w:ascii="Arial" w:hAnsi="Arial" w:cs="Arial"/>
          </w:rPr>
          <w:t>annual performance evaluations</w:t>
        </w:r>
      </w:hyperlink>
      <w:r w:rsidRPr="0040454F">
        <w:rPr>
          <w:rFonts w:ascii="Arial" w:hAnsi="Arial" w:cs="Arial"/>
        </w:rPr>
        <w:t xml:space="preserve">, including goal setting are completed each </w:t>
      </w:r>
      <w:r>
        <w:rPr>
          <w:rFonts w:ascii="Arial" w:hAnsi="Arial" w:cs="Arial"/>
        </w:rPr>
        <w:t>June/</w:t>
      </w:r>
      <w:r w:rsidRPr="0040454F">
        <w:rPr>
          <w:rFonts w:ascii="Arial" w:hAnsi="Arial" w:cs="Arial"/>
        </w:rPr>
        <w:t>July.</w:t>
      </w:r>
    </w:p>
    <w:p w14:paraId="10414541" w14:textId="77777777" w:rsidR="003216CB" w:rsidRPr="00022B13" w:rsidRDefault="008368E4" w:rsidP="003216CB">
      <w:pPr>
        <w:numPr>
          <w:ilvl w:val="0"/>
          <w:numId w:val="8"/>
        </w:numPr>
        <w:rPr>
          <w:rFonts w:ascii="Arial" w:hAnsi="Arial" w:cs="Arial"/>
        </w:rPr>
      </w:pPr>
      <w:r>
        <w:rPr>
          <w:rFonts w:ascii="Arial" w:hAnsi="Arial" w:cs="Arial"/>
        </w:rPr>
        <w:t xml:space="preserve">Discuss </w:t>
      </w:r>
      <w:r w:rsidR="003216CB">
        <w:rPr>
          <w:rFonts w:ascii="Arial" w:hAnsi="Arial" w:cs="Arial"/>
        </w:rPr>
        <w:t xml:space="preserve">job </w:t>
      </w:r>
      <w:r>
        <w:rPr>
          <w:rFonts w:ascii="Arial" w:hAnsi="Arial" w:cs="Arial"/>
        </w:rPr>
        <w:t xml:space="preserve">orientation </w:t>
      </w:r>
      <w:r w:rsidR="003216CB" w:rsidRPr="00022B13">
        <w:rPr>
          <w:rFonts w:ascii="Arial" w:hAnsi="Arial" w:cs="Arial"/>
        </w:rPr>
        <w:t>you have planned, explore their needs</w:t>
      </w:r>
      <w:r>
        <w:rPr>
          <w:rFonts w:ascii="Arial" w:hAnsi="Arial" w:cs="Arial"/>
        </w:rPr>
        <w:t>, a</w:t>
      </w:r>
      <w:r w:rsidR="003216CB" w:rsidRPr="00022B13">
        <w:rPr>
          <w:rFonts w:ascii="Arial" w:hAnsi="Arial" w:cs="Arial"/>
        </w:rPr>
        <w:t>sk and encourage questions</w:t>
      </w:r>
      <w:r w:rsidR="003216CB">
        <w:rPr>
          <w:rFonts w:ascii="Arial" w:hAnsi="Arial" w:cs="Arial"/>
        </w:rPr>
        <w:t>.</w:t>
      </w:r>
    </w:p>
    <w:p w14:paraId="330A835D" w14:textId="77777777" w:rsidR="00D97678" w:rsidRDefault="00A83001" w:rsidP="00D97678">
      <w:pPr>
        <w:numPr>
          <w:ilvl w:val="0"/>
          <w:numId w:val="8"/>
        </w:numPr>
        <w:rPr>
          <w:rFonts w:ascii="Arial" w:hAnsi="Arial" w:cs="Arial"/>
        </w:rPr>
      </w:pPr>
      <w:r>
        <w:rPr>
          <w:rFonts w:ascii="Arial" w:hAnsi="Arial" w:cs="Arial"/>
        </w:rPr>
        <w:t xml:space="preserve">Review procedure of ordering necessary equipment/supplies, including </w:t>
      </w:r>
      <w:r w:rsidR="008368E4">
        <w:rPr>
          <w:rFonts w:ascii="Arial" w:hAnsi="Arial" w:cs="Arial"/>
        </w:rPr>
        <w:t>required</w:t>
      </w:r>
      <w:r>
        <w:rPr>
          <w:rFonts w:ascii="Arial" w:hAnsi="Arial" w:cs="Arial"/>
        </w:rPr>
        <w:t xml:space="preserve"> approvals.</w:t>
      </w:r>
    </w:p>
    <w:p w14:paraId="355E5BD4" w14:textId="77777777" w:rsidR="00D97678" w:rsidRPr="00D97678" w:rsidRDefault="00D97678" w:rsidP="00D97678">
      <w:pPr>
        <w:numPr>
          <w:ilvl w:val="0"/>
          <w:numId w:val="8"/>
        </w:numPr>
        <w:rPr>
          <w:rFonts w:ascii="Arial" w:hAnsi="Arial" w:cs="Arial"/>
          <w:sz w:val="28"/>
          <w:szCs w:val="28"/>
        </w:rPr>
      </w:pPr>
      <w:r w:rsidRPr="00D97678">
        <w:rPr>
          <w:rFonts w:ascii="Arial" w:hAnsi="Arial" w:cs="Arial"/>
        </w:rPr>
        <w:t xml:space="preserve">Familiarize </w:t>
      </w:r>
      <w:r w:rsidR="008368E4">
        <w:rPr>
          <w:rFonts w:ascii="Arial" w:hAnsi="Arial" w:cs="Arial"/>
        </w:rPr>
        <w:t xml:space="preserve">employee with the </w:t>
      </w:r>
      <w:hyperlink r:id="rId30" w:history="1">
        <w:r w:rsidRPr="00D97678">
          <w:rPr>
            <w:rStyle w:val="Hyperlink"/>
            <w:rFonts w:ascii="Arial" w:hAnsi="Arial" w:cs="Arial"/>
          </w:rPr>
          <w:t>MyTrent</w:t>
        </w:r>
      </w:hyperlink>
      <w:r w:rsidRPr="00D97678">
        <w:rPr>
          <w:rFonts w:ascii="Arial" w:hAnsi="Arial" w:cs="Arial"/>
        </w:rPr>
        <w:t xml:space="preserve"> portal and explain the importance of checking this every day for updates and staff bulletins</w:t>
      </w:r>
      <w:r w:rsidR="008368E4">
        <w:rPr>
          <w:rFonts w:ascii="Arial" w:hAnsi="Arial" w:cs="Arial"/>
        </w:rPr>
        <w:t>/events</w:t>
      </w:r>
      <w:r w:rsidRPr="00D97678">
        <w:rPr>
          <w:rFonts w:ascii="Arial" w:hAnsi="Arial" w:cs="Arial"/>
        </w:rPr>
        <w:t>.</w:t>
      </w:r>
    </w:p>
    <w:p w14:paraId="7FF5B412" w14:textId="7BE38C3A" w:rsidR="00D97678" w:rsidRPr="00C8546D" w:rsidRDefault="00D97678" w:rsidP="00D97678">
      <w:pPr>
        <w:numPr>
          <w:ilvl w:val="0"/>
          <w:numId w:val="8"/>
        </w:numPr>
        <w:rPr>
          <w:rFonts w:ascii="Arial" w:hAnsi="Arial" w:cs="Arial"/>
          <w:sz w:val="28"/>
          <w:szCs w:val="28"/>
        </w:rPr>
      </w:pPr>
      <w:r>
        <w:rPr>
          <w:rFonts w:ascii="Arial" w:hAnsi="Arial" w:cs="Arial"/>
        </w:rPr>
        <w:t xml:space="preserve">Direct employee to sign in to Trent’s Employee/Manager Self Serve Portal “VIP” on </w:t>
      </w:r>
      <w:hyperlink r:id="rId31" w:history="1">
        <w:r w:rsidRPr="00D97678">
          <w:rPr>
            <w:rStyle w:val="Hyperlink"/>
            <w:rFonts w:ascii="Arial" w:hAnsi="Arial" w:cs="Arial"/>
          </w:rPr>
          <w:t>MyTrent</w:t>
        </w:r>
      </w:hyperlink>
      <w:r>
        <w:rPr>
          <w:rFonts w:ascii="Arial" w:hAnsi="Arial" w:cs="Arial"/>
        </w:rPr>
        <w:t>. Ensure access to their direct reports (if applicable), how to request leaves, view their pay stu</w:t>
      </w:r>
      <w:r w:rsidR="008368E4">
        <w:rPr>
          <w:rFonts w:ascii="Arial" w:hAnsi="Arial" w:cs="Arial"/>
        </w:rPr>
        <w:t>bs and find their T4</w:t>
      </w:r>
      <w:r>
        <w:rPr>
          <w:rFonts w:ascii="Arial" w:hAnsi="Arial" w:cs="Arial"/>
        </w:rPr>
        <w:t xml:space="preserve">. </w:t>
      </w:r>
      <w:r w:rsidR="008368E4">
        <w:rPr>
          <w:rFonts w:ascii="Arial" w:hAnsi="Arial" w:cs="Arial"/>
        </w:rPr>
        <w:t>Information/</w:t>
      </w:r>
      <w:r>
        <w:rPr>
          <w:rFonts w:ascii="Arial" w:hAnsi="Arial" w:cs="Arial"/>
        </w:rPr>
        <w:t xml:space="preserve">training instructions can be found on the </w:t>
      </w:r>
      <w:hyperlink r:id="rId32" w:history="1">
        <w:r>
          <w:rPr>
            <w:rStyle w:val="Hyperlink"/>
            <w:rFonts w:ascii="Arial" w:hAnsi="Arial" w:cs="Arial"/>
          </w:rPr>
          <w:t>VIP</w:t>
        </w:r>
        <w:r w:rsidRPr="00D97678">
          <w:rPr>
            <w:rStyle w:val="Hyperlink"/>
            <w:rFonts w:ascii="Arial" w:hAnsi="Arial" w:cs="Arial"/>
          </w:rPr>
          <w:t xml:space="preserve"> website</w:t>
        </w:r>
      </w:hyperlink>
      <w:r>
        <w:rPr>
          <w:rFonts w:ascii="Arial" w:hAnsi="Arial" w:cs="Arial"/>
        </w:rPr>
        <w:t xml:space="preserve">. </w:t>
      </w:r>
    </w:p>
    <w:p w14:paraId="63879391" w14:textId="37E46205" w:rsidR="00C8546D" w:rsidRPr="00D97678" w:rsidRDefault="00C8546D" w:rsidP="00D97678">
      <w:pPr>
        <w:numPr>
          <w:ilvl w:val="0"/>
          <w:numId w:val="8"/>
        </w:numPr>
        <w:rPr>
          <w:rFonts w:ascii="Arial" w:hAnsi="Arial" w:cs="Arial"/>
          <w:sz w:val="28"/>
          <w:szCs w:val="28"/>
        </w:rPr>
      </w:pPr>
      <w:r>
        <w:rPr>
          <w:rFonts w:ascii="Arial" w:hAnsi="Arial" w:cs="Arial"/>
        </w:rPr>
        <w:t>Review location of first aid kit. Remind all and new employees of this location.</w:t>
      </w:r>
    </w:p>
    <w:p w14:paraId="100A1180" w14:textId="77777777" w:rsidR="00D97678" w:rsidRDefault="00D97678" w:rsidP="00D97678">
      <w:pPr>
        <w:pStyle w:val="Heading1"/>
        <w:rPr>
          <w:rFonts w:ascii="Arial" w:hAnsi="Arial" w:cs="Arial"/>
          <w:sz w:val="28"/>
          <w:szCs w:val="28"/>
        </w:rPr>
      </w:pPr>
      <w:r w:rsidRPr="00D97678">
        <w:rPr>
          <w:rFonts w:ascii="Arial" w:hAnsi="Arial" w:cs="Arial"/>
          <w:sz w:val="28"/>
          <w:szCs w:val="28"/>
        </w:rPr>
        <w:t>Other Information:</w:t>
      </w:r>
    </w:p>
    <w:p w14:paraId="6D4E11D2" w14:textId="77777777" w:rsidR="00CE23A6" w:rsidRPr="008368E4" w:rsidRDefault="00D97678" w:rsidP="00334333">
      <w:pPr>
        <w:numPr>
          <w:ilvl w:val="0"/>
          <w:numId w:val="10"/>
        </w:numPr>
        <w:rPr>
          <w:rFonts w:ascii="Arial" w:hAnsi="Arial" w:cs="Arial"/>
        </w:rPr>
      </w:pPr>
      <w:r w:rsidRPr="008368E4">
        <w:rPr>
          <w:rFonts w:ascii="Arial" w:hAnsi="Arial" w:cs="Arial"/>
        </w:rPr>
        <w:t xml:space="preserve">Ask employees to review your </w:t>
      </w:r>
      <w:r w:rsidR="007570E8" w:rsidRPr="008368E4">
        <w:rPr>
          <w:rFonts w:ascii="Arial" w:hAnsi="Arial" w:cs="Arial"/>
        </w:rPr>
        <w:t>specific d</w:t>
      </w:r>
      <w:r w:rsidRPr="008368E4">
        <w:rPr>
          <w:rFonts w:ascii="Arial" w:hAnsi="Arial" w:cs="Arial"/>
        </w:rPr>
        <w:t xml:space="preserve">epartment website, as well as explore </w:t>
      </w:r>
      <w:r w:rsidR="007570E8" w:rsidRPr="008368E4">
        <w:rPr>
          <w:rFonts w:ascii="Arial" w:hAnsi="Arial" w:cs="Arial"/>
        </w:rPr>
        <w:t xml:space="preserve">other key policies / </w:t>
      </w:r>
      <w:r w:rsidRPr="008368E4">
        <w:rPr>
          <w:rFonts w:ascii="Arial" w:hAnsi="Arial" w:cs="Arial"/>
        </w:rPr>
        <w:t>websites at their own time as part of their orientatio</w:t>
      </w:r>
      <w:r w:rsidR="007570E8" w:rsidRPr="008368E4">
        <w:rPr>
          <w:rFonts w:ascii="Arial" w:hAnsi="Arial" w:cs="Arial"/>
        </w:rPr>
        <w:t>n</w:t>
      </w:r>
      <w:r w:rsidRPr="008368E4">
        <w:rPr>
          <w:rFonts w:ascii="Arial" w:hAnsi="Arial" w:cs="Arial"/>
        </w:rPr>
        <w:t xml:space="preserve"> such as: </w:t>
      </w:r>
      <w:hyperlink r:id="rId33" w:anchor="Finance" w:history="1">
        <w:r w:rsidRPr="008368E4">
          <w:rPr>
            <w:rStyle w:val="Hyperlink"/>
            <w:rFonts w:ascii="Arial" w:hAnsi="Arial" w:cs="Arial"/>
          </w:rPr>
          <w:t>Purchasing</w:t>
        </w:r>
      </w:hyperlink>
      <w:r w:rsidRPr="008368E4">
        <w:rPr>
          <w:rFonts w:ascii="Arial" w:hAnsi="Arial" w:cs="Arial"/>
        </w:rPr>
        <w:t xml:space="preserve">, </w:t>
      </w:r>
      <w:hyperlink r:id="rId34" w:history="1">
        <w:r w:rsidRPr="008368E4">
          <w:rPr>
            <w:rStyle w:val="Hyperlink"/>
            <w:rFonts w:ascii="Arial" w:hAnsi="Arial" w:cs="Arial"/>
          </w:rPr>
          <w:t>Administration &amp; Governance</w:t>
        </w:r>
      </w:hyperlink>
      <w:r w:rsidRPr="008368E4">
        <w:rPr>
          <w:rFonts w:ascii="Arial" w:hAnsi="Arial" w:cs="Arial"/>
        </w:rPr>
        <w:t xml:space="preserve">, </w:t>
      </w:r>
      <w:hyperlink r:id="rId35" w:anchor="Academic%20-%20Students,%20Teaching,%20Faculty" w:history="1">
        <w:r w:rsidRPr="008368E4">
          <w:rPr>
            <w:rStyle w:val="Hyperlink"/>
            <w:rFonts w:ascii="Arial" w:hAnsi="Arial" w:cs="Arial"/>
          </w:rPr>
          <w:t>Academic Policies</w:t>
        </w:r>
      </w:hyperlink>
      <w:r w:rsidRPr="008368E4">
        <w:rPr>
          <w:rFonts w:ascii="Arial" w:hAnsi="Arial" w:cs="Arial"/>
        </w:rPr>
        <w:t xml:space="preserve">, </w:t>
      </w:r>
      <w:hyperlink r:id="rId36" w:anchor="Human%20Resources" w:history="1">
        <w:r w:rsidRPr="008368E4">
          <w:rPr>
            <w:rStyle w:val="Hyperlink"/>
            <w:rFonts w:ascii="Arial" w:hAnsi="Arial" w:cs="Arial"/>
          </w:rPr>
          <w:t>Human Resources</w:t>
        </w:r>
      </w:hyperlink>
      <w:r w:rsidRPr="008368E4">
        <w:rPr>
          <w:rFonts w:ascii="Arial" w:hAnsi="Arial" w:cs="Arial"/>
        </w:rPr>
        <w:t xml:space="preserve">, </w:t>
      </w:r>
      <w:hyperlink r:id="rId37" w:history="1">
        <w:r w:rsidRPr="008368E4">
          <w:rPr>
            <w:rStyle w:val="Hyperlink"/>
            <w:rFonts w:ascii="Arial" w:hAnsi="Arial" w:cs="Arial"/>
          </w:rPr>
          <w:t>Human Rights, Equity and Accessibility</w:t>
        </w:r>
      </w:hyperlink>
      <w:r w:rsidRPr="008368E4">
        <w:rPr>
          <w:rFonts w:ascii="Arial" w:hAnsi="Arial" w:cs="Arial"/>
        </w:rPr>
        <w:t xml:space="preserve">, </w:t>
      </w:r>
      <w:hyperlink r:id="rId38" w:history="1">
        <w:r w:rsidRPr="008368E4">
          <w:rPr>
            <w:rStyle w:val="Hyperlink"/>
            <w:rFonts w:ascii="Arial" w:hAnsi="Arial" w:cs="Arial"/>
          </w:rPr>
          <w:t>Access &amp; Privacy</w:t>
        </w:r>
      </w:hyperlink>
      <w:r w:rsidRPr="008368E4">
        <w:rPr>
          <w:rFonts w:ascii="Arial" w:hAnsi="Arial" w:cs="Arial"/>
        </w:rPr>
        <w:t xml:space="preserve">, </w:t>
      </w:r>
      <w:hyperlink r:id="rId39" w:anchor="Operations" w:history="1">
        <w:r w:rsidRPr="008368E4">
          <w:rPr>
            <w:rStyle w:val="Hyperlink"/>
            <w:rFonts w:ascii="Arial" w:hAnsi="Arial" w:cs="Arial"/>
          </w:rPr>
          <w:t>Risk Management</w:t>
        </w:r>
      </w:hyperlink>
      <w:r w:rsidR="007570E8" w:rsidRPr="008368E4">
        <w:rPr>
          <w:rFonts w:ascii="Arial" w:hAnsi="Arial" w:cs="Arial"/>
        </w:rPr>
        <w:t xml:space="preserve">, </w:t>
      </w:r>
      <w:hyperlink r:id="rId40" w:history="1">
        <w:r w:rsidR="007570E8" w:rsidRPr="008368E4">
          <w:rPr>
            <w:rStyle w:val="Hyperlink"/>
            <w:rFonts w:ascii="Arial" w:hAnsi="Arial" w:cs="Arial"/>
          </w:rPr>
          <w:t>Trent Athletics</w:t>
        </w:r>
      </w:hyperlink>
      <w:r w:rsidR="007570E8" w:rsidRPr="008368E4">
        <w:rPr>
          <w:rFonts w:ascii="Arial" w:hAnsi="Arial" w:cs="Arial"/>
        </w:rPr>
        <w:t xml:space="preserve">, </w:t>
      </w:r>
      <w:hyperlink r:id="rId41" w:history="1">
        <w:r w:rsidR="007570E8" w:rsidRPr="008368E4">
          <w:rPr>
            <w:rStyle w:val="Hyperlink"/>
            <w:rFonts w:ascii="Arial" w:hAnsi="Arial" w:cs="Arial"/>
          </w:rPr>
          <w:t>Trent Library</w:t>
        </w:r>
      </w:hyperlink>
      <w:r w:rsidR="007570E8" w:rsidRPr="008368E4">
        <w:rPr>
          <w:rFonts w:ascii="Arial" w:hAnsi="Arial" w:cs="Arial"/>
        </w:rPr>
        <w:t xml:space="preserve">, </w:t>
      </w:r>
      <w:hyperlink r:id="rId42" w:history="1">
        <w:r w:rsidR="007570E8" w:rsidRPr="008368E4">
          <w:rPr>
            <w:rStyle w:val="Hyperlink"/>
            <w:rFonts w:ascii="Arial" w:hAnsi="Arial" w:cs="Arial"/>
          </w:rPr>
          <w:t>Campus Maps</w:t>
        </w:r>
      </w:hyperlink>
      <w:r w:rsidR="007570E8" w:rsidRPr="008368E4">
        <w:rPr>
          <w:rFonts w:ascii="Arial" w:hAnsi="Arial" w:cs="Arial"/>
        </w:rPr>
        <w:t xml:space="preserve">, </w:t>
      </w:r>
      <w:hyperlink r:id="rId43" w:history="1">
        <w:r w:rsidR="007570E8" w:rsidRPr="008368E4">
          <w:rPr>
            <w:rStyle w:val="Hyperlink"/>
            <w:rFonts w:ascii="Arial" w:hAnsi="Arial" w:cs="Arial"/>
          </w:rPr>
          <w:t>Trent News &amp; Events</w:t>
        </w:r>
      </w:hyperlink>
      <w:r w:rsidR="007570E8" w:rsidRPr="008368E4">
        <w:rPr>
          <w:rFonts w:ascii="Arial" w:hAnsi="Arial" w:cs="Arial"/>
        </w:rPr>
        <w:t xml:space="preserve">, </w:t>
      </w:r>
      <w:hyperlink r:id="rId44" w:history="1">
        <w:r w:rsidR="007570E8" w:rsidRPr="008368E4">
          <w:rPr>
            <w:rStyle w:val="Hyperlink"/>
            <w:rFonts w:ascii="Arial" w:hAnsi="Arial" w:cs="Arial"/>
          </w:rPr>
          <w:t>Campus Food Services</w:t>
        </w:r>
      </w:hyperlink>
      <w:r w:rsidR="007570E8" w:rsidRPr="008368E4">
        <w:rPr>
          <w:rFonts w:ascii="Arial" w:hAnsi="Arial" w:cs="Arial"/>
        </w:rPr>
        <w:t>.</w:t>
      </w:r>
    </w:p>
    <w:sectPr w:rsidR="00CE23A6" w:rsidRPr="008368E4" w:rsidSect="004D6AC7">
      <w:headerReference w:type="default" r:id="rId45"/>
      <w:footerReference w:type="default" r:id="rId46"/>
      <w:pgSz w:w="12240" w:h="15840"/>
      <w:pgMar w:top="360" w:right="630" w:bottom="450" w:left="900"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78B5" w14:textId="77777777" w:rsidR="00921F05" w:rsidRDefault="00921F05">
      <w:r>
        <w:separator/>
      </w:r>
    </w:p>
  </w:endnote>
  <w:endnote w:type="continuationSeparator" w:id="0">
    <w:p w14:paraId="68B9395C" w14:textId="77777777" w:rsidR="00921F05" w:rsidRDefault="0092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756C" w14:textId="77777777" w:rsidR="008368E4" w:rsidRPr="008368E4" w:rsidRDefault="008368E4" w:rsidP="008368E4">
    <w:pPr>
      <w:ind w:left="5760"/>
      <w:jc w:val="right"/>
      <w:rPr>
        <w:rFonts w:ascii="Arial" w:hAnsi="Arial" w:cs="Arial"/>
        <w:b/>
        <w:bCs/>
        <w:i/>
        <w:iCs/>
        <w:sz w:val="20"/>
        <w:szCs w:val="20"/>
      </w:rPr>
    </w:pPr>
    <w:r w:rsidRPr="006F5ED7">
      <w:rPr>
        <w:rFonts w:ascii="Arial" w:hAnsi="Arial" w:cs="Arial"/>
        <w:b/>
        <w:bCs/>
        <w:i/>
        <w:iCs/>
        <w:sz w:val="20"/>
        <w:szCs w:val="20"/>
      </w:rPr>
      <w:t>Updated</w:t>
    </w:r>
    <w:r>
      <w:rPr>
        <w:rFonts w:ascii="Arial" w:hAnsi="Arial" w:cs="Arial"/>
        <w:b/>
        <w:bCs/>
        <w:i/>
        <w:iCs/>
        <w:sz w:val="20"/>
        <w:szCs w:val="20"/>
      </w:rPr>
      <w:t>:</w:t>
    </w:r>
    <w:r w:rsidRPr="006F5ED7">
      <w:rPr>
        <w:rFonts w:ascii="Arial" w:hAnsi="Arial" w:cs="Arial"/>
        <w:b/>
        <w:bCs/>
        <w:i/>
        <w:iCs/>
        <w:sz w:val="20"/>
        <w:szCs w:val="20"/>
      </w:rPr>
      <w:t xml:space="preserve"> March 30,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44972" w14:textId="77777777" w:rsidR="00921F05" w:rsidRDefault="00921F05">
      <w:r>
        <w:separator/>
      </w:r>
    </w:p>
  </w:footnote>
  <w:footnote w:type="continuationSeparator" w:id="0">
    <w:p w14:paraId="11C5FEFC" w14:textId="77777777" w:rsidR="00921F05" w:rsidRDefault="0092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F80E4" w14:textId="77777777" w:rsidR="00577A59" w:rsidRDefault="00577A59" w:rsidP="001B74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6E12"/>
    <w:multiLevelType w:val="hybridMultilevel"/>
    <w:tmpl w:val="12628C7A"/>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6A78"/>
    <w:multiLevelType w:val="hybridMultilevel"/>
    <w:tmpl w:val="8C065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966599"/>
    <w:multiLevelType w:val="hybridMultilevel"/>
    <w:tmpl w:val="FB720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44245584"/>
    <w:multiLevelType w:val="hybridMultilevel"/>
    <w:tmpl w:val="CDE08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8D24CF"/>
    <w:multiLevelType w:val="hybridMultilevel"/>
    <w:tmpl w:val="BC50E42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C4881"/>
    <w:multiLevelType w:val="hybridMultilevel"/>
    <w:tmpl w:val="82FCA31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D7929"/>
    <w:multiLevelType w:val="hybridMultilevel"/>
    <w:tmpl w:val="BC5CCC9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B1D99"/>
    <w:multiLevelType w:val="hybridMultilevel"/>
    <w:tmpl w:val="9DD81100"/>
    <w:lvl w:ilvl="0" w:tplc="D87A7B56">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5676D"/>
    <w:multiLevelType w:val="hybridMultilevel"/>
    <w:tmpl w:val="0DFA6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D84391"/>
    <w:multiLevelType w:val="hybridMultilevel"/>
    <w:tmpl w:val="86981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9175434">
    <w:abstractNumId w:val="1"/>
  </w:num>
  <w:num w:numId="2" w16cid:durableId="1960718210">
    <w:abstractNumId w:val="9"/>
  </w:num>
  <w:num w:numId="3" w16cid:durableId="1634368797">
    <w:abstractNumId w:val="3"/>
  </w:num>
  <w:num w:numId="4" w16cid:durableId="35356315">
    <w:abstractNumId w:val="2"/>
  </w:num>
  <w:num w:numId="5" w16cid:durableId="308443053">
    <w:abstractNumId w:val="8"/>
  </w:num>
  <w:num w:numId="6" w16cid:durableId="2025549187">
    <w:abstractNumId w:val="5"/>
  </w:num>
  <w:num w:numId="7" w16cid:durableId="1670713989">
    <w:abstractNumId w:val="2"/>
  </w:num>
  <w:num w:numId="8" w16cid:durableId="104886857">
    <w:abstractNumId w:val="7"/>
  </w:num>
  <w:num w:numId="9" w16cid:durableId="1410157871">
    <w:abstractNumId w:val="6"/>
  </w:num>
  <w:num w:numId="10" w16cid:durableId="1685355443">
    <w:abstractNumId w:val="4"/>
  </w:num>
  <w:num w:numId="11" w16cid:durableId="197324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94"/>
    <w:rsid w:val="000121E5"/>
    <w:rsid w:val="00022B13"/>
    <w:rsid w:val="00065327"/>
    <w:rsid w:val="000949D1"/>
    <w:rsid w:val="000D2EF3"/>
    <w:rsid w:val="0012631F"/>
    <w:rsid w:val="0015292F"/>
    <w:rsid w:val="00175FA5"/>
    <w:rsid w:val="0018009B"/>
    <w:rsid w:val="001B743F"/>
    <w:rsid w:val="00207089"/>
    <w:rsid w:val="00230582"/>
    <w:rsid w:val="0028580A"/>
    <w:rsid w:val="00296040"/>
    <w:rsid w:val="002A63AD"/>
    <w:rsid w:val="00313A6A"/>
    <w:rsid w:val="003216CB"/>
    <w:rsid w:val="00334333"/>
    <w:rsid w:val="003A03D5"/>
    <w:rsid w:val="0040454F"/>
    <w:rsid w:val="0045536D"/>
    <w:rsid w:val="004734A9"/>
    <w:rsid w:val="004C076C"/>
    <w:rsid w:val="004D0FDE"/>
    <w:rsid w:val="004D6AC7"/>
    <w:rsid w:val="004E07C2"/>
    <w:rsid w:val="004E0BFD"/>
    <w:rsid w:val="004F17D2"/>
    <w:rsid w:val="004F214A"/>
    <w:rsid w:val="00555F87"/>
    <w:rsid w:val="00577A59"/>
    <w:rsid w:val="00584BFA"/>
    <w:rsid w:val="0060097D"/>
    <w:rsid w:val="0061537C"/>
    <w:rsid w:val="006403C5"/>
    <w:rsid w:val="0064733B"/>
    <w:rsid w:val="006A587A"/>
    <w:rsid w:val="006C3C96"/>
    <w:rsid w:val="006E30E9"/>
    <w:rsid w:val="006F502D"/>
    <w:rsid w:val="006F5ED7"/>
    <w:rsid w:val="006F68F7"/>
    <w:rsid w:val="00711720"/>
    <w:rsid w:val="007279A4"/>
    <w:rsid w:val="007570E8"/>
    <w:rsid w:val="00807694"/>
    <w:rsid w:val="00813D0C"/>
    <w:rsid w:val="008277C8"/>
    <w:rsid w:val="008368E4"/>
    <w:rsid w:val="008925BA"/>
    <w:rsid w:val="00921F05"/>
    <w:rsid w:val="009271F8"/>
    <w:rsid w:val="00962E09"/>
    <w:rsid w:val="00991FDF"/>
    <w:rsid w:val="009C677B"/>
    <w:rsid w:val="00A35782"/>
    <w:rsid w:val="00A80833"/>
    <w:rsid w:val="00A83001"/>
    <w:rsid w:val="00AF7B28"/>
    <w:rsid w:val="00B02234"/>
    <w:rsid w:val="00B7125D"/>
    <w:rsid w:val="00BD5F71"/>
    <w:rsid w:val="00BE687C"/>
    <w:rsid w:val="00BF6DA6"/>
    <w:rsid w:val="00C57ED2"/>
    <w:rsid w:val="00C8546D"/>
    <w:rsid w:val="00CE23A6"/>
    <w:rsid w:val="00CE3190"/>
    <w:rsid w:val="00D15FD7"/>
    <w:rsid w:val="00D57624"/>
    <w:rsid w:val="00D97678"/>
    <w:rsid w:val="00DC48D8"/>
    <w:rsid w:val="00DF2480"/>
    <w:rsid w:val="00E3229D"/>
    <w:rsid w:val="00E454F3"/>
    <w:rsid w:val="00E53F6B"/>
    <w:rsid w:val="00E54287"/>
    <w:rsid w:val="00E61488"/>
    <w:rsid w:val="00EA347D"/>
    <w:rsid w:val="00EA4474"/>
    <w:rsid w:val="00EE564F"/>
    <w:rsid w:val="00F00E55"/>
    <w:rsid w:val="00F131F5"/>
    <w:rsid w:val="00F14610"/>
    <w:rsid w:val="00F21940"/>
    <w:rsid w:val="00F242C3"/>
    <w:rsid w:val="00F56D9A"/>
    <w:rsid w:val="00FC1296"/>
    <w:rsid w:val="00FE1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EA8436"/>
  <w15:chartTrackingRefBased/>
  <w15:docId w15:val="{C159451D-5040-44BA-8317-18FBB5D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ED7"/>
    <w:rPr>
      <w:sz w:val="24"/>
      <w:szCs w:val="24"/>
    </w:rPr>
  </w:style>
  <w:style w:type="paragraph" w:styleId="Heading1">
    <w:name w:val="heading 1"/>
    <w:basedOn w:val="Normal"/>
    <w:next w:val="Normal"/>
    <w:link w:val="Heading1Char"/>
    <w:qFormat/>
    <w:rsid w:val="00F56D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54F3"/>
    <w:rPr>
      <w:color w:val="0000FF"/>
      <w:u w:val="single"/>
    </w:rPr>
  </w:style>
  <w:style w:type="paragraph" w:styleId="BalloonText">
    <w:name w:val="Balloon Text"/>
    <w:basedOn w:val="Normal"/>
    <w:semiHidden/>
    <w:rsid w:val="00BF6DA6"/>
    <w:rPr>
      <w:rFonts w:ascii="Tahoma" w:hAnsi="Tahoma" w:cs="Tahoma"/>
      <w:sz w:val="16"/>
      <w:szCs w:val="16"/>
    </w:rPr>
  </w:style>
  <w:style w:type="character" w:styleId="FollowedHyperlink">
    <w:name w:val="FollowedHyperlink"/>
    <w:rsid w:val="0015292F"/>
    <w:rPr>
      <w:color w:val="000080"/>
      <w:u w:val="single"/>
    </w:rPr>
  </w:style>
  <w:style w:type="paragraph" w:styleId="Header">
    <w:name w:val="header"/>
    <w:basedOn w:val="Normal"/>
    <w:rsid w:val="001B743F"/>
    <w:pPr>
      <w:tabs>
        <w:tab w:val="center" w:pos="4320"/>
        <w:tab w:val="right" w:pos="8640"/>
      </w:tabs>
    </w:pPr>
  </w:style>
  <w:style w:type="paragraph" w:styleId="Footer">
    <w:name w:val="footer"/>
    <w:basedOn w:val="Normal"/>
    <w:rsid w:val="001B743F"/>
    <w:pPr>
      <w:tabs>
        <w:tab w:val="center" w:pos="4320"/>
        <w:tab w:val="right" w:pos="8640"/>
      </w:tabs>
    </w:pPr>
  </w:style>
  <w:style w:type="character" w:styleId="UnresolvedMention">
    <w:name w:val="Unresolved Mention"/>
    <w:uiPriority w:val="99"/>
    <w:semiHidden/>
    <w:unhideWhenUsed/>
    <w:rsid w:val="00BD5F71"/>
    <w:rPr>
      <w:color w:val="605E5C"/>
      <w:shd w:val="clear" w:color="auto" w:fill="E1DFDD"/>
    </w:rPr>
  </w:style>
  <w:style w:type="paragraph" w:styleId="NormalWeb">
    <w:name w:val="Normal (Web)"/>
    <w:basedOn w:val="Normal"/>
    <w:unhideWhenUsed/>
    <w:rsid w:val="008277C8"/>
    <w:pPr>
      <w:spacing w:before="100" w:beforeAutospacing="1" w:after="100" w:afterAutospacing="1"/>
    </w:pPr>
  </w:style>
  <w:style w:type="character" w:customStyle="1" w:styleId="Heading1Char">
    <w:name w:val="Heading 1 Char"/>
    <w:link w:val="Heading1"/>
    <w:rsid w:val="00F56D9A"/>
    <w:rPr>
      <w:rFonts w:ascii="Calibri Light" w:eastAsia="Times New Roman" w:hAnsi="Calibri Light" w:cs="Times New Roman"/>
      <w:b/>
      <w:bCs/>
      <w:kern w:val="32"/>
      <w:sz w:val="32"/>
      <w:szCs w:val="32"/>
      <w:lang w:val="en-CA" w:eastAsia="en-CA"/>
    </w:rPr>
  </w:style>
  <w:style w:type="paragraph" w:styleId="Title">
    <w:name w:val="Title"/>
    <w:basedOn w:val="Normal"/>
    <w:next w:val="Normal"/>
    <w:link w:val="TitleChar"/>
    <w:qFormat/>
    <w:rsid w:val="00F56D9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56D9A"/>
    <w:rPr>
      <w:rFonts w:ascii="Calibri Light" w:eastAsia="Times New Roman" w:hAnsi="Calibri Light" w:cs="Times New Roman"/>
      <w:b/>
      <w:bCs/>
      <w:kern w:val="28"/>
      <w:sz w:val="32"/>
      <w:szCs w:val="32"/>
      <w:lang w:val="en-CA" w:eastAsia="en-CA"/>
    </w:rPr>
  </w:style>
  <w:style w:type="character" w:styleId="CommentReference">
    <w:name w:val="annotation reference"/>
    <w:rsid w:val="00E53F6B"/>
    <w:rPr>
      <w:sz w:val="16"/>
      <w:szCs w:val="16"/>
    </w:rPr>
  </w:style>
  <w:style w:type="paragraph" w:styleId="CommentText">
    <w:name w:val="annotation text"/>
    <w:basedOn w:val="Normal"/>
    <w:link w:val="CommentTextChar"/>
    <w:rsid w:val="00E53F6B"/>
    <w:rPr>
      <w:sz w:val="20"/>
      <w:szCs w:val="20"/>
    </w:rPr>
  </w:style>
  <w:style w:type="character" w:customStyle="1" w:styleId="CommentTextChar">
    <w:name w:val="Comment Text Char"/>
    <w:link w:val="CommentText"/>
    <w:rsid w:val="00E53F6B"/>
    <w:rPr>
      <w:lang w:val="en-CA" w:eastAsia="en-CA"/>
    </w:rPr>
  </w:style>
  <w:style w:type="paragraph" w:styleId="CommentSubject">
    <w:name w:val="annotation subject"/>
    <w:basedOn w:val="CommentText"/>
    <w:next w:val="CommentText"/>
    <w:link w:val="CommentSubjectChar"/>
    <w:rsid w:val="00E53F6B"/>
    <w:rPr>
      <w:b/>
      <w:bCs/>
    </w:rPr>
  </w:style>
  <w:style w:type="character" w:customStyle="1" w:styleId="CommentSubjectChar">
    <w:name w:val="Comment Subject Char"/>
    <w:link w:val="CommentSubject"/>
    <w:rsid w:val="00E53F6B"/>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5565">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55907316">
      <w:bodyDiv w:val="1"/>
      <w:marLeft w:val="0"/>
      <w:marRight w:val="0"/>
      <w:marTop w:val="0"/>
      <w:marBottom w:val="0"/>
      <w:divBdr>
        <w:top w:val="none" w:sz="0" w:space="0" w:color="auto"/>
        <w:left w:val="none" w:sz="0" w:space="0" w:color="auto"/>
        <w:bottom w:val="none" w:sz="0" w:space="0" w:color="auto"/>
        <w:right w:val="none" w:sz="0" w:space="0" w:color="auto"/>
      </w:divBdr>
    </w:div>
    <w:div w:id="73749288">
      <w:bodyDiv w:val="1"/>
      <w:marLeft w:val="0"/>
      <w:marRight w:val="0"/>
      <w:marTop w:val="0"/>
      <w:marBottom w:val="0"/>
      <w:divBdr>
        <w:top w:val="none" w:sz="0" w:space="0" w:color="auto"/>
        <w:left w:val="none" w:sz="0" w:space="0" w:color="auto"/>
        <w:bottom w:val="none" w:sz="0" w:space="0" w:color="auto"/>
        <w:right w:val="none" w:sz="0" w:space="0" w:color="auto"/>
      </w:divBdr>
    </w:div>
    <w:div w:id="91367555">
      <w:bodyDiv w:val="1"/>
      <w:marLeft w:val="0"/>
      <w:marRight w:val="0"/>
      <w:marTop w:val="0"/>
      <w:marBottom w:val="0"/>
      <w:divBdr>
        <w:top w:val="none" w:sz="0" w:space="0" w:color="auto"/>
        <w:left w:val="none" w:sz="0" w:space="0" w:color="auto"/>
        <w:bottom w:val="none" w:sz="0" w:space="0" w:color="auto"/>
        <w:right w:val="none" w:sz="0" w:space="0" w:color="auto"/>
      </w:divBdr>
    </w:div>
    <w:div w:id="111901476">
      <w:bodyDiv w:val="1"/>
      <w:marLeft w:val="0"/>
      <w:marRight w:val="0"/>
      <w:marTop w:val="0"/>
      <w:marBottom w:val="0"/>
      <w:divBdr>
        <w:top w:val="none" w:sz="0" w:space="0" w:color="auto"/>
        <w:left w:val="none" w:sz="0" w:space="0" w:color="auto"/>
        <w:bottom w:val="none" w:sz="0" w:space="0" w:color="auto"/>
        <w:right w:val="none" w:sz="0" w:space="0" w:color="auto"/>
      </w:divBdr>
    </w:div>
    <w:div w:id="239679780">
      <w:bodyDiv w:val="1"/>
      <w:marLeft w:val="0"/>
      <w:marRight w:val="0"/>
      <w:marTop w:val="0"/>
      <w:marBottom w:val="0"/>
      <w:divBdr>
        <w:top w:val="none" w:sz="0" w:space="0" w:color="auto"/>
        <w:left w:val="none" w:sz="0" w:space="0" w:color="auto"/>
        <w:bottom w:val="none" w:sz="0" w:space="0" w:color="auto"/>
        <w:right w:val="none" w:sz="0" w:space="0" w:color="auto"/>
      </w:divBdr>
    </w:div>
    <w:div w:id="463088203">
      <w:bodyDiv w:val="1"/>
      <w:marLeft w:val="0"/>
      <w:marRight w:val="0"/>
      <w:marTop w:val="0"/>
      <w:marBottom w:val="0"/>
      <w:divBdr>
        <w:top w:val="none" w:sz="0" w:space="0" w:color="auto"/>
        <w:left w:val="none" w:sz="0" w:space="0" w:color="auto"/>
        <w:bottom w:val="none" w:sz="0" w:space="0" w:color="auto"/>
        <w:right w:val="none" w:sz="0" w:space="0" w:color="auto"/>
      </w:divBdr>
    </w:div>
    <w:div w:id="490096686">
      <w:bodyDiv w:val="1"/>
      <w:marLeft w:val="0"/>
      <w:marRight w:val="0"/>
      <w:marTop w:val="0"/>
      <w:marBottom w:val="0"/>
      <w:divBdr>
        <w:top w:val="none" w:sz="0" w:space="0" w:color="auto"/>
        <w:left w:val="none" w:sz="0" w:space="0" w:color="auto"/>
        <w:bottom w:val="none" w:sz="0" w:space="0" w:color="auto"/>
        <w:right w:val="none" w:sz="0" w:space="0" w:color="auto"/>
      </w:divBdr>
    </w:div>
    <w:div w:id="637304618">
      <w:bodyDiv w:val="1"/>
      <w:marLeft w:val="0"/>
      <w:marRight w:val="0"/>
      <w:marTop w:val="0"/>
      <w:marBottom w:val="0"/>
      <w:divBdr>
        <w:top w:val="none" w:sz="0" w:space="0" w:color="auto"/>
        <w:left w:val="none" w:sz="0" w:space="0" w:color="auto"/>
        <w:bottom w:val="none" w:sz="0" w:space="0" w:color="auto"/>
        <w:right w:val="none" w:sz="0" w:space="0" w:color="auto"/>
      </w:divBdr>
    </w:div>
    <w:div w:id="645284732">
      <w:bodyDiv w:val="1"/>
      <w:marLeft w:val="0"/>
      <w:marRight w:val="0"/>
      <w:marTop w:val="0"/>
      <w:marBottom w:val="0"/>
      <w:divBdr>
        <w:top w:val="none" w:sz="0" w:space="0" w:color="auto"/>
        <w:left w:val="none" w:sz="0" w:space="0" w:color="auto"/>
        <w:bottom w:val="none" w:sz="0" w:space="0" w:color="auto"/>
        <w:right w:val="none" w:sz="0" w:space="0" w:color="auto"/>
      </w:divBdr>
    </w:div>
    <w:div w:id="660156216">
      <w:bodyDiv w:val="1"/>
      <w:marLeft w:val="0"/>
      <w:marRight w:val="0"/>
      <w:marTop w:val="0"/>
      <w:marBottom w:val="0"/>
      <w:divBdr>
        <w:top w:val="none" w:sz="0" w:space="0" w:color="auto"/>
        <w:left w:val="none" w:sz="0" w:space="0" w:color="auto"/>
        <w:bottom w:val="none" w:sz="0" w:space="0" w:color="auto"/>
        <w:right w:val="none" w:sz="0" w:space="0" w:color="auto"/>
      </w:divBdr>
    </w:div>
    <w:div w:id="780730832">
      <w:bodyDiv w:val="1"/>
      <w:marLeft w:val="0"/>
      <w:marRight w:val="0"/>
      <w:marTop w:val="0"/>
      <w:marBottom w:val="0"/>
      <w:divBdr>
        <w:top w:val="none" w:sz="0" w:space="0" w:color="auto"/>
        <w:left w:val="none" w:sz="0" w:space="0" w:color="auto"/>
        <w:bottom w:val="none" w:sz="0" w:space="0" w:color="auto"/>
        <w:right w:val="none" w:sz="0" w:space="0" w:color="auto"/>
      </w:divBdr>
    </w:div>
    <w:div w:id="1069422604">
      <w:bodyDiv w:val="1"/>
      <w:marLeft w:val="0"/>
      <w:marRight w:val="0"/>
      <w:marTop w:val="0"/>
      <w:marBottom w:val="0"/>
      <w:divBdr>
        <w:top w:val="none" w:sz="0" w:space="0" w:color="auto"/>
        <w:left w:val="none" w:sz="0" w:space="0" w:color="auto"/>
        <w:bottom w:val="none" w:sz="0" w:space="0" w:color="auto"/>
        <w:right w:val="none" w:sz="0" w:space="0" w:color="auto"/>
      </w:divBdr>
    </w:div>
    <w:div w:id="1079058830">
      <w:bodyDiv w:val="1"/>
      <w:marLeft w:val="0"/>
      <w:marRight w:val="0"/>
      <w:marTop w:val="0"/>
      <w:marBottom w:val="0"/>
      <w:divBdr>
        <w:top w:val="none" w:sz="0" w:space="0" w:color="auto"/>
        <w:left w:val="none" w:sz="0" w:space="0" w:color="auto"/>
        <w:bottom w:val="none" w:sz="0" w:space="0" w:color="auto"/>
        <w:right w:val="none" w:sz="0" w:space="0" w:color="auto"/>
      </w:divBdr>
    </w:div>
    <w:div w:id="1328442829">
      <w:bodyDiv w:val="1"/>
      <w:marLeft w:val="0"/>
      <w:marRight w:val="0"/>
      <w:marTop w:val="0"/>
      <w:marBottom w:val="0"/>
      <w:divBdr>
        <w:top w:val="none" w:sz="0" w:space="0" w:color="auto"/>
        <w:left w:val="none" w:sz="0" w:space="0" w:color="auto"/>
        <w:bottom w:val="none" w:sz="0" w:space="0" w:color="auto"/>
        <w:right w:val="none" w:sz="0" w:space="0" w:color="auto"/>
      </w:divBdr>
    </w:div>
    <w:div w:id="1637106740">
      <w:bodyDiv w:val="1"/>
      <w:marLeft w:val="0"/>
      <w:marRight w:val="0"/>
      <w:marTop w:val="0"/>
      <w:marBottom w:val="0"/>
      <w:divBdr>
        <w:top w:val="none" w:sz="0" w:space="0" w:color="auto"/>
        <w:left w:val="none" w:sz="0" w:space="0" w:color="auto"/>
        <w:bottom w:val="none" w:sz="0" w:space="0" w:color="auto"/>
        <w:right w:val="none" w:sz="0" w:space="0" w:color="auto"/>
      </w:divBdr>
    </w:div>
    <w:div w:id="19980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rentu.ca/purchasing/resources-staff/staff-and-faculty-computer-purchases" TargetMode="External"/><Relationship Id="rId18" Type="http://schemas.openxmlformats.org/officeDocument/2006/relationships/hyperlink" Target="https://www.labour.gov.on.ca/english/es/" TargetMode="External"/><Relationship Id="rId26" Type="http://schemas.openxmlformats.org/officeDocument/2006/relationships/hyperlink" Target="https://www.trentu.ca/humanresources/human-resources-services/new-employees" TargetMode="External"/><Relationship Id="rId39" Type="http://schemas.openxmlformats.org/officeDocument/2006/relationships/hyperlink" Target="https://www.trentu.ca/governance/policies" TargetMode="External"/><Relationship Id="rId21" Type="http://schemas.openxmlformats.org/officeDocument/2006/relationships/hyperlink" Target="https://www.labour.gov.on.ca/english/es/" TargetMode="External"/><Relationship Id="rId34" Type="http://schemas.openxmlformats.org/officeDocument/2006/relationships/hyperlink" Target="http://www.trentu.ca/administration/" TargetMode="External"/><Relationship Id="rId42" Type="http://schemas.openxmlformats.org/officeDocument/2006/relationships/hyperlink" Target="https://www.trentu.ca/map/"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rentu.ca/purchasing/resources-staff/forms-and-guides" TargetMode="External"/><Relationship Id="rId29" Type="http://schemas.openxmlformats.org/officeDocument/2006/relationships/hyperlink" Target="https://www.trentu.ca/humanresources/human-resources-services/performance-man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fits@trentu.ca" TargetMode="External"/><Relationship Id="rId24" Type="http://schemas.openxmlformats.org/officeDocument/2006/relationships/hyperlink" Target="http://www.trentu.ca/healthandsafety" TargetMode="External"/><Relationship Id="rId32" Type="http://schemas.openxmlformats.org/officeDocument/2006/relationships/hyperlink" Target="https://www.trentu.ca/humanresources/vip" TargetMode="External"/><Relationship Id="rId37" Type="http://schemas.openxmlformats.org/officeDocument/2006/relationships/hyperlink" Target="http://www.trentu.ca/humanrights/" TargetMode="External"/><Relationship Id="rId40" Type="http://schemas.openxmlformats.org/officeDocument/2006/relationships/hyperlink" Target="http://www.trentu.ca/athletic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rentu.ca/security/access-control" TargetMode="External"/><Relationship Id="rId23" Type="http://schemas.openxmlformats.org/officeDocument/2006/relationships/hyperlink" Target="file:///C:\Users\Jayna\Downloads\my.trentu.ca\portal" TargetMode="External"/><Relationship Id="rId28" Type="http://schemas.openxmlformats.org/officeDocument/2006/relationships/hyperlink" Target="https://www.trentu.ca/humanresources/sites/trentu.ca.humanresources/files/documents/ProbationaryAssessmentEvaluationForm_0.pdf" TargetMode="External"/><Relationship Id="rId36" Type="http://schemas.openxmlformats.org/officeDocument/2006/relationships/hyperlink" Target="https://www.trentu.ca/governance/policies" TargetMode="External"/><Relationship Id="rId10" Type="http://schemas.openxmlformats.org/officeDocument/2006/relationships/hyperlink" Target="https://www.trentu.ca/parking/parking-permits-fees" TargetMode="External"/><Relationship Id="rId19" Type="http://schemas.openxmlformats.org/officeDocument/2006/relationships/hyperlink" Target="https://www.trentu.ca/humanresources/human-resources-services/labour-relations" TargetMode="External"/><Relationship Id="rId31" Type="http://schemas.openxmlformats.org/officeDocument/2006/relationships/hyperlink" Target="http://www.trentu.ca/mytrent/" TargetMode="External"/><Relationship Id="rId44" Type="http://schemas.openxmlformats.org/officeDocument/2006/relationships/hyperlink" Target="http://www.dineoncampus.ca/trent" TargetMode="External"/><Relationship Id="rId4" Type="http://schemas.openxmlformats.org/officeDocument/2006/relationships/webSettings" Target="webSettings.xml"/><Relationship Id="rId9" Type="http://schemas.openxmlformats.org/officeDocument/2006/relationships/hyperlink" Target="https://www.trentu.ca/trentucard/getting-your-card/staff-and-faculty" TargetMode="External"/><Relationship Id="rId14" Type="http://schemas.openxmlformats.org/officeDocument/2006/relationships/hyperlink" Target="https://www.trentu.ca/print-post/campus-print" TargetMode="External"/><Relationship Id="rId22" Type="http://schemas.openxmlformats.org/officeDocument/2006/relationships/hyperlink" Target="https://www.trentu.ca/governance/policies" TargetMode="External"/><Relationship Id="rId27" Type="http://schemas.openxmlformats.org/officeDocument/2006/relationships/hyperlink" Target="https://www.trentu.ca/humanresources/human-resources-services/job-evaluation/job-descriptions" TargetMode="External"/><Relationship Id="rId30" Type="http://schemas.openxmlformats.org/officeDocument/2006/relationships/hyperlink" Target="http://www.trentu.ca/mytrent/" TargetMode="External"/><Relationship Id="rId35" Type="http://schemas.openxmlformats.org/officeDocument/2006/relationships/hyperlink" Target="https://www.trentu.ca/governance/policies" TargetMode="External"/><Relationship Id="rId43" Type="http://schemas.openxmlformats.org/officeDocument/2006/relationships/hyperlink" Target="http://www.trentu.ca/newsevents/" TargetMode="External"/><Relationship Id="rId48" Type="http://schemas.openxmlformats.org/officeDocument/2006/relationships/theme" Target="theme/theme1.xml"/><Relationship Id="rId8" Type="http://schemas.openxmlformats.org/officeDocument/2006/relationships/hyperlink" Target="https://www.trentu.ca/humanresources/human-resources-services/recruitment" TargetMode="External"/><Relationship Id="rId3" Type="http://schemas.openxmlformats.org/officeDocument/2006/relationships/settings" Target="settings.xml"/><Relationship Id="rId12" Type="http://schemas.openxmlformats.org/officeDocument/2006/relationships/hyperlink" Target="http://www.trentu.ca/it/" TargetMode="External"/><Relationship Id="rId17" Type="http://schemas.openxmlformats.org/officeDocument/2006/relationships/hyperlink" Target="mailto:humanresources@trentu.ca" TargetMode="External"/><Relationship Id="rId25" Type="http://schemas.openxmlformats.org/officeDocument/2006/relationships/hyperlink" Target="https://www.trentu.ca/riskmanagement/" TargetMode="External"/><Relationship Id="rId33" Type="http://schemas.openxmlformats.org/officeDocument/2006/relationships/hyperlink" Target="https://www.trentu.ca/governance/policies" TargetMode="External"/><Relationship Id="rId38" Type="http://schemas.openxmlformats.org/officeDocument/2006/relationships/hyperlink" Target="https://www.trentu.ca/access-privacy/" TargetMode="External"/><Relationship Id="rId46" Type="http://schemas.openxmlformats.org/officeDocument/2006/relationships/footer" Target="footer1.xml"/><Relationship Id="rId20" Type="http://schemas.openxmlformats.org/officeDocument/2006/relationships/hyperlink" Target="https://www.trentu.ca/humanresources/human-resources-services/labour-relations" TargetMode="External"/><Relationship Id="rId41" Type="http://schemas.openxmlformats.org/officeDocument/2006/relationships/hyperlink" Target="http://www.trentu.ca/admi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7524</Characters>
  <Application>Microsoft Office Word</Application>
  <DocSecurity>2</DocSecurity>
  <Lines>62</Lines>
  <Paragraphs>16</Paragraphs>
  <ScaleCrop>false</ScaleCrop>
  <HeadingPairs>
    <vt:vector size="2" baseType="variant">
      <vt:variant>
        <vt:lpstr>Title</vt:lpstr>
      </vt:variant>
      <vt:variant>
        <vt:i4>1</vt:i4>
      </vt:variant>
    </vt:vector>
  </HeadingPairs>
  <TitlesOfParts>
    <vt:vector size="1" baseType="lpstr">
      <vt:lpstr>MANAGER’S/SUPERVISOR’S GUIDE FOR ORIENTING NEW EMPLOYEES</vt:lpstr>
    </vt:vector>
  </TitlesOfParts>
  <Company>Trent University</Company>
  <LinksUpToDate>false</LinksUpToDate>
  <CharactersWithSpaces>8418</CharactersWithSpaces>
  <SharedDoc>false</SharedDoc>
  <HLinks>
    <vt:vector size="228" baseType="variant">
      <vt:variant>
        <vt:i4>2031616</vt:i4>
      </vt:variant>
      <vt:variant>
        <vt:i4>111</vt:i4>
      </vt:variant>
      <vt:variant>
        <vt:i4>0</vt:i4>
      </vt:variant>
      <vt:variant>
        <vt:i4>5</vt:i4>
      </vt:variant>
      <vt:variant>
        <vt:lpwstr>http://www.dineoncampus.ca/trent</vt:lpwstr>
      </vt:variant>
      <vt:variant>
        <vt:lpwstr/>
      </vt:variant>
      <vt:variant>
        <vt:i4>4390920</vt:i4>
      </vt:variant>
      <vt:variant>
        <vt:i4>108</vt:i4>
      </vt:variant>
      <vt:variant>
        <vt:i4>0</vt:i4>
      </vt:variant>
      <vt:variant>
        <vt:i4>5</vt:i4>
      </vt:variant>
      <vt:variant>
        <vt:lpwstr>http://www.trentu.ca/newsevents/</vt:lpwstr>
      </vt:variant>
      <vt:variant>
        <vt:lpwstr/>
      </vt:variant>
      <vt:variant>
        <vt:i4>2293879</vt:i4>
      </vt:variant>
      <vt:variant>
        <vt:i4>105</vt:i4>
      </vt:variant>
      <vt:variant>
        <vt:i4>0</vt:i4>
      </vt:variant>
      <vt:variant>
        <vt:i4>5</vt:i4>
      </vt:variant>
      <vt:variant>
        <vt:lpwstr>https://www.trentu.ca/map/</vt:lpwstr>
      </vt:variant>
      <vt:variant>
        <vt:lpwstr/>
      </vt:variant>
      <vt:variant>
        <vt:i4>7667774</vt:i4>
      </vt:variant>
      <vt:variant>
        <vt:i4>102</vt:i4>
      </vt:variant>
      <vt:variant>
        <vt:i4>0</vt:i4>
      </vt:variant>
      <vt:variant>
        <vt:i4>5</vt:i4>
      </vt:variant>
      <vt:variant>
        <vt:lpwstr>http://www.trentu.ca/admin/library</vt:lpwstr>
      </vt:variant>
      <vt:variant>
        <vt:lpwstr/>
      </vt:variant>
      <vt:variant>
        <vt:i4>7798906</vt:i4>
      </vt:variant>
      <vt:variant>
        <vt:i4>99</vt:i4>
      </vt:variant>
      <vt:variant>
        <vt:i4>0</vt:i4>
      </vt:variant>
      <vt:variant>
        <vt:i4>5</vt:i4>
      </vt:variant>
      <vt:variant>
        <vt:lpwstr>http://www.trentu.ca/athletics/</vt:lpwstr>
      </vt:variant>
      <vt:variant>
        <vt:lpwstr/>
      </vt:variant>
      <vt:variant>
        <vt:i4>7471143</vt:i4>
      </vt:variant>
      <vt:variant>
        <vt:i4>96</vt:i4>
      </vt:variant>
      <vt:variant>
        <vt:i4>0</vt:i4>
      </vt:variant>
      <vt:variant>
        <vt:i4>5</vt:i4>
      </vt:variant>
      <vt:variant>
        <vt:lpwstr>https://www.trentu.ca/governance/policies</vt:lpwstr>
      </vt:variant>
      <vt:variant>
        <vt:lpwstr>Operations</vt:lpwstr>
      </vt:variant>
      <vt:variant>
        <vt:i4>1638481</vt:i4>
      </vt:variant>
      <vt:variant>
        <vt:i4>93</vt:i4>
      </vt:variant>
      <vt:variant>
        <vt:i4>0</vt:i4>
      </vt:variant>
      <vt:variant>
        <vt:i4>5</vt:i4>
      </vt:variant>
      <vt:variant>
        <vt:lpwstr>https://www.trentu.ca/access-privacy/</vt:lpwstr>
      </vt:variant>
      <vt:variant>
        <vt:lpwstr/>
      </vt:variant>
      <vt:variant>
        <vt:i4>1572864</vt:i4>
      </vt:variant>
      <vt:variant>
        <vt:i4>90</vt:i4>
      </vt:variant>
      <vt:variant>
        <vt:i4>0</vt:i4>
      </vt:variant>
      <vt:variant>
        <vt:i4>5</vt:i4>
      </vt:variant>
      <vt:variant>
        <vt:lpwstr>http://www.trentu.ca/humanrights/</vt:lpwstr>
      </vt:variant>
      <vt:variant>
        <vt:lpwstr/>
      </vt:variant>
      <vt:variant>
        <vt:i4>262149</vt:i4>
      </vt:variant>
      <vt:variant>
        <vt:i4>87</vt:i4>
      </vt:variant>
      <vt:variant>
        <vt:i4>0</vt:i4>
      </vt:variant>
      <vt:variant>
        <vt:i4>5</vt:i4>
      </vt:variant>
      <vt:variant>
        <vt:lpwstr>https://www.trentu.ca/governance/policies</vt:lpwstr>
      </vt:variant>
      <vt:variant>
        <vt:lpwstr>Human%20Resources</vt:lpwstr>
      </vt:variant>
      <vt:variant>
        <vt:i4>2621474</vt:i4>
      </vt:variant>
      <vt:variant>
        <vt:i4>84</vt:i4>
      </vt:variant>
      <vt:variant>
        <vt:i4>0</vt:i4>
      </vt:variant>
      <vt:variant>
        <vt:i4>5</vt:i4>
      </vt:variant>
      <vt:variant>
        <vt:lpwstr>https://www.trentu.ca/governance/policies</vt:lpwstr>
      </vt:variant>
      <vt:variant>
        <vt:lpwstr>Academic%20-%20Students,%20Teaching,%20Faculty</vt:lpwstr>
      </vt:variant>
      <vt:variant>
        <vt:i4>5636099</vt:i4>
      </vt:variant>
      <vt:variant>
        <vt:i4>81</vt:i4>
      </vt:variant>
      <vt:variant>
        <vt:i4>0</vt:i4>
      </vt:variant>
      <vt:variant>
        <vt:i4>5</vt:i4>
      </vt:variant>
      <vt:variant>
        <vt:lpwstr>http://www.trentu.ca/administration/</vt:lpwstr>
      </vt:variant>
      <vt:variant>
        <vt:lpwstr/>
      </vt:variant>
      <vt:variant>
        <vt:i4>7536685</vt:i4>
      </vt:variant>
      <vt:variant>
        <vt:i4>78</vt:i4>
      </vt:variant>
      <vt:variant>
        <vt:i4>0</vt:i4>
      </vt:variant>
      <vt:variant>
        <vt:i4>5</vt:i4>
      </vt:variant>
      <vt:variant>
        <vt:lpwstr>https://www.trentu.ca/governance/policies</vt:lpwstr>
      </vt:variant>
      <vt:variant>
        <vt:lpwstr>Finance</vt:lpwstr>
      </vt:variant>
      <vt:variant>
        <vt:i4>1769562</vt:i4>
      </vt:variant>
      <vt:variant>
        <vt:i4>75</vt:i4>
      </vt:variant>
      <vt:variant>
        <vt:i4>0</vt:i4>
      </vt:variant>
      <vt:variant>
        <vt:i4>5</vt:i4>
      </vt:variant>
      <vt:variant>
        <vt:lpwstr>https://www.trentu.ca/humanresources/vip</vt:lpwstr>
      </vt:variant>
      <vt:variant>
        <vt:lpwstr/>
      </vt:variant>
      <vt:variant>
        <vt:i4>589840</vt:i4>
      </vt:variant>
      <vt:variant>
        <vt:i4>72</vt:i4>
      </vt:variant>
      <vt:variant>
        <vt:i4>0</vt:i4>
      </vt:variant>
      <vt:variant>
        <vt:i4>5</vt:i4>
      </vt:variant>
      <vt:variant>
        <vt:lpwstr>http://www.trentu.ca/mytrent/</vt:lpwstr>
      </vt:variant>
      <vt:variant>
        <vt:lpwstr/>
      </vt:variant>
      <vt:variant>
        <vt:i4>589840</vt:i4>
      </vt:variant>
      <vt:variant>
        <vt:i4>69</vt:i4>
      </vt:variant>
      <vt:variant>
        <vt:i4>0</vt:i4>
      </vt:variant>
      <vt:variant>
        <vt:i4>5</vt:i4>
      </vt:variant>
      <vt:variant>
        <vt:lpwstr>http://www.trentu.ca/mytrent/</vt:lpwstr>
      </vt:variant>
      <vt:variant>
        <vt:lpwstr/>
      </vt:variant>
      <vt:variant>
        <vt:i4>1704021</vt:i4>
      </vt:variant>
      <vt:variant>
        <vt:i4>66</vt:i4>
      </vt:variant>
      <vt:variant>
        <vt:i4>0</vt:i4>
      </vt:variant>
      <vt:variant>
        <vt:i4>5</vt:i4>
      </vt:variant>
      <vt:variant>
        <vt:lpwstr>https://www.trentu.ca/humanresources/human-resources-services/performance-management</vt:lpwstr>
      </vt:variant>
      <vt:variant>
        <vt:lpwstr/>
      </vt:variant>
      <vt:variant>
        <vt:i4>2228296</vt:i4>
      </vt:variant>
      <vt:variant>
        <vt:i4>63</vt:i4>
      </vt:variant>
      <vt:variant>
        <vt:i4>0</vt:i4>
      </vt:variant>
      <vt:variant>
        <vt:i4>5</vt:i4>
      </vt:variant>
      <vt:variant>
        <vt:lpwstr>https://www.trentu.ca/humanresources/sites/trentu.ca.humanresources/files/documents/ProbationaryAssessmentEvaluationForm_0.pdf</vt:lpwstr>
      </vt:variant>
      <vt:variant>
        <vt:lpwstr/>
      </vt:variant>
      <vt:variant>
        <vt:i4>1310786</vt:i4>
      </vt:variant>
      <vt:variant>
        <vt:i4>60</vt:i4>
      </vt:variant>
      <vt:variant>
        <vt:i4>0</vt:i4>
      </vt:variant>
      <vt:variant>
        <vt:i4>5</vt:i4>
      </vt:variant>
      <vt:variant>
        <vt:lpwstr>https://www.trentu.ca/humanresources/human-resources-services/job-evaluation/job-descriptions</vt:lpwstr>
      </vt:variant>
      <vt:variant>
        <vt:lpwstr/>
      </vt:variant>
      <vt:variant>
        <vt:i4>6619199</vt:i4>
      </vt:variant>
      <vt:variant>
        <vt:i4>57</vt:i4>
      </vt:variant>
      <vt:variant>
        <vt:i4>0</vt:i4>
      </vt:variant>
      <vt:variant>
        <vt:i4>5</vt:i4>
      </vt:variant>
      <vt:variant>
        <vt:lpwstr>https://www.trentu.ca/humanresources/human-resources-services/new-employees</vt:lpwstr>
      </vt:variant>
      <vt:variant>
        <vt:lpwstr/>
      </vt:variant>
      <vt:variant>
        <vt:i4>1769484</vt:i4>
      </vt:variant>
      <vt:variant>
        <vt:i4>54</vt:i4>
      </vt:variant>
      <vt:variant>
        <vt:i4>0</vt:i4>
      </vt:variant>
      <vt:variant>
        <vt:i4>5</vt:i4>
      </vt:variant>
      <vt:variant>
        <vt:lpwstr>https://www.trentu.ca/riskmanagement/</vt:lpwstr>
      </vt:variant>
      <vt:variant>
        <vt:lpwstr/>
      </vt:variant>
      <vt:variant>
        <vt:i4>3604527</vt:i4>
      </vt:variant>
      <vt:variant>
        <vt:i4>51</vt:i4>
      </vt:variant>
      <vt:variant>
        <vt:i4>0</vt:i4>
      </vt:variant>
      <vt:variant>
        <vt:i4>5</vt:i4>
      </vt:variant>
      <vt:variant>
        <vt:lpwstr>https://www.trentu.ca/healthandsafety/training-orientation</vt:lpwstr>
      </vt:variant>
      <vt:variant>
        <vt:lpwstr/>
      </vt:variant>
      <vt:variant>
        <vt:i4>262171</vt:i4>
      </vt:variant>
      <vt:variant>
        <vt:i4>48</vt:i4>
      </vt:variant>
      <vt:variant>
        <vt:i4>0</vt:i4>
      </vt:variant>
      <vt:variant>
        <vt:i4>5</vt:i4>
      </vt:variant>
      <vt:variant>
        <vt:lpwstr>http://www.trentu.ca/healthandsafety</vt:lpwstr>
      </vt:variant>
      <vt:variant>
        <vt:lpwstr/>
      </vt:variant>
      <vt:variant>
        <vt:i4>3145853</vt:i4>
      </vt:variant>
      <vt:variant>
        <vt:i4>45</vt:i4>
      </vt:variant>
      <vt:variant>
        <vt:i4>0</vt:i4>
      </vt:variant>
      <vt:variant>
        <vt:i4>5</vt:i4>
      </vt:variant>
      <vt:variant>
        <vt:lpwstr>my.trentu.ca/portal</vt:lpwstr>
      </vt:variant>
      <vt:variant>
        <vt:lpwstr/>
      </vt:variant>
      <vt:variant>
        <vt:i4>1572939</vt:i4>
      </vt:variant>
      <vt:variant>
        <vt:i4>42</vt:i4>
      </vt:variant>
      <vt:variant>
        <vt:i4>0</vt:i4>
      </vt:variant>
      <vt:variant>
        <vt:i4>5</vt:i4>
      </vt:variant>
      <vt:variant>
        <vt:lpwstr>https://www.trentu.ca/governance/policies</vt:lpwstr>
      </vt:variant>
      <vt:variant>
        <vt:lpwstr/>
      </vt:variant>
      <vt:variant>
        <vt:i4>4980827</vt:i4>
      </vt:variant>
      <vt:variant>
        <vt:i4>39</vt:i4>
      </vt:variant>
      <vt:variant>
        <vt:i4>0</vt:i4>
      </vt:variant>
      <vt:variant>
        <vt:i4>5</vt:i4>
      </vt:variant>
      <vt:variant>
        <vt:lpwstr>https://www.labour.gov.on.ca/english/es/</vt:lpwstr>
      </vt:variant>
      <vt:variant>
        <vt:lpwstr/>
      </vt:variant>
      <vt:variant>
        <vt:i4>3801196</vt:i4>
      </vt:variant>
      <vt:variant>
        <vt:i4>36</vt:i4>
      </vt:variant>
      <vt:variant>
        <vt:i4>0</vt:i4>
      </vt:variant>
      <vt:variant>
        <vt:i4>5</vt:i4>
      </vt:variant>
      <vt:variant>
        <vt:lpwstr>https://www.trentu.ca/humanresources/human-resources-services/labour-relations</vt:lpwstr>
      </vt:variant>
      <vt:variant>
        <vt:lpwstr/>
      </vt:variant>
      <vt:variant>
        <vt:i4>3801196</vt:i4>
      </vt:variant>
      <vt:variant>
        <vt:i4>33</vt:i4>
      </vt:variant>
      <vt:variant>
        <vt:i4>0</vt:i4>
      </vt:variant>
      <vt:variant>
        <vt:i4>5</vt:i4>
      </vt:variant>
      <vt:variant>
        <vt:lpwstr>https://www.trentu.ca/humanresources/human-resources-services/labour-relations</vt:lpwstr>
      </vt:variant>
      <vt:variant>
        <vt:lpwstr/>
      </vt:variant>
      <vt:variant>
        <vt:i4>4980827</vt:i4>
      </vt:variant>
      <vt:variant>
        <vt:i4>30</vt:i4>
      </vt:variant>
      <vt:variant>
        <vt:i4>0</vt:i4>
      </vt:variant>
      <vt:variant>
        <vt:i4>5</vt:i4>
      </vt:variant>
      <vt:variant>
        <vt:lpwstr>https://www.labour.gov.on.ca/english/es/</vt:lpwstr>
      </vt:variant>
      <vt:variant>
        <vt:lpwstr/>
      </vt:variant>
      <vt:variant>
        <vt:i4>6160497</vt:i4>
      </vt:variant>
      <vt:variant>
        <vt:i4>27</vt:i4>
      </vt:variant>
      <vt:variant>
        <vt:i4>0</vt:i4>
      </vt:variant>
      <vt:variant>
        <vt:i4>5</vt:i4>
      </vt:variant>
      <vt:variant>
        <vt:lpwstr>mailto:humanresources@trentu.ca</vt:lpwstr>
      </vt:variant>
      <vt:variant>
        <vt:lpwstr/>
      </vt:variant>
      <vt:variant>
        <vt:i4>852034</vt:i4>
      </vt:variant>
      <vt:variant>
        <vt:i4>24</vt:i4>
      </vt:variant>
      <vt:variant>
        <vt:i4>0</vt:i4>
      </vt:variant>
      <vt:variant>
        <vt:i4>5</vt:i4>
      </vt:variant>
      <vt:variant>
        <vt:lpwstr>https://www.trentu.ca/purchasing/resources-staff/forms-and-guides</vt:lpwstr>
      </vt:variant>
      <vt:variant>
        <vt:lpwstr/>
      </vt:variant>
      <vt:variant>
        <vt:i4>6160477</vt:i4>
      </vt:variant>
      <vt:variant>
        <vt:i4>21</vt:i4>
      </vt:variant>
      <vt:variant>
        <vt:i4>0</vt:i4>
      </vt:variant>
      <vt:variant>
        <vt:i4>5</vt:i4>
      </vt:variant>
      <vt:variant>
        <vt:lpwstr>http://www.trentu.ca/security/access-control</vt:lpwstr>
      </vt:variant>
      <vt:variant>
        <vt:lpwstr/>
      </vt:variant>
      <vt:variant>
        <vt:i4>852048</vt:i4>
      </vt:variant>
      <vt:variant>
        <vt:i4>18</vt:i4>
      </vt:variant>
      <vt:variant>
        <vt:i4>0</vt:i4>
      </vt:variant>
      <vt:variant>
        <vt:i4>5</vt:i4>
      </vt:variant>
      <vt:variant>
        <vt:lpwstr>https://www.trentu.ca/print-post/campus-print</vt:lpwstr>
      </vt:variant>
      <vt:variant>
        <vt:lpwstr/>
      </vt:variant>
      <vt:variant>
        <vt:i4>4456462</vt:i4>
      </vt:variant>
      <vt:variant>
        <vt:i4>15</vt:i4>
      </vt:variant>
      <vt:variant>
        <vt:i4>0</vt:i4>
      </vt:variant>
      <vt:variant>
        <vt:i4>5</vt:i4>
      </vt:variant>
      <vt:variant>
        <vt:lpwstr>https://www.trentu.ca/purchasing/resources-staff/staff-and-faculty-computer-purchases</vt:lpwstr>
      </vt:variant>
      <vt:variant>
        <vt:lpwstr/>
      </vt:variant>
      <vt:variant>
        <vt:i4>4653057</vt:i4>
      </vt:variant>
      <vt:variant>
        <vt:i4>12</vt:i4>
      </vt:variant>
      <vt:variant>
        <vt:i4>0</vt:i4>
      </vt:variant>
      <vt:variant>
        <vt:i4>5</vt:i4>
      </vt:variant>
      <vt:variant>
        <vt:lpwstr>http://www.trentu.ca/it/</vt:lpwstr>
      </vt:variant>
      <vt:variant>
        <vt:lpwstr/>
      </vt:variant>
      <vt:variant>
        <vt:i4>3538971</vt:i4>
      </vt:variant>
      <vt:variant>
        <vt:i4>9</vt:i4>
      </vt:variant>
      <vt:variant>
        <vt:i4>0</vt:i4>
      </vt:variant>
      <vt:variant>
        <vt:i4>5</vt:i4>
      </vt:variant>
      <vt:variant>
        <vt:lpwstr>mailto:benefits@trentu.ca</vt:lpwstr>
      </vt:variant>
      <vt:variant>
        <vt:lpwstr/>
      </vt:variant>
      <vt:variant>
        <vt:i4>2621553</vt:i4>
      </vt:variant>
      <vt:variant>
        <vt:i4>6</vt:i4>
      </vt:variant>
      <vt:variant>
        <vt:i4>0</vt:i4>
      </vt:variant>
      <vt:variant>
        <vt:i4>5</vt:i4>
      </vt:variant>
      <vt:variant>
        <vt:lpwstr>https://www.trentu.ca/parking/parking-permits-fees</vt:lpwstr>
      </vt:variant>
      <vt:variant>
        <vt:lpwstr/>
      </vt:variant>
      <vt:variant>
        <vt:i4>5832796</vt:i4>
      </vt:variant>
      <vt:variant>
        <vt:i4>3</vt:i4>
      </vt:variant>
      <vt:variant>
        <vt:i4>0</vt:i4>
      </vt:variant>
      <vt:variant>
        <vt:i4>5</vt:i4>
      </vt:variant>
      <vt:variant>
        <vt:lpwstr>https://www.trentu.ca/trentucard/getting-your-card/staff-and-faculty</vt:lpwstr>
      </vt:variant>
      <vt:variant>
        <vt:lpwstr/>
      </vt:variant>
      <vt:variant>
        <vt:i4>5046348</vt:i4>
      </vt:variant>
      <vt:variant>
        <vt:i4>0</vt:i4>
      </vt:variant>
      <vt:variant>
        <vt:i4>0</vt:i4>
      </vt:variant>
      <vt:variant>
        <vt:i4>5</vt:i4>
      </vt:variant>
      <vt:variant>
        <vt:lpwstr>https://www.trentu.ca/humanresources/human-resources-services/recruitment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MANAGER’S/SUPERVISOR’S GUIDE FOR ORIENTING NEW EMPLOYEES</dc:title>
  <dc:subject/>
  <dc:creator>TrentEmployee</dc:creator>
  <cp:keywords/>
  <dc:description/>
  <cp:lastModifiedBy>Rania Maarouf</cp:lastModifiedBy>
  <cp:revision>3</cp:revision>
  <cp:lastPrinted>2007-01-26T14:53:00Z</cp:lastPrinted>
  <dcterms:created xsi:type="dcterms:W3CDTF">2024-10-01T20:11:00Z</dcterms:created>
  <dcterms:modified xsi:type="dcterms:W3CDTF">2024-10-01T20:12:00Z</dcterms:modified>
</cp:coreProperties>
</file>