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77385F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E715B">
        <w:rPr>
          <w:rFonts w:cs="Arial"/>
          <w:bCs/>
          <w:color w:val="000000" w:themeColor="text1"/>
          <w:sz w:val="26"/>
          <w:szCs w:val="26"/>
        </w:rPr>
        <w:t xml:space="preserve">Industry </w:t>
      </w:r>
      <w:r w:rsidR="00023395">
        <w:rPr>
          <w:rFonts w:cs="Arial"/>
          <w:bCs/>
          <w:color w:val="000000" w:themeColor="text1"/>
          <w:sz w:val="26"/>
          <w:szCs w:val="26"/>
        </w:rPr>
        <w:t xml:space="preserve">Partnerships </w:t>
      </w:r>
      <w:r w:rsidR="003E715B">
        <w:rPr>
          <w:rFonts w:cs="Arial"/>
          <w:bCs/>
          <w:color w:val="000000" w:themeColor="text1"/>
          <w:sz w:val="26"/>
          <w:szCs w:val="26"/>
        </w:rPr>
        <w:t>Liaison</w:t>
      </w:r>
    </w:p>
    <w:p w14:paraId="54B0CDFE" w14:textId="4175849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6288">
        <w:rPr>
          <w:rFonts w:cs="Arial"/>
          <w:bCs/>
          <w:color w:val="000000" w:themeColor="text1"/>
          <w:sz w:val="26"/>
          <w:szCs w:val="26"/>
        </w:rPr>
        <w:t>A-524</w:t>
      </w:r>
      <w:r w:rsidR="00190B43">
        <w:rPr>
          <w:rFonts w:cs="Arial"/>
          <w:bCs/>
          <w:color w:val="000000" w:themeColor="text1"/>
          <w:sz w:val="26"/>
          <w:szCs w:val="26"/>
        </w:rPr>
        <w:t xml:space="preserve"> | VIP: </w:t>
      </w:r>
      <w:r w:rsidR="00746288">
        <w:rPr>
          <w:rFonts w:cs="Arial"/>
          <w:bCs/>
          <w:color w:val="000000" w:themeColor="text1"/>
          <w:sz w:val="26"/>
          <w:szCs w:val="26"/>
        </w:rPr>
        <w:t>2091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305F3D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A1A35">
        <w:rPr>
          <w:rStyle w:val="Heading2Char"/>
          <w:color w:val="000000" w:themeColor="text1"/>
          <w:sz w:val="26"/>
          <w:szCs w:val="26"/>
        </w:rPr>
        <w:t>OPSEU</w:t>
      </w:r>
      <w:r w:rsidR="004E43E6" w:rsidRPr="004E43E6">
        <w:rPr>
          <w:rStyle w:val="Heading2Char"/>
          <w:color w:val="000000" w:themeColor="text1"/>
          <w:sz w:val="26"/>
          <w:szCs w:val="26"/>
        </w:rPr>
        <w:t>-</w:t>
      </w:r>
      <w:r w:rsidR="00746288">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0E1F7B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E715B">
        <w:rPr>
          <w:rFonts w:cs="Arial"/>
          <w:bCs/>
          <w:color w:val="000000" w:themeColor="text1"/>
          <w:sz w:val="26"/>
          <w:szCs w:val="26"/>
        </w:rPr>
        <w:t>Office of Research and Innovation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9758236"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3E715B">
        <w:rPr>
          <w:rStyle w:val="Heading2Char"/>
          <w:bCs w:val="0"/>
          <w:color w:val="000000" w:themeColor="text1"/>
          <w:sz w:val="26"/>
          <w:szCs w:val="26"/>
        </w:rPr>
        <w:t>Assistant Director, Research Security, Innovation and Partnerships</w:t>
      </w:r>
    </w:p>
    <w:p w14:paraId="6321F5BD" w14:textId="4F01857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46288">
        <w:rPr>
          <w:rFonts w:cs="Arial"/>
          <w:sz w:val="26"/>
          <w:szCs w:val="26"/>
        </w:rPr>
        <w:t>April 15,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A74DBF0" w14:textId="73470A46" w:rsidR="00023395" w:rsidRPr="00023395" w:rsidRDefault="00023395" w:rsidP="00023395">
      <w:pPr>
        <w:rPr>
          <w:lang w:val="en-CA"/>
        </w:rPr>
      </w:pPr>
      <w:r w:rsidRPr="00023395">
        <w:rPr>
          <w:lang w:val="en-CA"/>
        </w:rPr>
        <w:t>The Industry Partnerships Liaison plays a key role in the Office of Research and Innovation by helping move university research into practical, real</w:t>
      </w:r>
      <w:r w:rsidRPr="00023395">
        <w:rPr>
          <w:rFonts w:ascii="Cambria Math" w:hAnsi="Cambria Math" w:cs="Cambria Math"/>
          <w:lang w:val="en-CA"/>
        </w:rPr>
        <w:t>‑</w:t>
      </w:r>
      <w:r w:rsidRPr="00023395">
        <w:rPr>
          <w:lang w:val="en-CA"/>
        </w:rPr>
        <w:t>world use. Reporting to the Assistant Director, Research Security, Innovation and Partnerships, this role connects Trent researchers with industry, government, and community partners to support collaboration, commercialization, and economic impact.</w:t>
      </w:r>
    </w:p>
    <w:p w14:paraId="50265B9B" w14:textId="293B10AC" w:rsidR="00023395" w:rsidRPr="00023395" w:rsidRDefault="00023395" w:rsidP="00023395">
      <w:pPr>
        <w:rPr>
          <w:lang w:val="en-CA"/>
        </w:rPr>
      </w:pPr>
      <w:r w:rsidRPr="00023395">
        <w:rPr>
          <w:lang w:val="en-CA"/>
        </w:rPr>
        <w:t>The Industry</w:t>
      </w:r>
      <w:r>
        <w:rPr>
          <w:lang w:val="en-CA"/>
        </w:rPr>
        <w:t xml:space="preserve"> </w:t>
      </w:r>
      <w:r w:rsidRPr="00023395">
        <w:rPr>
          <w:lang w:val="en-CA"/>
        </w:rPr>
        <w:t>Partnerships Liaison develops and maintains a clear inventory of the university’s research expertise, facilities, and technologies, using this information to identify and advance promising intellectual property. The role supports the protection and licensing of research outputs, works with internal and external partners to establish strong agreements, and promotes a culture of innovation through outreach and engagement.</w:t>
      </w:r>
    </w:p>
    <w:p w14:paraId="34911A7A" w14:textId="0451AB4E" w:rsidR="004E43E6" w:rsidRPr="00950A7D" w:rsidRDefault="00023395" w:rsidP="00023395">
      <w:pPr>
        <w:rPr>
          <w:lang w:val="en-CA"/>
        </w:rPr>
      </w:pPr>
      <w:r w:rsidRPr="00023395">
        <w:rPr>
          <w:lang w:val="en-CA"/>
        </w:rPr>
        <w:t xml:space="preserve">As a primary point of contact for provincial, regional, and federal organizations, the Industry </w:t>
      </w:r>
      <w:r>
        <w:rPr>
          <w:lang w:val="en-CA"/>
        </w:rPr>
        <w:t xml:space="preserve">Partnerships </w:t>
      </w:r>
      <w:r w:rsidRPr="00023395">
        <w:rPr>
          <w:lang w:val="en-CA"/>
        </w:rPr>
        <w:t xml:space="preserve">Liaison </w:t>
      </w:r>
      <w:r w:rsidR="007E6A16" w:rsidRPr="007E6A16">
        <w:rPr>
          <w:lang w:val="en-CA"/>
        </w:rPr>
        <w:t>ensures that Trent’s research remains globally competitive, legally protected, and seamlessly integrated into the evolving Canadian innovation economy.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E69E8A8" w:rsidR="00644EFB" w:rsidRPr="00644EFB" w:rsidRDefault="002C19F2" w:rsidP="00644EFB">
      <w:pPr>
        <w:pStyle w:val="Heading5"/>
      </w:pPr>
      <w:r>
        <w:t>Innovation Management and Commercialization</w:t>
      </w:r>
    </w:p>
    <w:p w14:paraId="7854C09D" w14:textId="11F72EC2" w:rsidR="003C5A9B" w:rsidRDefault="003C5A9B" w:rsidP="00AE314D">
      <w:pPr>
        <w:pStyle w:val="ListParagraph"/>
        <w:numPr>
          <w:ilvl w:val="0"/>
          <w:numId w:val="28"/>
        </w:numPr>
      </w:pPr>
      <w:r w:rsidRPr="003C5A9B">
        <w:t>Act as the key point of contact for</w:t>
      </w:r>
      <w:r>
        <w:t xml:space="preserve"> researchers, staff and students for innovation and commercialization needs.</w:t>
      </w:r>
    </w:p>
    <w:p w14:paraId="231A975B" w14:textId="7B293EA2" w:rsidR="00DD61CF" w:rsidRDefault="002C19F2" w:rsidP="00AE314D">
      <w:pPr>
        <w:pStyle w:val="ListParagraph"/>
        <w:numPr>
          <w:ilvl w:val="0"/>
          <w:numId w:val="28"/>
        </w:numPr>
      </w:pPr>
      <w:r w:rsidRPr="002C19F2">
        <w:lastRenderedPageBreak/>
        <w:t>Design and deliver a comprehensive "IP 101" workshop series for faculty, post-doctoral fellows, and student</w:t>
      </w:r>
      <w:r>
        <w:t>s.</w:t>
      </w:r>
    </w:p>
    <w:p w14:paraId="48F89F65" w14:textId="1BC655FA" w:rsidR="00D43D42" w:rsidRDefault="002C19F2" w:rsidP="00F73806">
      <w:pPr>
        <w:pStyle w:val="ListParagraph"/>
        <w:numPr>
          <w:ilvl w:val="0"/>
          <w:numId w:val="28"/>
        </w:numPr>
      </w:pPr>
      <w:r w:rsidRPr="002C19F2">
        <w:t>Support researchers through the initial stages of the commercialization pipeline, including filing internal invention disclosures</w:t>
      </w:r>
      <w:r>
        <w:t>, conducting prior-art search</w:t>
      </w:r>
      <w:r w:rsidRPr="002C19F2">
        <w:t xml:space="preserve"> and preliminary market assessments</w:t>
      </w:r>
      <w:r>
        <w:t xml:space="preserve"> and facilitate </w:t>
      </w:r>
      <w:r w:rsidRPr="002C19F2">
        <w:t>licensing negotiations or startup/spinoff formation</w:t>
      </w:r>
      <w:r>
        <w:t>.</w:t>
      </w:r>
    </w:p>
    <w:p w14:paraId="2179EC37" w14:textId="3C69010B" w:rsidR="00352E8E" w:rsidRDefault="00352E8E" w:rsidP="00F73806">
      <w:pPr>
        <w:pStyle w:val="ListParagraph"/>
        <w:numPr>
          <w:ilvl w:val="0"/>
          <w:numId w:val="28"/>
        </w:numPr>
      </w:pPr>
      <w:r w:rsidRPr="00352E8E">
        <w:t>Execute technical and legal reviews of disclosures and patent claims</w:t>
      </w:r>
      <w:r>
        <w:t>.</w:t>
      </w:r>
    </w:p>
    <w:p w14:paraId="77358AEE" w14:textId="3536B257" w:rsidR="00352E8E" w:rsidRPr="00644EFB" w:rsidRDefault="00352E8E" w:rsidP="00F73806">
      <w:pPr>
        <w:pStyle w:val="ListParagraph"/>
        <w:numPr>
          <w:ilvl w:val="0"/>
          <w:numId w:val="28"/>
        </w:numPr>
      </w:pPr>
      <w:r w:rsidRPr="00352E8E">
        <w:t>Manage the university’s intellectual property portfolio by evaluating the commercial viability of disclosures, coordinating with patent agents on filing strategies, and monitoring maintenance fees and domestic/international filing deadlines.</w:t>
      </w:r>
    </w:p>
    <w:p w14:paraId="40983596" w14:textId="5188E407" w:rsidR="00A133B8" w:rsidRPr="003B48E3" w:rsidRDefault="003C5A9B" w:rsidP="00AE314D">
      <w:pPr>
        <w:pStyle w:val="Heading5"/>
        <w:rPr>
          <w:rFonts w:cs="Arial"/>
        </w:rPr>
      </w:pPr>
      <w:r>
        <w:rPr>
          <w:rFonts w:cs="Arial"/>
        </w:rPr>
        <w:t>Strategic Partnerships Development</w:t>
      </w:r>
    </w:p>
    <w:p w14:paraId="6617B9F8" w14:textId="70B960E1" w:rsidR="003C5A9B" w:rsidRPr="003C5A9B" w:rsidRDefault="003C5A9B" w:rsidP="00D43D42">
      <w:pPr>
        <w:pStyle w:val="ListParagraph"/>
        <w:numPr>
          <w:ilvl w:val="0"/>
          <w:numId w:val="11"/>
        </w:numPr>
      </w:pPr>
      <w:r w:rsidRPr="003C5A9B">
        <w:rPr>
          <w:rFonts w:cs="Arial"/>
          <w:szCs w:val="24"/>
        </w:rPr>
        <w:t xml:space="preserve">Proactively identify and vet potential industry partners whose R&amp;D needs align with the expertise of Trent </w:t>
      </w:r>
      <w:r>
        <w:rPr>
          <w:rFonts w:cs="Arial"/>
          <w:szCs w:val="24"/>
        </w:rPr>
        <w:t>innovators.</w:t>
      </w:r>
      <w:r>
        <w:rPr>
          <w:rFonts w:cs="Arial"/>
          <w:szCs w:val="24"/>
        </w:rPr>
        <w:tab/>
      </w:r>
    </w:p>
    <w:p w14:paraId="218CD63C" w14:textId="2528FDAD" w:rsidR="00D43D42" w:rsidRDefault="003C5A9B" w:rsidP="00D43D42">
      <w:pPr>
        <w:pStyle w:val="ListParagraph"/>
        <w:numPr>
          <w:ilvl w:val="0"/>
          <w:numId w:val="11"/>
        </w:numPr>
      </w:pPr>
      <w:r w:rsidRPr="003C5A9B">
        <w:t>Facilitate the negotiation of industry-sponsored research agreements, ensuring clear terms regarding IP ownership, publication rights, and liability</w:t>
      </w:r>
      <w:r>
        <w:t>.</w:t>
      </w:r>
    </w:p>
    <w:p w14:paraId="2723D2D8" w14:textId="2B8140D6" w:rsidR="00D43D42" w:rsidRDefault="003C5A9B" w:rsidP="00D43D42">
      <w:pPr>
        <w:pStyle w:val="ListParagraph"/>
        <w:numPr>
          <w:ilvl w:val="0"/>
          <w:numId w:val="11"/>
        </w:numPr>
      </w:pPr>
      <w:r w:rsidRPr="003C5A9B">
        <w:t>Organize laboratory tours and "industry days" to showcase Trent’s specialized infrastructure to prospective corporate partners.</w:t>
      </w:r>
    </w:p>
    <w:p w14:paraId="0AABA6E6" w14:textId="6525EE06" w:rsidR="003C5A9B" w:rsidRPr="00644EFB" w:rsidRDefault="003C5A9B" w:rsidP="00D43D42">
      <w:pPr>
        <w:pStyle w:val="ListParagraph"/>
        <w:numPr>
          <w:ilvl w:val="0"/>
          <w:numId w:val="11"/>
        </w:numPr>
      </w:pPr>
      <w:r w:rsidRPr="003C5A9B">
        <w:t>Liaise with Intellectual Property Ontario (IPON)</w:t>
      </w:r>
      <w:r>
        <w:t xml:space="preserve"> to leverage IPON services, programs and supports.</w:t>
      </w:r>
    </w:p>
    <w:p w14:paraId="584C97A5" w14:textId="770B9CC5" w:rsidR="00D43D42" w:rsidRPr="003B48E3" w:rsidRDefault="00F00F74" w:rsidP="00D43D42">
      <w:pPr>
        <w:pStyle w:val="Heading5"/>
        <w:rPr>
          <w:rFonts w:cs="Arial"/>
        </w:rPr>
      </w:pPr>
      <w:r>
        <w:rPr>
          <w:rFonts w:cs="Arial"/>
        </w:rPr>
        <w:t>Program Management and Knowledge Dissemination</w:t>
      </w:r>
    </w:p>
    <w:p w14:paraId="145A5FDA" w14:textId="77777777" w:rsidR="00E1195B" w:rsidRDefault="00E1195B" w:rsidP="00D43D42">
      <w:pPr>
        <w:pStyle w:val="ListParagraph"/>
        <w:numPr>
          <w:ilvl w:val="0"/>
          <w:numId w:val="11"/>
        </w:numPr>
        <w:spacing w:after="0" w:line="240" w:lineRule="auto"/>
        <w:rPr>
          <w:rFonts w:cs="Arial"/>
          <w:szCs w:val="24"/>
        </w:rPr>
      </w:pPr>
      <w:r w:rsidRPr="00E1195B">
        <w:rPr>
          <w:rFonts w:cs="Arial"/>
          <w:szCs w:val="24"/>
        </w:rPr>
        <w:t>Maintain accurate records to track the lifecycle of Invention Disclosures and patent filings</w:t>
      </w:r>
      <w:r>
        <w:rPr>
          <w:rFonts w:cs="Arial"/>
          <w:szCs w:val="24"/>
        </w:rPr>
        <w:t>.</w:t>
      </w:r>
    </w:p>
    <w:p w14:paraId="0D6274DA" w14:textId="4ACFD39B" w:rsidR="00D43D42" w:rsidRDefault="00E1195B" w:rsidP="00D43D42">
      <w:pPr>
        <w:pStyle w:val="ListParagraph"/>
        <w:numPr>
          <w:ilvl w:val="0"/>
          <w:numId w:val="11"/>
        </w:numPr>
        <w:spacing w:after="0" w:line="240" w:lineRule="auto"/>
        <w:rPr>
          <w:rFonts w:cs="Arial"/>
          <w:szCs w:val="24"/>
        </w:rPr>
      </w:pPr>
      <w:r>
        <w:rPr>
          <w:rFonts w:cs="Arial"/>
          <w:szCs w:val="24"/>
        </w:rPr>
        <w:t>P</w:t>
      </w:r>
      <w:r w:rsidRPr="00E1195B">
        <w:rPr>
          <w:rFonts w:cs="Arial"/>
          <w:szCs w:val="24"/>
        </w:rPr>
        <w:t>erform ongoing stewardship with licensees and industry partners to facilitate the collection of post-agreement commercialization data, royalty reports, and impact metrics.</w:t>
      </w:r>
    </w:p>
    <w:p w14:paraId="792045FB" w14:textId="443AD4FC" w:rsidR="00187810" w:rsidRDefault="00E1195B" w:rsidP="00D43D42">
      <w:pPr>
        <w:pStyle w:val="ListParagraph"/>
        <w:numPr>
          <w:ilvl w:val="0"/>
          <w:numId w:val="11"/>
        </w:numPr>
        <w:spacing w:after="0" w:line="240" w:lineRule="auto"/>
        <w:rPr>
          <w:rFonts w:cs="Arial"/>
          <w:szCs w:val="24"/>
        </w:rPr>
      </w:pPr>
      <w:r>
        <w:rPr>
          <w:rFonts w:cs="Arial"/>
          <w:szCs w:val="24"/>
        </w:rPr>
        <w:t>D</w:t>
      </w:r>
      <w:r w:rsidRPr="00E1195B">
        <w:rPr>
          <w:rFonts w:cs="Arial"/>
          <w:szCs w:val="24"/>
        </w:rPr>
        <w:t>evelop high-impact content for the website, social media, and marketing collaterals including Technology Showcases and IP Success Stories to strategically promote the university’s innovation portfolio and joint initiatives with</w:t>
      </w:r>
      <w:r>
        <w:rPr>
          <w:rFonts w:cs="Arial"/>
          <w:b/>
          <w:bCs/>
          <w:szCs w:val="24"/>
        </w:rPr>
        <w:t xml:space="preserve"> </w:t>
      </w:r>
      <w:r w:rsidRPr="00E1195B">
        <w:rPr>
          <w:rFonts w:cs="Arial"/>
          <w:szCs w:val="24"/>
        </w:rPr>
        <w:t>IPO</w:t>
      </w:r>
      <w:r>
        <w:rPr>
          <w:rFonts w:cs="Arial"/>
          <w:szCs w:val="24"/>
        </w:rPr>
        <w:t>N.</w:t>
      </w:r>
    </w:p>
    <w:p w14:paraId="5463AEF7" w14:textId="6E561612" w:rsidR="00E947D4" w:rsidRPr="00FF3684" w:rsidRDefault="007E6A16" w:rsidP="00FF3684">
      <w:pPr>
        <w:pStyle w:val="ListParagraph"/>
        <w:numPr>
          <w:ilvl w:val="0"/>
          <w:numId w:val="11"/>
        </w:numPr>
      </w:pPr>
      <w:r w:rsidRPr="007E6A16">
        <w:t xml:space="preserve">Develop </w:t>
      </w:r>
      <w:r>
        <w:t xml:space="preserve">and maintain </w:t>
      </w:r>
      <w:r w:rsidRPr="007E6A16">
        <w:t>a dynamic Innovation Ecosystem Asset Map of university research and infrastructure to drive a structured Commercialization Funnel that identifies, validates, and matches early-stage discoveries with industry partners.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99BBA07" w:rsidR="00644EFB" w:rsidRPr="00644EFB" w:rsidRDefault="00E1195B" w:rsidP="00E250BA">
      <w:pPr>
        <w:pStyle w:val="ListParagraph"/>
        <w:numPr>
          <w:ilvl w:val="0"/>
          <w:numId w:val="29"/>
        </w:numPr>
        <w:tabs>
          <w:tab w:val="left" w:pos="720"/>
          <w:tab w:val="left" w:pos="810"/>
        </w:tabs>
        <w:rPr>
          <w:rFonts w:cs="Arial"/>
          <w:szCs w:val="24"/>
        </w:rPr>
      </w:pPr>
      <w:r>
        <w:rPr>
          <w:rFonts w:cs="Arial"/>
          <w:szCs w:val="24"/>
        </w:rPr>
        <w:t xml:space="preserve">Bachelor’s </w:t>
      </w:r>
      <w:r w:rsidR="00023395">
        <w:rPr>
          <w:rFonts w:cs="Arial"/>
          <w:szCs w:val="24"/>
        </w:rPr>
        <w:t>D</w:t>
      </w:r>
      <w:r>
        <w:rPr>
          <w:rFonts w:cs="Arial"/>
          <w:szCs w:val="24"/>
        </w:rPr>
        <w:t>egree or acceptable combination of equivalent experience</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4F6498E" w14:textId="74B962C2" w:rsidR="00E1195B" w:rsidRDefault="00023395" w:rsidP="00644EFB">
      <w:pPr>
        <w:pStyle w:val="ListParagraph"/>
        <w:numPr>
          <w:ilvl w:val="0"/>
          <w:numId w:val="29"/>
        </w:numPr>
        <w:tabs>
          <w:tab w:val="left" w:pos="720"/>
          <w:tab w:val="left" w:pos="810"/>
        </w:tabs>
        <w:rPr>
          <w:rFonts w:cs="Arial"/>
          <w:szCs w:val="24"/>
        </w:rPr>
      </w:pPr>
      <w:r>
        <w:rPr>
          <w:rFonts w:cs="Arial"/>
          <w:szCs w:val="24"/>
        </w:rPr>
        <w:t>Three (3)</w:t>
      </w:r>
      <w:r w:rsidR="00847600">
        <w:rPr>
          <w:rFonts w:cs="Arial"/>
          <w:szCs w:val="24"/>
        </w:rPr>
        <w:t xml:space="preserve"> years of experience in a </w:t>
      </w:r>
      <w:r w:rsidR="00847600" w:rsidRPr="00847600">
        <w:rPr>
          <w:rFonts w:cs="Arial"/>
          <w:szCs w:val="24"/>
        </w:rPr>
        <w:t xml:space="preserve">business development, </w:t>
      </w:r>
      <w:r w:rsidR="00847600">
        <w:rPr>
          <w:rFonts w:cs="Arial"/>
          <w:szCs w:val="24"/>
        </w:rPr>
        <w:t>innovation management</w:t>
      </w:r>
      <w:r w:rsidR="00847600" w:rsidRPr="00847600">
        <w:rPr>
          <w:rFonts w:cs="Arial"/>
          <w:szCs w:val="24"/>
        </w:rPr>
        <w:t xml:space="preserve"> and/or commercialization environment with a proven record of negotiation, risk mitigation, and deal-flow.</w:t>
      </w:r>
    </w:p>
    <w:p w14:paraId="140DB556" w14:textId="783CCE40" w:rsidR="00644EFB" w:rsidRDefault="003E715B" w:rsidP="00644EFB">
      <w:pPr>
        <w:pStyle w:val="ListParagraph"/>
        <w:numPr>
          <w:ilvl w:val="0"/>
          <w:numId w:val="29"/>
        </w:numPr>
        <w:tabs>
          <w:tab w:val="left" w:pos="720"/>
          <w:tab w:val="left" w:pos="810"/>
        </w:tabs>
        <w:rPr>
          <w:rFonts w:cs="Arial"/>
          <w:szCs w:val="24"/>
        </w:rPr>
      </w:pPr>
      <w:r>
        <w:rPr>
          <w:rFonts w:cs="Arial"/>
          <w:szCs w:val="24"/>
        </w:rPr>
        <w:t xml:space="preserve">Demonstrated </w:t>
      </w:r>
      <w:r w:rsidRPr="003E715B">
        <w:rPr>
          <w:rFonts w:cs="Arial"/>
          <w:szCs w:val="24"/>
        </w:rPr>
        <w:t xml:space="preserve">ability to draft, review and recommend intellectual property </w:t>
      </w:r>
      <w:r w:rsidR="00847600">
        <w:rPr>
          <w:rFonts w:cs="Arial"/>
          <w:szCs w:val="24"/>
        </w:rPr>
        <w:t xml:space="preserve">and commercialization </w:t>
      </w:r>
      <w:r w:rsidRPr="003E715B">
        <w:rPr>
          <w:rFonts w:cs="Arial"/>
          <w:szCs w:val="24"/>
        </w:rPr>
        <w:t>agreements</w:t>
      </w:r>
      <w:r>
        <w:rPr>
          <w:rFonts w:cs="Arial"/>
          <w:szCs w:val="24"/>
        </w:rPr>
        <w:t>.</w:t>
      </w:r>
    </w:p>
    <w:p w14:paraId="4D0B286D" w14:textId="292CB5B1" w:rsidR="003E715B" w:rsidRDefault="003E715B" w:rsidP="00644EFB">
      <w:pPr>
        <w:pStyle w:val="ListParagraph"/>
        <w:numPr>
          <w:ilvl w:val="0"/>
          <w:numId w:val="29"/>
        </w:numPr>
        <w:tabs>
          <w:tab w:val="left" w:pos="720"/>
          <w:tab w:val="left" w:pos="810"/>
        </w:tabs>
        <w:rPr>
          <w:rFonts w:cs="Arial"/>
          <w:szCs w:val="24"/>
        </w:rPr>
      </w:pPr>
      <w:r>
        <w:rPr>
          <w:rFonts w:cs="Arial"/>
          <w:szCs w:val="24"/>
        </w:rPr>
        <w:lastRenderedPageBreak/>
        <w:t xml:space="preserve">Demonstrated </w:t>
      </w:r>
      <w:r w:rsidRPr="003E715B">
        <w:rPr>
          <w:rFonts w:cs="Arial"/>
          <w:szCs w:val="24"/>
        </w:rPr>
        <w:t>ability to provide advice to faculty and staff administrators with regards to agreements, policy and approach</w:t>
      </w:r>
      <w:r>
        <w:rPr>
          <w:rFonts w:cs="Arial"/>
          <w:szCs w:val="24"/>
        </w:rPr>
        <w:t>.</w:t>
      </w:r>
    </w:p>
    <w:p w14:paraId="45FA377B" w14:textId="492C32E8" w:rsidR="00352E8E" w:rsidRPr="00352E8E" w:rsidRDefault="00492A52" w:rsidP="00352E8E">
      <w:pPr>
        <w:pStyle w:val="ListParagraph"/>
        <w:numPr>
          <w:ilvl w:val="0"/>
          <w:numId w:val="29"/>
        </w:numPr>
        <w:tabs>
          <w:tab w:val="left" w:pos="720"/>
          <w:tab w:val="left" w:pos="810"/>
        </w:tabs>
        <w:rPr>
          <w:rFonts w:cs="Arial"/>
          <w:szCs w:val="24"/>
          <w:lang w:val="en-CA"/>
        </w:rPr>
      </w:pPr>
      <w:r>
        <w:rPr>
          <w:rFonts w:cs="Arial"/>
          <w:szCs w:val="24"/>
        </w:rPr>
        <w:t>Strong organizational skills with the</w:t>
      </w:r>
      <w:r w:rsidR="00352E8E">
        <w:rPr>
          <w:rFonts w:cs="Arial"/>
          <w:szCs w:val="24"/>
        </w:rPr>
        <w:t xml:space="preserve"> ability to </w:t>
      </w:r>
      <w:r w:rsidR="00352E8E">
        <w:rPr>
          <w:rFonts w:cs="Arial"/>
          <w:szCs w:val="24"/>
          <w:lang w:val="en-CA"/>
        </w:rPr>
        <w:t>l</w:t>
      </w:r>
      <w:r w:rsidR="00352E8E" w:rsidRPr="00352E8E">
        <w:rPr>
          <w:rFonts w:cs="Arial"/>
          <w:szCs w:val="24"/>
          <w:lang w:val="en-CA"/>
        </w:rPr>
        <w:t>ead, track, follow up and monitor project activities to ensure alignment with expectations and timeline</w:t>
      </w:r>
      <w:r>
        <w:rPr>
          <w:rFonts w:cs="Arial"/>
          <w:szCs w:val="24"/>
          <w:lang w:val="en-CA"/>
        </w:rPr>
        <w:t>s</w:t>
      </w:r>
      <w:r w:rsidR="00352E8E" w:rsidRPr="00352E8E">
        <w:rPr>
          <w:rFonts w:cs="Arial"/>
          <w:szCs w:val="24"/>
          <w:lang w:val="en-CA"/>
        </w:rPr>
        <w:t>.</w:t>
      </w:r>
    </w:p>
    <w:p w14:paraId="30895D31" w14:textId="2FBE0E1A" w:rsidR="003E715B" w:rsidRDefault="003E715B" w:rsidP="00644EFB">
      <w:pPr>
        <w:pStyle w:val="ListParagraph"/>
        <w:numPr>
          <w:ilvl w:val="0"/>
          <w:numId w:val="29"/>
        </w:numPr>
        <w:tabs>
          <w:tab w:val="left" w:pos="720"/>
          <w:tab w:val="left" w:pos="810"/>
        </w:tabs>
        <w:rPr>
          <w:rFonts w:cs="Arial"/>
          <w:szCs w:val="24"/>
        </w:rPr>
      </w:pPr>
      <w:r>
        <w:rPr>
          <w:rFonts w:cs="Arial"/>
          <w:szCs w:val="24"/>
        </w:rPr>
        <w:t xml:space="preserve">Excellent </w:t>
      </w:r>
      <w:r w:rsidRPr="003E715B">
        <w:rPr>
          <w:rFonts w:cs="Arial"/>
          <w:szCs w:val="24"/>
        </w:rPr>
        <w:t>relationship</w:t>
      </w:r>
      <w:r>
        <w:rPr>
          <w:rFonts w:cs="Arial"/>
          <w:szCs w:val="24"/>
        </w:rPr>
        <w:t>-</w:t>
      </w:r>
      <w:r w:rsidRPr="003E715B">
        <w:rPr>
          <w:rFonts w:cs="Arial"/>
          <w:szCs w:val="24"/>
        </w:rPr>
        <w:t>management with stakeholders at all levels with a strong sense of judgement, tact and diplomacy</w:t>
      </w:r>
      <w:r>
        <w:rPr>
          <w:rFonts w:cs="Arial"/>
          <w:szCs w:val="24"/>
        </w:rPr>
        <w:t>.</w:t>
      </w:r>
    </w:p>
    <w:p w14:paraId="0833FDB8" w14:textId="24206A23" w:rsidR="00352E8E" w:rsidRDefault="00352E8E" w:rsidP="00644EFB">
      <w:pPr>
        <w:pStyle w:val="ListParagraph"/>
        <w:numPr>
          <w:ilvl w:val="0"/>
          <w:numId w:val="29"/>
        </w:numPr>
        <w:tabs>
          <w:tab w:val="left" w:pos="720"/>
          <w:tab w:val="left" w:pos="810"/>
        </w:tabs>
        <w:rPr>
          <w:rFonts w:cs="Arial"/>
          <w:szCs w:val="24"/>
        </w:rPr>
      </w:pPr>
      <w:r w:rsidRPr="00352E8E">
        <w:rPr>
          <w:rFonts w:cs="Arial"/>
          <w:szCs w:val="24"/>
        </w:rPr>
        <w:t>Effective interpersonal skills, and the ability to collaborate with influence and motivate cross-functional team members.</w:t>
      </w:r>
    </w:p>
    <w:p w14:paraId="2F72D7CE" w14:textId="734375EF" w:rsidR="003E715B" w:rsidRDefault="003E715B" w:rsidP="00644EFB">
      <w:pPr>
        <w:pStyle w:val="ListParagraph"/>
        <w:numPr>
          <w:ilvl w:val="0"/>
          <w:numId w:val="29"/>
        </w:numPr>
        <w:tabs>
          <w:tab w:val="left" w:pos="720"/>
          <w:tab w:val="left" w:pos="810"/>
        </w:tabs>
        <w:rPr>
          <w:rFonts w:cs="Arial"/>
          <w:szCs w:val="24"/>
        </w:rPr>
      </w:pPr>
      <w:r>
        <w:rPr>
          <w:rFonts w:cs="Arial"/>
          <w:szCs w:val="24"/>
        </w:rPr>
        <w:t xml:space="preserve">Excellent </w:t>
      </w:r>
      <w:r w:rsidRPr="003E715B">
        <w:rPr>
          <w:rFonts w:cs="Arial"/>
          <w:szCs w:val="24"/>
        </w:rPr>
        <w:t>oral and written communication skills</w:t>
      </w:r>
      <w:r>
        <w:rPr>
          <w:rFonts w:cs="Arial"/>
          <w:szCs w:val="24"/>
        </w:rPr>
        <w:t>.</w:t>
      </w:r>
    </w:p>
    <w:p w14:paraId="5EF1374E" w14:textId="3259FC4E" w:rsidR="00CA2A5E" w:rsidRDefault="003E715B" w:rsidP="00494279">
      <w:pPr>
        <w:pStyle w:val="ListParagraph"/>
        <w:numPr>
          <w:ilvl w:val="0"/>
          <w:numId w:val="29"/>
        </w:numPr>
        <w:tabs>
          <w:tab w:val="left" w:pos="720"/>
          <w:tab w:val="left" w:pos="810"/>
        </w:tabs>
        <w:rPr>
          <w:rFonts w:cs="Arial"/>
          <w:szCs w:val="24"/>
        </w:rPr>
      </w:pPr>
      <w:r>
        <w:rPr>
          <w:rFonts w:cs="Arial"/>
          <w:szCs w:val="24"/>
        </w:rPr>
        <w:t xml:space="preserve">Strong </w:t>
      </w:r>
      <w:r w:rsidRPr="003E715B">
        <w:rPr>
          <w:rFonts w:cs="Arial"/>
          <w:szCs w:val="24"/>
        </w:rPr>
        <w:t>computer skills including ability to work with a broad range of internal and external information system tools and electronic processing systems including spreadsheets, databases and sponsor-based electronic systems</w:t>
      </w:r>
      <w:r>
        <w:rPr>
          <w:rFonts w:cs="Arial"/>
          <w:szCs w:val="24"/>
        </w:rPr>
        <w:t>.</w:t>
      </w:r>
    </w:p>
    <w:p w14:paraId="46D6AF81" w14:textId="362106B4" w:rsidR="008303BF" w:rsidRPr="008303BF" w:rsidRDefault="008303BF" w:rsidP="008303BF">
      <w:pPr>
        <w:pStyle w:val="ListParagraph"/>
        <w:numPr>
          <w:ilvl w:val="0"/>
          <w:numId w:val="29"/>
        </w:numPr>
        <w:rPr>
          <w:rFonts w:cs="Arial"/>
          <w:szCs w:val="24"/>
        </w:rPr>
      </w:pPr>
      <w:r w:rsidRPr="008303BF">
        <w:rPr>
          <w:rFonts w:cs="Arial"/>
          <w:szCs w:val="24"/>
        </w:rPr>
        <w:t>A satisfactory Criminal Record Check (“Police Record Check”), dated within the past six (6) months is required as a condition of employment.</w:t>
      </w:r>
    </w:p>
    <w:sectPr w:rsidR="008303BF" w:rsidRPr="008303BF"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C556" w14:textId="77777777" w:rsidR="00FE3F8F" w:rsidRDefault="00FE3F8F" w:rsidP="00937CA4">
      <w:pPr>
        <w:spacing w:after="0" w:line="240" w:lineRule="auto"/>
      </w:pPr>
      <w:r>
        <w:separator/>
      </w:r>
    </w:p>
  </w:endnote>
  <w:endnote w:type="continuationSeparator" w:id="0">
    <w:p w14:paraId="50368A83" w14:textId="77777777" w:rsidR="00FE3F8F" w:rsidRDefault="00FE3F8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F58AF4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46288" w:rsidRPr="00746288">
              <w:rPr>
                <w:rFonts w:cs="Arial"/>
                <w:i/>
                <w:iCs/>
                <w:color w:val="808080" w:themeColor="background1" w:themeShade="80"/>
                <w:sz w:val="18"/>
                <w:szCs w:val="18"/>
              </w:rPr>
              <w:t>A-524 | VIP: 2091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46288" w:rsidRPr="00746288">
              <w:rPr>
                <w:rFonts w:cs="Arial"/>
                <w:i/>
                <w:iCs/>
                <w:color w:val="808080" w:themeColor="background1" w:themeShade="80"/>
                <w:sz w:val="18"/>
                <w:szCs w:val="18"/>
              </w:rPr>
              <w:t>April 15,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3932" w14:textId="77777777" w:rsidR="00FE3F8F" w:rsidRDefault="00FE3F8F" w:rsidP="00937CA4">
      <w:pPr>
        <w:spacing w:after="0" w:line="240" w:lineRule="auto"/>
      </w:pPr>
      <w:r>
        <w:separator/>
      </w:r>
    </w:p>
  </w:footnote>
  <w:footnote w:type="continuationSeparator" w:id="0">
    <w:p w14:paraId="171FC39B" w14:textId="77777777" w:rsidR="00FE3F8F" w:rsidRDefault="00FE3F8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6D03A34"/>
    <w:multiLevelType w:val="multilevel"/>
    <w:tmpl w:val="3B7A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6"/>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1549074732">
    <w:abstractNumId w:val="29"/>
  </w:num>
  <w:num w:numId="31" w16cid:durableId="7924780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3395"/>
    <w:rsid w:val="0003560F"/>
    <w:rsid w:val="0004085E"/>
    <w:rsid w:val="00052B69"/>
    <w:rsid w:val="00061FAA"/>
    <w:rsid w:val="000912A1"/>
    <w:rsid w:val="000D32FE"/>
    <w:rsid w:val="000F5C8D"/>
    <w:rsid w:val="00104589"/>
    <w:rsid w:val="00110344"/>
    <w:rsid w:val="0014517E"/>
    <w:rsid w:val="00183F8C"/>
    <w:rsid w:val="00187810"/>
    <w:rsid w:val="00190B43"/>
    <w:rsid w:val="001A6128"/>
    <w:rsid w:val="001B7233"/>
    <w:rsid w:val="001E6A32"/>
    <w:rsid w:val="00212F81"/>
    <w:rsid w:val="00237F5E"/>
    <w:rsid w:val="00242A13"/>
    <w:rsid w:val="002615EA"/>
    <w:rsid w:val="002C19F2"/>
    <w:rsid w:val="00304028"/>
    <w:rsid w:val="00352E8E"/>
    <w:rsid w:val="003A4214"/>
    <w:rsid w:val="003B48E3"/>
    <w:rsid w:val="003B599E"/>
    <w:rsid w:val="003B7BA5"/>
    <w:rsid w:val="003C2F29"/>
    <w:rsid w:val="003C5A9B"/>
    <w:rsid w:val="003E04F3"/>
    <w:rsid w:val="003E5654"/>
    <w:rsid w:val="003E715B"/>
    <w:rsid w:val="00434ED2"/>
    <w:rsid w:val="00446E13"/>
    <w:rsid w:val="00452936"/>
    <w:rsid w:val="00485C71"/>
    <w:rsid w:val="00492A52"/>
    <w:rsid w:val="00494279"/>
    <w:rsid w:val="0049727F"/>
    <w:rsid w:val="004A3B00"/>
    <w:rsid w:val="004E235F"/>
    <w:rsid w:val="004E43E6"/>
    <w:rsid w:val="004E5747"/>
    <w:rsid w:val="00516FED"/>
    <w:rsid w:val="005232FF"/>
    <w:rsid w:val="005277D9"/>
    <w:rsid w:val="00542B5E"/>
    <w:rsid w:val="00543661"/>
    <w:rsid w:val="00553DA3"/>
    <w:rsid w:val="00582DDD"/>
    <w:rsid w:val="005A56CB"/>
    <w:rsid w:val="005B5EF3"/>
    <w:rsid w:val="005D63A8"/>
    <w:rsid w:val="005F77AC"/>
    <w:rsid w:val="00622A09"/>
    <w:rsid w:val="00625D1D"/>
    <w:rsid w:val="00631575"/>
    <w:rsid w:val="006320BB"/>
    <w:rsid w:val="00644EFB"/>
    <w:rsid w:val="006C500A"/>
    <w:rsid w:val="006F3014"/>
    <w:rsid w:val="00716FA8"/>
    <w:rsid w:val="00741DDC"/>
    <w:rsid w:val="00746288"/>
    <w:rsid w:val="007852C3"/>
    <w:rsid w:val="0079523E"/>
    <w:rsid w:val="007A73FD"/>
    <w:rsid w:val="007B7C5D"/>
    <w:rsid w:val="007E6A16"/>
    <w:rsid w:val="008252C9"/>
    <w:rsid w:val="008303BF"/>
    <w:rsid w:val="00830E66"/>
    <w:rsid w:val="00847600"/>
    <w:rsid w:val="00862C3F"/>
    <w:rsid w:val="008823ED"/>
    <w:rsid w:val="008C06F7"/>
    <w:rsid w:val="008C2C86"/>
    <w:rsid w:val="008D6C87"/>
    <w:rsid w:val="008E5EBB"/>
    <w:rsid w:val="008F7F83"/>
    <w:rsid w:val="009055DC"/>
    <w:rsid w:val="009242F6"/>
    <w:rsid w:val="00937CA4"/>
    <w:rsid w:val="00950A7D"/>
    <w:rsid w:val="00961622"/>
    <w:rsid w:val="00990F9E"/>
    <w:rsid w:val="00A133B8"/>
    <w:rsid w:val="00A81A6B"/>
    <w:rsid w:val="00A96416"/>
    <w:rsid w:val="00AA03B3"/>
    <w:rsid w:val="00AA1A35"/>
    <w:rsid w:val="00AA7E80"/>
    <w:rsid w:val="00AB0D8A"/>
    <w:rsid w:val="00AC0F1A"/>
    <w:rsid w:val="00AE314D"/>
    <w:rsid w:val="00B20DB5"/>
    <w:rsid w:val="00B52436"/>
    <w:rsid w:val="00B72998"/>
    <w:rsid w:val="00B7728D"/>
    <w:rsid w:val="00B81258"/>
    <w:rsid w:val="00BC3FF0"/>
    <w:rsid w:val="00BF024F"/>
    <w:rsid w:val="00C628B3"/>
    <w:rsid w:val="00C734ED"/>
    <w:rsid w:val="00C76967"/>
    <w:rsid w:val="00C8275E"/>
    <w:rsid w:val="00CA2A5E"/>
    <w:rsid w:val="00CA40CA"/>
    <w:rsid w:val="00CC3798"/>
    <w:rsid w:val="00CE67A1"/>
    <w:rsid w:val="00CE77DE"/>
    <w:rsid w:val="00D268F1"/>
    <w:rsid w:val="00D43D42"/>
    <w:rsid w:val="00D950EA"/>
    <w:rsid w:val="00DD3A80"/>
    <w:rsid w:val="00DD61CF"/>
    <w:rsid w:val="00DF4C26"/>
    <w:rsid w:val="00E1195B"/>
    <w:rsid w:val="00E250BA"/>
    <w:rsid w:val="00E31034"/>
    <w:rsid w:val="00E677A7"/>
    <w:rsid w:val="00E864AC"/>
    <w:rsid w:val="00E947D4"/>
    <w:rsid w:val="00E95B8F"/>
    <w:rsid w:val="00EA4CF6"/>
    <w:rsid w:val="00EA55A2"/>
    <w:rsid w:val="00ED4829"/>
    <w:rsid w:val="00EF0DE7"/>
    <w:rsid w:val="00F00F74"/>
    <w:rsid w:val="00F01190"/>
    <w:rsid w:val="00F205C9"/>
    <w:rsid w:val="00F370F9"/>
    <w:rsid w:val="00F44039"/>
    <w:rsid w:val="00F457DC"/>
    <w:rsid w:val="00F657BD"/>
    <w:rsid w:val="00F73806"/>
    <w:rsid w:val="00FA63D6"/>
    <w:rsid w:val="00FA70D4"/>
    <w:rsid w:val="00FE3F8F"/>
    <w:rsid w:val="00FF3684"/>
    <w:rsid w:val="00FF55D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492A52"/>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492A52"/>
    <w:rPr>
      <w:sz w:val="16"/>
      <w:szCs w:val="16"/>
    </w:rPr>
  </w:style>
  <w:style w:type="paragraph" w:styleId="CommentText">
    <w:name w:val="annotation text"/>
    <w:basedOn w:val="Normal"/>
    <w:link w:val="CommentTextChar"/>
    <w:uiPriority w:val="99"/>
    <w:unhideWhenUsed/>
    <w:rsid w:val="00492A52"/>
    <w:pPr>
      <w:spacing w:line="240" w:lineRule="auto"/>
    </w:pPr>
    <w:rPr>
      <w:sz w:val="20"/>
      <w:szCs w:val="20"/>
    </w:rPr>
  </w:style>
  <w:style w:type="character" w:customStyle="1" w:styleId="CommentTextChar">
    <w:name w:val="Comment Text Char"/>
    <w:basedOn w:val="DefaultParagraphFont"/>
    <w:link w:val="CommentText"/>
    <w:uiPriority w:val="99"/>
    <w:rsid w:val="00492A5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2A52"/>
    <w:rPr>
      <w:b/>
      <w:bCs/>
    </w:rPr>
  </w:style>
  <w:style w:type="character" w:customStyle="1" w:styleId="CommentSubjectChar">
    <w:name w:val="Comment Subject Char"/>
    <w:basedOn w:val="CommentTextChar"/>
    <w:link w:val="CommentSubject"/>
    <w:uiPriority w:val="99"/>
    <w:semiHidden/>
    <w:rsid w:val="00492A5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2026-04-15T23:14:00Z</dcterms:created>
  <dcterms:modified xsi:type="dcterms:W3CDTF">2026-04-17T12:18:00Z</dcterms:modified>
</cp:coreProperties>
</file>