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58242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4D703927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8E0241" w:rsidRPr="6E0B698E">
        <w:rPr>
          <w:rFonts w:cs="Arial"/>
          <w:color w:val="000000" w:themeColor="text1"/>
          <w:sz w:val="26"/>
          <w:szCs w:val="26"/>
        </w:rPr>
        <w:t xml:space="preserve">Experiential Learning </w:t>
      </w:r>
      <w:r w:rsidR="00233ABD">
        <w:rPr>
          <w:rFonts w:cs="Arial"/>
          <w:color w:val="000000" w:themeColor="text1"/>
          <w:sz w:val="26"/>
          <w:szCs w:val="26"/>
        </w:rPr>
        <w:t>Coordinator</w:t>
      </w:r>
      <w:r w:rsidR="00F14614">
        <w:rPr>
          <w:rFonts w:cs="Arial"/>
          <w:color w:val="000000" w:themeColor="text1"/>
          <w:sz w:val="26"/>
          <w:szCs w:val="26"/>
        </w:rPr>
        <w:t xml:space="preserve"> (Graduate)</w:t>
      </w:r>
    </w:p>
    <w:p w14:paraId="54B0CDFE" w14:textId="03C1AC9E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C45B4" w:rsidRPr="00BC45B4">
        <w:rPr>
          <w:rFonts w:cs="Arial"/>
          <w:bCs/>
          <w:color w:val="000000" w:themeColor="text1"/>
          <w:sz w:val="26"/>
          <w:szCs w:val="26"/>
        </w:rPr>
        <w:t>A-489</w:t>
      </w:r>
      <w:r w:rsidR="00BC45B4" w:rsidRPr="00BC45B4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8E0241" w:rsidRPr="008E0241">
        <w:rPr>
          <w:rFonts w:cs="Arial"/>
          <w:bCs/>
          <w:color w:val="000000" w:themeColor="text1"/>
          <w:sz w:val="26"/>
          <w:szCs w:val="26"/>
        </w:rPr>
        <w:t xml:space="preserve">| VIP: </w:t>
      </w:r>
      <w:r w:rsidR="00BC45B4">
        <w:rPr>
          <w:rFonts w:cs="Arial"/>
          <w:bCs/>
          <w:color w:val="000000" w:themeColor="text1"/>
          <w:sz w:val="26"/>
          <w:szCs w:val="26"/>
        </w:rPr>
        <w:t>1955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55B1364E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45B4">
        <w:rPr>
          <w:rStyle w:val="Heading2Char"/>
          <w:color w:val="000000" w:themeColor="text1"/>
          <w:sz w:val="26"/>
          <w:szCs w:val="26"/>
        </w:rPr>
        <w:t>8</w:t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47E80179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8E0241" w:rsidRPr="008E0241">
        <w:rPr>
          <w:rFonts w:cs="Arial"/>
          <w:bCs/>
          <w:color w:val="000000" w:themeColor="text1"/>
          <w:sz w:val="26"/>
          <w:szCs w:val="26"/>
        </w:rPr>
        <w:t>Trent University Durham</w:t>
      </w:r>
      <w:r w:rsidR="00C459B6" w:rsidRPr="00C459B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12793AB6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8E0241" w:rsidRPr="008E0241">
        <w:rPr>
          <w:rStyle w:val="Heading2Char"/>
          <w:bCs w:val="0"/>
          <w:color w:val="000000" w:themeColor="text1"/>
          <w:sz w:val="26"/>
          <w:szCs w:val="26"/>
        </w:rPr>
        <w:t>Manager, Community Engagement</w:t>
      </w:r>
    </w:p>
    <w:p w14:paraId="6321F5BD" w14:textId="35C812A8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BC45B4">
        <w:rPr>
          <w:rFonts w:cs="Arial"/>
          <w:sz w:val="26"/>
          <w:szCs w:val="26"/>
        </w:rPr>
        <w:t>April 30, 2026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2C77C6BC" w14:textId="0DADB459" w:rsidR="008E0241" w:rsidRDefault="00F14614" w:rsidP="008E0241">
      <w:r w:rsidRPr="00F14614">
        <w:t xml:space="preserve">The Experiential Learning </w:t>
      </w:r>
      <w:r w:rsidR="00BC45B4">
        <w:t>Coordinator</w:t>
      </w:r>
      <w:r w:rsidR="00BC45B4" w:rsidRPr="006007F1">
        <w:t xml:space="preserve"> </w:t>
      </w:r>
      <w:r w:rsidRPr="00F14614">
        <w:t xml:space="preserve">(Graduate) supports the development, coordination, and delivery of experiential learning opportunities </w:t>
      </w:r>
      <w:r w:rsidR="00A22A1A" w:rsidRPr="00A22A1A">
        <w:t>primarily across graduate programs at Trent University Durham GTA, with a focus on project-based and employer-driven learning models, while also contributing to undergraduate experiential learning activity as required</w:t>
      </w:r>
      <w:r w:rsidRPr="00F14614">
        <w:t>.</w:t>
      </w:r>
      <w:r>
        <w:t xml:space="preserve"> </w:t>
      </w:r>
      <w:r w:rsidRPr="00F14614">
        <w:t>The incumbent manages the full lifecycle of experiential learning, including employer outreach and partnership development, student preparation, placement coordination, and post-placement evaluation.</w:t>
      </w:r>
    </w:p>
    <w:p w14:paraId="34911A7A" w14:textId="23FBD848" w:rsidR="004E43E6" w:rsidRPr="002552CC" w:rsidRDefault="00F14614" w:rsidP="008E0241">
      <w:r w:rsidRPr="00F14614">
        <w:t>The role serves as a key point of contact for students, faculty, and external partners, supporting advanced experiential learning aligned with graduate-level outcomes.</w:t>
      </w:r>
      <w:r>
        <w:t xml:space="preserve"> </w:t>
      </w:r>
      <w:r w:rsidRPr="00F14614">
        <w:t xml:space="preserve">The </w:t>
      </w:r>
      <w:proofErr w:type="gramStart"/>
      <w:r w:rsidR="00BC45B4">
        <w:t>Coordinator</w:t>
      </w:r>
      <w:proofErr w:type="gramEnd"/>
      <w:r w:rsidR="00BC45B4" w:rsidRPr="006007F1">
        <w:t xml:space="preserve"> </w:t>
      </w:r>
      <w:r w:rsidRPr="00F14614">
        <w:t>builds and sustains strategic employer relationships locally, nationally, and internationally, contributes to the creation of high-quality applied learning experiences, and ensures compliance with institutional, academic, and risk management requirements.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3D73ACE9" w:rsidR="00644EFB" w:rsidRPr="00644EFB" w:rsidRDefault="008E0241" w:rsidP="00644EFB">
      <w:pPr>
        <w:pStyle w:val="Heading5"/>
      </w:pPr>
      <w:r w:rsidRPr="008E0241">
        <w:t xml:space="preserve">Placement </w:t>
      </w:r>
      <w:r w:rsidR="00C0466B">
        <w:t>&amp; Program Coordination</w:t>
      </w:r>
    </w:p>
    <w:p w14:paraId="6C301787" w14:textId="19BD2F1A" w:rsidR="008E0241" w:rsidRDefault="008E0241" w:rsidP="008E0241">
      <w:pPr>
        <w:pStyle w:val="ListParagraph"/>
        <w:numPr>
          <w:ilvl w:val="0"/>
          <w:numId w:val="28"/>
        </w:numPr>
      </w:pPr>
      <w:r>
        <w:t xml:space="preserve">Actively collaborates with faculty and program administrators to coordinate field placement across </w:t>
      </w:r>
      <w:r w:rsidR="00E8002B">
        <w:t xml:space="preserve">both undergraduate and </w:t>
      </w:r>
      <w:r>
        <w:t xml:space="preserve">graduate programs at the Durham campus. </w:t>
      </w:r>
      <w:r w:rsidR="007424E3">
        <w:t>Including confirming project requirements, timelines, and employer participation</w:t>
      </w:r>
    </w:p>
    <w:p w14:paraId="6E0B700B" w14:textId="77777777" w:rsidR="007424E3" w:rsidRPr="00096C58" w:rsidRDefault="007424E3" w:rsidP="007424E3">
      <w:pPr>
        <w:pStyle w:val="ListParagraph"/>
        <w:numPr>
          <w:ilvl w:val="0"/>
          <w:numId w:val="28"/>
        </w:numPr>
      </w:pPr>
      <w:r w:rsidRPr="00096C58">
        <w:lastRenderedPageBreak/>
        <w:t>Enters, organizes, and tracks workplace learning project data in systems such as Orbis and Blackboard, including student assignments, employer records, and required d</w:t>
      </w:r>
      <w:r>
        <w:t>o</w:t>
      </w:r>
      <w:r w:rsidRPr="00096C58">
        <w:t>cumentation.</w:t>
      </w:r>
    </w:p>
    <w:p w14:paraId="47D64E7B" w14:textId="77777777" w:rsidR="007424E3" w:rsidRPr="00096C58" w:rsidRDefault="007424E3" w:rsidP="007424E3">
      <w:pPr>
        <w:pStyle w:val="ListParagraph"/>
        <w:numPr>
          <w:ilvl w:val="0"/>
          <w:numId w:val="28"/>
        </w:numPr>
      </w:pPr>
      <w:r w:rsidRPr="00096C58">
        <w:t>Liaises with students, faculty, and employers to confirm project scope, timelines, onboarding requirements, and deliverables.</w:t>
      </w:r>
    </w:p>
    <w:p w14:paraId="038DA186" w14:textId="77777777" w:rsidR="007424E3" w:rsidRPr="00096C58" w:rsidRDefault="007424E3" w:rsidP="007424E3">
      <w:pPr>
        <w:pStyle w:val="ListParagraph"/>
        <w:numPr>
          <w:ilvl w:val="0"/>
          <w:numId w:val="28"/>
        </w:numPr>
      </w:pPr>
      <w:r w:rsidRPr="00096C58">
        <w:t>Reviews and updates program requirements for workplace learning projects and ensures alignment across systems and communications.</w:t>
      </w:r>
    </w:p>
    <w:p w14:paraId="6B7A472D" w14:textId="77777777" w:rsidR="007424E3" w:rsidRPr="00096C58" w:rsidRDefault="007424E3" w:rsidP="007424E3">
      <w:pPr>
        <w:pStyle w:val="ListParagraph"/>
        <w:numPr>
          <w:ilvl w:val="0"/>
          <w:numId w:val="28"/>
        </w:numPr>
      </w:pPr>
      <w:r w:rsidRPr="00096C58">
        <w:t>Posts and manages workplace learning opportunities submitted by employers, ensuring alignment with program expectations.</w:t>
      </w:r>
    </w:p>
    <w:p w14:paraId="4D097DB6" w14:textId="77777777" w:rsidR="007424E3" w:rsidRPr="00096C58" w:rsidRDefault="007424E3" w:rsidP="007424E3">
      <w:pPr>
        <w:pStyle w:val="ListParagraph"/>
        <w:numPr>
          <w:ilvl w:val="0"/>
          <w:numId w:val="28"/>
        </w:numPr>
      </w:pPr>
      <w:r w:rsidRPr="00096C58">
        <w:t>Guides students and employers through the matching process, including applications, interviews, and final placement decisions.</w:t>
      </w:r>
    </w:p>
    <w:p w14:paraId="00288C68" w14:textId="77777777" w:rsidR="007424E3" w:rsidRPr="00096C58" w:rsidRDefault="007424E3" w:rsidP="007424E3">
      <w:pPr>
        <w:pStyle w:val="ListParagraph"/>
        <w:numPr>
          <w:ilvl w:val="0"/>
          <w:numId w:val="28"/>
        </w:numPr>
      </w:pPr>
      <w:r w:rsidRPr="00096C58">
        <w:t>Coordinates information sessions and training for students and employers on workplace learning expectations and processes.</w:t>
      </w:r>
    </w:p>
    <w:p w14:paraId="68D6067B" w14:textId="5BFCEC9C" w:rsidR="00036A33" w:rsidRDefault="007424E3" w:rsidP="007C4525">
      <w:pPr>
        <w:pStyle w:val="ListParagraph"/>
        <w:numPr>
          <w:ilvl w:val="0"/>
          <w:numId w:val="28"/>
        </w:numPr>
      </w:pPr>
      <w:r w:rsidRPr="00096C58">
        <w:t>Receives and reviews employer inquiries regarding workplace learning projects and determines alignment with program requirements.</w:t>
      </w:r>
    </w:p>
    <w:p w14:paraId="0423200A" w14:textId="77777777" w:rsidR="007424E3" w:rsidRPr="00036A33" w:rsidRDefault="007424E3" w:rsidP="007C4525">
      <w:pPr>
        <w:pStyle w:val="Heading5"/>
      </w:pPr>
      <w:r w:rsidRPr="00036A33">
        <w:t>Employer Outreach &amp; Partnership Development</w:t>
      </w:r>
    </w:p>
    <w:p w14:paraId="5290E457" w14:textId="77777777" w:rsidR="007424E3" w:rsidRPr="00C257B7" w:rsidRDefault="007424E3" w:rsidP="007424E3">
      <w:pPr>
        <w:pStyle w:val="ListParagraph"/>
        <w:numPr>
          <w:ilvl w:val="0"/>
          <w:numId w:val="28"/>
        </w:numPr>
        <w:spacing w:line="278" w:lineRule="auto"/>
      </w:pPr>
      <w:r w:rsidRPr="00C257B7">
        <w:t>Actively searches for and develops workplace learning project opportunities through targeted employer outreach across local, GTA, national, and international contexts.</w:t>
      </w:r>
    </w:p>
    <w:p w14:paraId="1B94CD1A" w14:textId="1A6DE5F4" w:rsidR="007424E3" w:rsidRPr="00C257B7" w:rsidRDefault="007424E3" w:rsidP="007424E3">
      <w:pPr>
        <w:pStyle w:val="ListParagraph"/>
        <w:numPr>
          <w:ilvl w:val="0"/>
          <w:numId w:val="28"/>
        </w:numPr>
        <w:spacing w:line="278" w:lineRule="auto"/>
      </w:pPr>
      <w:r w:rsidRPr="00C257B7">
        <w:t>Conducts outreach to employers to present</w:t>
      </w:r>
      <w:r w:rsidR="00AB0277">
        <w:t xml:space="preserve"> undergraduate and</w:t>
      </w:r>
      <w:r w:rsidRPr="00C257B7">
        <w:t xml:space="preserve"> graduate programs and explain the value of hosting students in applied workplace learning roles.</w:t>
      </w:r>
    </w:p>
    <w:p w14:paraId="368D1CB6" w14:textId="77777777" w:rsidR="007424E3" w:rsidRPr="00C257B7" w:rsidRDefault="007424E3" w:rsidP="007424E3">
      <w:pPr>
        <w:pStyle w:val="ListParagraph"/>
        <w:numPr>
          <w:ilvl w:val="0"/>
          <w:numId w:val="28"/>
        </w:numPr>
        <w:spacing w:line="278" w:lineRule="auto"/>
      </w:pPr>
      <w:r w:rsidRPr="00C257B7">
        <w:t>Meets with employers to define project scope, deliverables, timelines, and expectations for student engagement.</w:t>
      </w:r>
    </w:p>
    <w:p w14:paraId="5E9349C8" w14:textId="77777777" w:rsidR="007424E3" w:rsidRPr="00C257B7" w:rsidRDefault="007424E3" w:rsidP="007424E3">
      <w:pPr>
        <w:pStyle w:val="ListParagraph"/>
        <w:numPr>
          <w:ilvl w:val="0"/>
          <w:numId w:val="28"/>
        </w:numPr>
        <w:spacing w:line="278" w:lineRule="auto"/>
      </w:pPr>
      <w:r w:rsidRPr="00C257B7">
        <w:t>Supports employers in creating and posting project opportunities within the Student Experience Portal (Orbis), including troubleshooting and guidance.</w:t>
      </w:r>
    </w:p>
    <w:p w14:paraId="53826B6D" w14:textId="77777777" w:rsidR="007424E3" w:rsidRPr="00C257B7" w:rsidRDefault="007424E3" w:rsidP="007424E3">
      <w:pPr>
        <w:pStyle w:val="ListParagraph"/>
        <w:numPr>
          <w:ilvl w:val="0"/>
          <w:numId w:val="28"/>
        </w:numPr>
        <w:spacing w:line="278" w:lineRule="auto"/>
      </w:pPr>
      <w:r w:rsidRPr="00C257B7">
        <w:t>Maintains detailed records of employer communication, outreach efforts, and project development activities.</w:t>
      </w:r>
    </w:p>
    <w:p w14:paraId="4D601268" w14:textId="77777777" w:rsidR="007424E3" w:rsidRPr="00C257B7" w:rsidRDefault="007424E3" w:rsidP="007424E3">
      <w:pPr>
        <w:pStyle w:val="ListParagraph"/>
        <w:numPr>
          <w:ilvl w:val="0"/>
          <w:numId w:val="28"/>
        </w:numPr>
        <w:spacing w:line="278" w:lineRule="auto"/>
      </w:pPr>
      <w:r w:rsidRPr="00C257B7">
        <w:t>Works with Careerspace and other units to identify potential employers already engaged with the university.</w:t>
      </w:r>
    </w:p>
    <w:p w14:paraId="37735B1B" w14:textId="7831D014" w:rsidR="007424E3" w:rsidRDefault="007424E3" w:rsidP="007C4525">
      <w:pPr>
        <w:pStyle w:val="ListParagraph"/>
        <w:numPr>
          <w:ilvl w:val="0"/>
          <w:numId w:val="28"/>
        </w:numPr>
        <w:spacing w:line="278" w:lineRule="auto"/>
      </w:pPr>
      <w:r w:rsidRPr="00C257B7">
        <w:t>Participates in employer events and networking opportunities to expand partnerships.</w:t>
      </w:r>
    </w:p>
    <w:p w14:paraId="40983596" w14:textId="4285241A" w:rsidR="00A133B8" w:rsidRPr="003B48E3" w:rsidRDefault="002A4B1A" w:rsidP="00AE314D">
      <w:pPr>
        <w:pStyle w:val="Heading5"/>
        <w:rPr>
          <w:rFonts w:cs="Arial"/>
        </w:rPr>
      </w:pPr>
      <w:r w:rsidRPr="002A4B1A">
        <w:rPr>
          <w:rFonts w:cs="Arial"/>
        </w:rPr>
        <w:t>Student Support</w:t>
      </w:r>
      <w:r w:rsidR="00CC3F7F">
        <w:rPr>
          <w:rFonts w:cs="Arial"/>
        </w:rPr>
        <w:t xml:space="preserve"> &amp; Preparation</w:t>
      </w:r>
    </w:p>
    <w:p w14:paraId="44B78D86" w14:textId="622A92BD" w:rsidR="002C4CA6" w:rsidRPr="00C257B7" w:rsidRDefault="002C4CA6" w:rsidP="002C4CA6">
      <w:pPr>
        <w:pStyle w:val="ListParagraph"/>
        <w:numPr>
          <w:ilvl w:val="0"/>
          <w:numId w:val="11"/>
        </w:numPr>
        <w:spacing w:line="278" w:lineRule="auto"/>
      </w:pPr>
      <w:r w:rsidRPr="00C257B7">
        <w:t xml:space="preserve">Provides one-on-one support to </w:t>
      </w:r>
      <w:r w:rsidR="00AB0277">
        <w:t xml:space="preserve">undergraduate and </w:t>
      </w:r>
      <w:r w:rsidRPr="00C257B7">
        <w:t>graduate students throughout the workplace learning project cycle, including preparation, application strategy, and selection of opportunities aligned with academic and career goals.</w:t>
      </w:r>
    </w:p>
    <w:p w14:paraId="50BD1409" w14:textId="77777777" w:rsidR="002C4CA6" w:rsidRPr="00C257B7" w:rsidRDefault="002C4CA6" w:rsidP="002C4CA6">
      <w:pPr>
        <w:pStyle w:val="ListParagraph"/>
        <w:numPr>
          <w:ilvl w:val="0"/>
          <w:numId w:val="11"/>
        </w:numPr>
        <w:spacing w:line="278" w:lineRule="auto"/>
      </w:pPr>
      <w:r w:rsidRPr="00C257B7">
        <w:t>Develops and delivers structured information sessions and workshops covering workplace learning expectations, project scope, employer engagement, professional conduct, and successful completion of deliverables.</w:t>
      </w:r>
    </w:p>
    <w:p w14:paraId="00B68C9E" w14:textId="77777777" w:rsidR="002C4CA6" w:rsidRPr="00C257B7" w:rsidRDefault="002C4CA6" w:rsidP="002C4CA6">
      <w:pPr>
        <w:pStyle w:val="ListParagraph"/>
        <w:numPr>
          <w:ilvl w:val="0"/>
          <w:numId w:val="11"/>
        </w:numPr>
        <w:spacing w:line="278" w:lineRule="auto"/>
      </w:pPr>
      <w:r w:rsidRPr="00C257B7">
        <w:lastRenderedPageBreak/>
        <w:t>Responds to student inquiries related to workplace learning requirements, timelines, evaluation criteria, and system processes, ensuring accurate and consistent communication.</w:t>
      </w:r>
    </w:p>
    <w:p w14:paraId="763D39B9" w14:textId="77777777" w:rsidR="002C4CA6" w:rsidRPr="00C257B7" w:rsidRDefault="002C4CA6" w:rsidP="002C4CA6">
      <w:pPr>
        <w:pStyle w:val="ListParagraph"/>
        <w:numPr>
          <w:ilvl w:val="0"/>
          <w:numId w:val="11"/>
        </w:numPr>
        <w:spacing w:line="278" w:lineRule="auto"/>
      </w:pPr>
      <w:r w:rsidRPr="00C257B7">
        <w:t>Guides students in identifying, evaluating, and applying to appropriate workplace learning opportunities based on program requirements and individual experience.</w:t>
      </w:r>
    </w:p>
    <w:p w14:paraId="25DC747B" w14:textId="77777777" w:rsidR="002C4CA6" w:rsidRPr="00C257B7" w:rsidRDefault="002C4CA6" w:rsidP="002C4CA6">
      <w:pPr>
        <w:pStyle w:val="ListParagraph"/>
        <w:numPr>
          <w:ilvl w:val="0"/>
          <w:numId w:val="11"/>
        </w:numPr>
        <w:spacing w:line="278" w:lineRule="auto"/>
      </w:pPr>
      <w:r w:rsidRPr="00C257B7">
        <w:t>Supports students in preparing professional application materials, including resumes, cover letters, and project-related submissions aligned with employer expectations.</w:t>
      </w:r>
    </w:p>
    <w:p w14:paraId="156D64E2" w14:textId="77777777" w:rsidR="002C4CA6" w:rsidRPr="00C257B7" w:rsidRDefault="002C4CA6" w:rsidP="002C4CA6">
      <w:pPr>
        <w:pStyle w:val="ListParagraph"/>
        <w:numPr>
          <w:ilvl w:val="0"/>
          <w:numId w:val="11"/>
        </w:numPr>
        <w:spacing w:line="278" w:lineRule="auto"/>
      </w:pPr>
      <w:proofErr w:type="gramStart"/>
      <w:r w:rsidRPr="00C257B7">
        <w:t>Assists</w:t>
      </w:r>
      <w:proofErr w:type="gramEnd"/>
      <w:r w:rsidRPr="00C257B7">
        <w:t xml:space="preserve"> students in preparing for employer interviews and meetings, including coaching on communication strategies and professional presentation.</w:t>
      </w:r>
    </w:p>
    <w:p w14:paraId="20C3EF8C" w14:textId="77777777" w:rsidR="002C4CA6" w:rsidRPr="00C257B7" w:rsidRDefault="002C4CA6" w:rsidP="002C4CA6">
      <w:pPr>
        <w:pStyle w:val="ListParagraph"/>
        <w:numPr>
          <w:ilvl w:val="0"/>
          <w:numId w:val="11"/>
        </w:numPr>
        <w:spacing w:line="278" w:lineRule="auto"/>
      </w:pPr>
      <w:r w:rsidRPr="00C257B7">
        <w:t>Provides guidance on managing employer relationships, including communication expectations, accountability, and professional conduct in workplace environments.</w:t>
      </w:r>
    </w:p>
    <w:p w14:paraId="17C97F3D" w14:textId="77777777" w:rsidR="002C4CA6" w:rsidRPr="00C257B7" w:rsidRDefault="002C4CA6" w:rsidP="002C4CA6">
      <w:pPr>
        <w:pStyle w:val="ListParagraph"/>
        <w:numPr>
          <w:ilvl w:val="0"/>
          <w:numId w:val="11"/>
        </w:numPr>
        <w:spacing w:line="278" w:lineRule="auto"/>
      </w:pPr>
      <w:r w:rsidRPr="00C257B7">
        <w:t>Supports students in understanding project deliverables, timelines, and expectations, including how to apply academic knowledge in a workplace context.</w:t>
      </w:r>
    </w:p>
    <w:p w14:paraId="33C3CF4A" w14:textId="596FB8B5" w:rsidR="00173684" w:rsidRDefault="002C4CA6" w:rsidP="007C4525">
      <w:pPr>
        <w:pStyle w:val="ListParagraph"/>
        <w:numPr>
          <w:ilvl w:val="0"/>
          <w:numId w:val="11"/>
        </w:numPr>
        <w:spacing w:line="278" w:lineRule="auto"/>
      </w:pPr>
      <w:r w:rsidRPr="00C257B7">
        <w:t>Supports inclusive participation by working with students requiring accommodations and connecting them with appropriate campus resources.</w:t>
      </w:r>
    </w:p>
    <w:p w14:paraId="6F4C730D" w14:textId="7F7F283E" w:rsidR="00173684" w:rsidRPr="00173684" w:rsidRDefault="00173684" w:rsidP="007C4525">
      <w:pPr>
        <w:pStyle w:val="Heading5"/>
      </w:pPr>
      <w:r w:rsidRPr="00173684">
        <w:t>Monitoring, Issue Resolution</w:t>
      </w:r>
      <w:r w:rsidR="00922789">
        <w:t>,</w:t>
      </w:r>
      <w:r w:rsidRPr="00173684">
        <w:t xml:space="preserve"> &amp; Evaluation</w:t>
      </w:r>
    </w:p>
    <w:p w14:paraId="62E6B713" w14:textId="77777777" w:rsidR="00173684" w:rsidRPr="00C257B7" w:rsidRDefault="00173684" w:rsidP="00173684">
      <w:pPr>
        <w:pStyle w:val="ListParagraph"/>
        <w:numPr>
          <w:ilvl w:val="0"/>
          <w:numId w:val="28"/>
        </w:numPr>
        <w:spacing w:line="278" w:lineRule="auto"/>
      </w:pPr>
      <w:r w:rsidRPr="00C257B7">
        <w:t>Acts as a primary point of contact for issues arising during workplace learning projects, including concerns related to performance, scope of work, timelines, or communication.</w:t>
      </w:r>
    </w:p>
    <w:p w14:paraId="480A4FC2" w14:textId="77777777" w:rsidR="00173684" w:rsidRPr="00C257B7" w:rsidRDefault="00173684" w:rsidP="00173684">
      <w:pPr>
        <w:pStyle w:val="ListParagraph"/>
        <w:numPr>
          <w:ilvl w:val="0"/>
          <w:numId w:val="28"/>
        </w:numPr>
        <w:spacing w:line="278" w:lineRule="auto"/>
      </w:pPr>
      <w:proofErr w:type="gramStart"/>
      <w:r w:rsidRPr="00C257B7">
        <w:t>Communicates</w:t>
      </w:r>
      <w:proofErr w:type="gramEnd"/>
      <w:r w:rsidRPr="00C257B7">
        <w:t xml:space="preserve"> with students and employers to assess issues, gather relevant information, and determine appropriate resolution strategies.</w:t>
      </w:r>
    </w:p>
    <w:p w14:paraId="4EA2A8FB" w14:textId="77777777" w:rsidR="00173684" w:rsidRPr="00C257B7" w:rsidRDefault="00173684" w:rsidP="00173684">
      <w:pPr>
        <w:pStyle w:val="ListParagraph"/>
        <w:numPr>
          <w:ilvl w:val="0"/>
          <w:numId w:val="28"/>
        </w:numPr>
        <w:spacing w:line="278" w:lineRule="auto"/>
      </w:pPr>
      <w:r w:rsidRPr="00C257B7">
        <w:t>Provides guidance and mediation in resolving challenges such as misaligned expectations, unclear project scope, or workplace concerns, escalating where appropriate.</w:t>
      </w:r>
    </w:p>
    <w:p w14:paraId="5139876A" w14:textId="77777777" w:rsidR="00173684" w:rsidRPr="00C257B7" w:rsidRDefault="00173684" w:rsidP="00173684">
      <w:pPr>
        <w:pStyle w:val="ListParagraph"/>
        <w:numPr>
          <w:ilvl w:val="0"/>
          <w:numId w:val="28"/>
        </w:numPr>
        <w:spacing w:line="278" w:lineRule="auto"/>
      </w:pPr>
      <w:r w:rsidRPr="00C257B7">
        <w:t>Conducts check-ins with students and/or employers to monitor progress, confirm expectations, and identify potential issues early.</w:t>
      </w:r>
    </w:p>
    <w:p w14:paraId="270CCC5E" w14:textId="77777777" w:rsidR="00173684" w:rsidRPr="00C257B7" w:rsidRDefault="00173684" w:rsidP="00173684">
      <w:pPr>
        <w:pStyle w:val="ListParagraph"/>
        <w:numPr>
          <w:ilvl w:val="0"/>
          <w:numId w:val="28"/>
        </w:numPr>
        <w:spacing w:line="278" w:lineRule="auto"/>
      </w:pPr>
      <w:r w:rsidRPr="00C257B7">
        <w:t>Tracks and documents issues, resolutions, and outcomes to support reporting and process improvement.</w:t>
      </w:r>
    </w:p>
    <w:p w14:paraId="31090A57" w14:textId="77777777" w:rsidR="00173684" w:rsidRPr="00C257B7" w:rsidRDefault="00173684" w:rsidP="00173684">
      <w:pPr>
        <w:pStyle w:val="ListParagraph"/>
        <w:numPr>
          <w:ilvl w:val="0"/>
          <w:numId w:val="28"/>
        </w:numPr>
        <w:spacing w:line="278" w:lineRule="auto"/>
      </w:pPr>
      <w:r w:rsidRPr="00C257B7">
        <w:t>Ensures completion of employer evaluations and follows up as required to ensure timely submission.</w:t>
      </w:r>
    </w:p>
    <w:p w14:paraId="42DE7D6D" w14:textId="77777777" w:rsidR="00173684" w:rsidRPr="00C257B7" w:rsidRDefault="00173684" w:rsidP="00173684">
      <w:pPr>
        <w:pStyle w:val="ListParagraph"/>
        <w:numPr>
          <w:ilvl w:val="0"/>
          <w:numId w:val="28"/>
        </w:numPr>
        <w:spacing w:line="278" w:lineRule="auto"/>
      </w:pPr>
      <w:r w:rsidRPr="00C257B7">
        <w:t>Coordinates with faculty to ensure alignment between workplace learning performance, evaluation, and academic requirements.</w:t>
      </w:r>
    </w:p>
    <w:p w14:paraId="6C7EA5EC" w14:textId="77777777" w:rsidR="00173684" w:rsidRPr="00C257B7" w:rsidRDefault="00173684" w:rsidP="00173684">
      <w:pPr>
        <w:pStyle w:val="ListParagraph"/>
        <w:numPr>
          <w:ilvl w:val="0"/>
          <w:numId w:val="28"/>
        </w:numPr>
        <w:spacing w:line="278" w:lineRule="auto"/>
      </w:pPr>
      <w:r w:rsidRPr="00C257B7">
        <w:t>Tracks participation, completion, and engagement data to support reporting and continuous improvement.</w:t>
      </w:r>
    </w:p>
    <w:p w14:paraId="51B03B14" w14:textId="77777777" w:rsidR="00173684" w:rsidRPr="00C257B7" w:rsidRDefault="00173684" w:rsidP="00173684">
      <w:pPr>
        <w:pStyle w:val="ListParagraph"/>
        <w:numPr>
          <w:ilvl w:val="0"/>
          <w:numId w:val="28"/>
        </w:numPr>
        <w:spacing w:line="278" w:lineRule="auto"/>
      </w:pPr>
      <w:r w:rsidRPr="00C257B7">
        <w:t>Identifies recurring issues or trends and recommends adjustments to improve employer engagement and project delivery.</w:t>
      </w:r>
    </w:p>
    <w:p w14:paraId="613D3278" w14:textId="487B40E0" w:rsidR="008E0241" w:rsidRPr="003B48E3" w:rsidRDefault="009C3242" w:rsidP="008E0241">
      <w:pPr>
        <w:pStyle w:val="Heading5"/>
        <w:rPr>
          <w:rFonts w:cs="Arial"/>
        </w:rPr>
      </w:pPr>
      <w:r w:rsidRPr="008E0241">
        <w:rPr>
          <w:rFonts w:cs="Arial"/>
        </w:rPr>
        <w:lastRenderedPageBreak/>
        <w:t>Administration</w:t>
      </w:r>
      <w:r w:rsidR="00173684">
        <w:rPr>
          <w:rFonts w:cs="Arial"/>
        </w:rPr>
        <w:t>, Systems, &amp; Documentation</w:t>
      </w:r>
    </w:p>
    <w:p w14:paraId="6355EF69" w14:textId="4F9023AB" w:rsidR="00173684" w:rsidRPr="009530D3" w:rsidRDefault="00173684" w:rsidP="00173684">
      <w:pPr>
        <w:pStyle w:val="ListParagraph"/>
        <w:numPr>
          <w:ilvl w:val="0"/>
          <w:numId w:val="28"/>
        </w:numPr>
      </w:pPr>
      <w:r w:rsidRPr="009530D3">
        <w:t xml:space="preserve">Updates and coordinates workplace learning agreements and required documentation, ensuring all approvals and compliance requirements are met prior to project </w:t>
      </w:r>
      <w:r w:rsidR="00AA5D58">
        <w:t xml:space="preserve">and placement </w:t>
      </w:r>
      <w:r w:rsidRPr="009530D3">
        <w:t>start</w:t>
      </w:r>
      <w:r w:rsidR="00AA5D58">
        <w:t xml:space="preserve"> dates.</w:t>
      </w:r>
    </w:p>
    <w:p w14:paraId="72CE6B87" w14:textId="77777777" w:rsidR="00173684" w:rsidRPr="009530D3" w:rsidRDefault="00173684" w:rsidP="00173684">
      <w:pPr>
        <w:pStyle w:val="ListParagraph"/>
        <w:numPr>
          <w:ilvl w:val="0"/>
          <w:numId w:val="28"/>
        </w:numPr>
      </w:pPr>
      <w:r w:rsidRPr="009530D3">
        <w:t>Maintains accurate electronic records of students, employers, projects, and communications within institutional systems.</w:t>
      </w:r>
    </w:p>
    <w:p w14:paraId="740018D2" w14:textId="77777777" w:rsidR="00173684" w:rsidRPr="009530D3" w:rsidRDefault="00173684" w:rsidP="00173684">
      <w:pPr>
        <w:pStyle w:val="ListParagraph"/>
        <w:numPr>
          <w:ilvl w:val="0"/>
          <w:numId w:val="28"/>
        </w:numPr>
      </w:pPr>
      <w:r w:rsidRPr="009530D3">
        <w:t>Develops and updates workplace learning documentation, including employer intake forms, project templates, evaluation forms, and process guides.</w:t>
      </w:r>
    </w:p>
    <w:p w14:paraId="42C51704" w14:textId="77777777" w:rsidR="00173684" w:rsidRPr="009530D3" w:rsidRDefault="00173684" w:rsidP="00173684">
      <w:pPr>
        <w:pStyle w:val="ListParagraph"/>
        <w:numPr>
          <w:ilvl w:val="0"/>
          <w:numId w:val="28"/>
        </w:numPr>
      </w:pPr>
      <w:r w:rsidRPr="009530D3">
        <w:t>Supports employers and students in using institutional systems (e.g., Orbis/SEP) for posting opportunities, managing applications, and completing evaluations.</w:t>
      </w:r>
    </w:p>
    <w:p w14:paraId="1E10CF7E" w14:textId="77777777" w:rsidR="00173684" w:rsidRPr="009530D3" w:rsidRDefault="00173684" w:rsidP="00173684">
      <w:pPr>
        <w:pStyle w:val="ListParagraph"/>
        <w:numPr>
          <w:ilvl w:val="0"/>
          <w:numId w:val="28"/>
        </w:numPr>
      </w:pPr>
      <w:r w:rsidRPr="009530D3">
        <w:t>Works with employers to compile and submit required documentation related to risk management, agreements, and participation requirements.</w:t>
      </w:r>
    </w:p>
    <w:p w14:paraId="05F4E2DA" w14:textId="77777777" w:rsidR="00173684" w:rsidRPr="009530D3" w:rsidRDefault="00173684" w:rsidP="00173684">
      <w:pPr>
        <w:pStyle w:val="ListParagraph"/>
        <w:numPr>
          <w:ilvl w:val="0"/>
          <w:numId w:val="28"/>
        </w:numPr>
      </w:pPr>
      <w:r w:rsidRPr="009530D3">
        <w:t>Maintains and updates employer-facing guidance materials and resources related to workplace learning participation.</w:t>
      </w:r>
    </w:p>
    <w:p w14:paraId="1EAF8303" w14:textId="77777777" w:rsidR="00173684" w:rsidRPr="009530D3" w:rsidRDefault="00173684" w:rsidP="00173684">
      <w:pPr>
        <w:pStyle w:val="ListParagraph"/>
        <w:numPr>
          <w:ilvl w:val="0"/>
          <w:numId w:val="28"/>
        </w:numPr>
      </w:pPr>
      <w:r w:rsidRPr="009530D3">
        <w:t>Maintains a current employer database, including records of outreach, engagement, and project activity.</w:t>
      </w:r>
    </w:p>
    <w:p w14:paraId="4E41DE4F" w14:textId="77777777" w:rsidR="00173684" w:rsidRPr="009530D3" w:rsidRDefault="00173684" w:rsidP="00173684">
      <w:pPr>
        <w:pStyle w:val="ListParagraph"/>
        <w:numPr>
          <w:ilvl w:val="0"/>
          <w:numId w:val="28"/>
        </w:numPr>
      </w:pPr>
      <w:r w:rsidRPr="009530D3">
        <w:t xml:space="preserve">Tracks and reports on workplace learning </w:t>
      </w:r>
      <w:proofErr w:type="gramStart"/>
      <w:r w:rsidRPr="009530D3">
        <w:t>activity</w:t>
      </w:r>
      <w:proofErr w:type="gramEnd"/>
      <w:r w:rsidRPr="009530D3">
        <w:t>, including number of projects, employer participation, and student engagement.</w:t>
      </w:r>
    </w:p>
    <w:p w14:paraId="4FFA5CD5" w14:textId="77777777" w:rsidR="00173684" w:rsidRPr="009530D3" w:rsidRDefault="00173684" w:rsidP="00173684">
      <w:pPr>
        <w:pStyle w:val="ListParagraph"/>
        <w:numPr>
          <w:ilvl w:val="0"/>
          <w:numId w:val="28"/>
        </w:numPr>
      </w:pPr>
      <w:r w:rsidRPr="009530D3">
        <w:t>Coordinates logistics for employer and student sessions, including scheduling, materials preparation, and communications.</w:t>
      </w:r>
    </w:p>
    <w:p w14:paraId="52C832F1" w14:textId="77777777" w:rsidR="00173684" w:rsidRPr="009530D3" w:rsidRDefault="00173684" w:rsidP="00173684">
      <w:pPr>
        <w:pStyle w:val="ListParagraph"/>
        <w:numPr>
          <w:ilvl w:val="0"/>
          <w:numId w:val="28"/>
        </w:numPr>
      </w:pPr>
      <w:r w:rsidRPr="009530D3">
        <w:t>Maintains and updates workplace learning content across institutional platforms to ensure accuracy and consistency.</w:t>
      </w:r>
    </w:p>
    <w:p w14:paraId="5FC3DED6" w14:textId="77777777" w:rsidR="00173684" w:rsidRPr="00676724" w:rsidRDefault="00173684" w:rsidP="00173684">
      <w:pPr>
        <w:pStyle w:val="Heading5"/>
      </w:pPr>
      <w:r w:rsidRPr="00676724">
        <w:t>Integrated Experiential Learning Cycle</w:t>
      </w:r>
    </w:p>
    <w:p w14:paraId="78488F8E" w14:textId="77777777" w:rsidR="00173684" w:rsidRPr="00096C58" w:rsidRDefault="00173684" w:rsidP="00173684">
      <w:pPr>
        <w:pStyle w:val="ListParagraph"/>
        <w:numPr>
          <w:ilvl w:val="0"/>
          <w:numId w:val="28"/>
        </w:numPr>
      </w:pPr>
      <w:r w:rsidRPr="00096C58">
        <w:t>Coordinates all stages of the experiential learning process, including employer outreach, opportunity development, student preparation, placement matching, monitoring, and evaluation.</w:t>
      </w:r>
    </w:p>
    <w:p w14:paraId="12B8364C" w14:textId="77777777" w:rsidR="00173684" w:rsidRDefault="00173684" w:rsidP="00173684">
      <w:pPr>
        <w:pStyle w:val="ListParagraph"/>
        <w:numPr>
          <w:ilvl w:val="0"/>
          <w:numId w:val="28"/>
        </w:numPr>
      </w:pPr>
      <w:r w:rsidRPr="00096C58">
        <w:t>Works with faculty to ensure that placement opportunities align with course objectives and learning outcomes.</w:t>
      </w:r>
    </w:p>
    <w:p w14:paraId="4007B0E4" w14:textId="3892F8C2" w:rsidR="00173684" w:rsidRPr="00096C58" w:rsidRDefault="00173684" w:rsidP="00173684">
      <w:pPr>
        <w:pStyle w:val="ListParagraph"/>
        <w:numPr>
          <w:ilvl w:val="0"/>
          <w:numId w:val="28"/>
        </w:numPr>
      </w:pPr>
      <w:r>
        <w:t xml:space="preserve">Coordinates closely with Experiential Learning </w:t>
      </w:r>
      <w:r w:rsidR="00F83DF4">
        <w:t>Coordinator</w:t>
      </w:r>
      <w:r>
        <w:t xml:space="preserve"> (Undergraduate) to ensure seamless communication, outreach, and collaboration with internal and external partners throughout the placement cycle</w:t>
      </w:r>
    </w:p>
    <w:p w14:paraId="5463AEF7" w14:textId="62D9BEA6" w:rsidR="00E947D4" w:rsidRPr="00BC45B4" w:rsidRDefault="00173684" w:rsidP="00BC45B4">
      <w:pPr>
        <w:pStyle w:val="ListParagraph"/>
        <w:numPr>
          <w:ilvl w:val="0"/>
          <w:numId w:val="28"/>
        </w:numPr>
      </w:pPr>
      <w:r w:rsidRPr="00096C58">
        <w:t>Identifies gaps in placement availability or process efficiency and proposes adjustments to improve delivery.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7616A3C3" w14:textId="241B843F" w:rsidR="001B7F7B" w:rsidRDefault="001B7F7B" w:rsidP="001B7F7B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1B7F7B">
        <w:rPr>
          <w:rFonts w:cs="Arial"/>
          <w:szCs w:val="24"/>
        </w:rPr>
        <w:t>Honours Bachelor’s Degree (4 year).</w:t>
      </w:r>
    </w:p>
    <w:p w14:paraId="60660E8F" w14:textId="5B5B971B" w:rsidR="00DB5E98" w:rsidRPr="001B7F7B" w:rsidRDefault="00DB5E98" w:rsidP="001B7F7B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DB5E98">
        <w:rPr>
          <w:rFonts w:cs="Arial"/>
          <w:szCs w:val="24"/>
        </w:rPr>
        <w:t>Degree in a relevant field such as Business, Management, Social Sciences, or a related discipline aligned with graduate program delivery.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lastRenderedPageBreak/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77D44806" w14:textId="265A2733" w:rsidR="00975514" w:rsidRPr="00416230" w:rsidRDefault="007C4525" w:rsidP="00975514">
      <w:pPr>
        <w:pStyle w:val="ListParagraph"/>
        <w:numPr>
          <w:ilvl w:val="0"/>
          <w:numId w:val="29"/>
        </w:numPr>
        <w:spacing w:line="278" w:lineRule="auto"/>
      </w:pPr>
      <w:r>
        <w:t>T</w:t>
      </w:r>
      <w:r w:rsidR="00975514" w:rsidRPr="00416230">
        <w:t>wo (2) years of progressive experience in experiential learning, employer engagement, program coordination, recruitment, or a related field within a post-secondary or comparable environment.</w:t>
      </w:r>
    </w:p>
    <w:p w14:paraId="25DC07CA" w14:textId="77777777" w:rsidR="00975514" w:rsidRPr="00416230" w:rsidRDefault="00975514" w:rsidP="00975514">
      <w:pPr>
        <w:pStyle w:val="ListParagraph"/>
        <w:numPr>
          <w:ilvl w:val="0"/>
          <w:numId w:val="29"/>
        </w:numPr>
        <w:spacing w:line="278" w:lineRule="auto"/>
      </w:pPr>
      <w:r w:rsidRPr="00416230">
        <w:t>Demonstrated experience developing and managing relationships with employers, industry partners, or community organizations, including conducting outreach and maintaining ongoing engagement.</w:t>
      </w:r>
    </w:p>
    <w:p w14:paraId="0523A2BC" w14:textId="77777777" w:rsidR="00975514" w:rsidRPr="00416230" w:rsidRDefault="00975514" w:rsidP="00975514">
      <w:pPr>
        <w:pStyle w:val="ListParagraph"/>
        <w:numPr>
          <w:ilvl w:val="0"/>
          <w:numId w:val="29"/>
        </w:numPr>
        <w:spacing w:line="278" w:lineRule="auto"/>
      </w:pPr>
      <w:r w:rsidRPr="00416230">
        <w:t>Experience sourcing, developing, or supporting experiential learning opportunities such as workplace learning projects, internships, or applied/consultancy-style experiences.</w:t>
      </w:r>
    </w:p>
    <w:p w14:paraId="4326AB50" w14:textId="77777777" w:rsidR="00975514" w:rsidRPr="00416230" w:rsidRDefault="00975514" w:rsidP="00975514">
      <w:pPr>
        <w:pStyle w:val="ListParagraph"/>
        <w:numPr>
          <w:ilvl w:val="0"/>
          <w:numId w:val="29"/>
        </w:numPr>
        <w:spacing w:line="278" w:lineRule="auto"/>
      </w:pPr>
      <w:r w:rsidRPr="00416230">
        <w:t>Knowledge of recruitment and hiring practices, employer expectations, and workplace dynamics relevant to student placements or project-based learning.</w:t>
      </w:r>
    </w:p>
    <w:p w14:paraId="3D86EB90" w14:textId="77777777" w:rsidR="00975514" w:rsidRPr="00416230" w:rsidRDefault="00975514" w:rsidP="00975514">
      <w:pPr>
        <w:pStyle w:val="ListParagraph"/>
        <w:numPr>
          <w:ilvl w:val="0"/>
          <w:numId w:val="29"/>
        </w:numPr>
        <w:spacing w:line="278" w:lineRule="auto"/>
      </w:pPr>
      <w:r w:rsidRPr="00416230">
        <w:t>Experience coordinating multi-step placement or project processes involving students, faculty, and employers, including managing timelines, documentation, and communication.</w:t>
      </w:r>
    </w:p>
    <w:p w14:paraId="7C07C26F" w14:textId="77777777" w:rsidR="00975514" w:rsidRPr="00416230" w:rsidRDefault="00975514" w:rsidP="00975514">
      <w:pPr>
        <w:pStyle w:val="ListParagraph"/>
        <w:numPr>
          <w:ilvl w:val="0"/>
          <w:numId w:val="29"/>
        </w:numPr>
        <w:spacing w:line="278" w:lineRule="auto"/>
      </w:pPr>
      <w:r w:rsidRPr="00416230">
        <w:t>Experience supporting students in professional preparation, including resume development, interview preparation, and workplace readiness.</w:t>
      </w:r>
    </w:p>
    <w:p w14:paraId="50BB1555" w14:textId="77777777" w:rsidR="00975514" w:rsidRPr="00416230" w:rsidRDefault="00975514" w:rsidP="00975514">
      <w:pPr>
        <w:pStyle w:val="ListParagraph"/>
        <w:numPr>
          <w:ilvl w:val="0"/>
          <w:numId w:val="29"/>
        </w:numPr>
        <w:spacing w:line="278" w:lineRule="auto"/>
      </w:pPr>
      <w:r w:rsidRPr="00416230">
        <w:t>Demonstrated ability to communicate effectively with a wide range of stakeholders, including employers, faculty, staff, and students, using diplomacy and professionalism.</w:t>
      </w:r>
    </w:p>
    <w:p w14:paraId="342E4535" w14:textId="77777777" w:rsidR="00975514" w:rsidRPr="00416230" w:rsidRDefault="00975514" w:rsidP="00975514">
      <w:pPr>
        <w:pStyle w:val="ListParagraph"/>
        <w:numPr>
          <w:ilvl w:val="0"/>
          <w:numId w:val="29"/>
        </w:numPr>
        <w:spacing w:line="278" w:lineRule="auto"/>
      </w:pPr>
      <w:r w:rsidRPr="00416230">
        <w:t>Experience working with systems such as Orbis/Student Experience Portal or similar platforms, including employer account support, job postings, and tracking participation.</w:t>
      </w:r>
    </w:p>
    <w:p w14:paraId="6E21C83C" w14:textId="77777777" w:rsidR="00975514" w:rsidRPr="00416230" w:rsidRDefault="00975514" w:rsidP="00975514">
      <w:pPr>
        <w:pStyle w:val="ListParagraph"/>
        <w:numPr>
          <w:ilvl w:val="0"/>
          <w:numId w:val="29"/>
        </w:numPr>
        <w:spacing w:line="278" w:lineRule="auto"/>
      </w:pPr>
      <w:r w:rsidRPr="00416230">
        <w:t>Strong understanding of experiential learning practices, including work-integrated learning and applied workplace learning models.</w:t>
      </w:r>
    </w:p>
    <w:p w14:paraId="210B98AA" w14:textId="77777777" w:rsidR="00975514" w:rsidRPr="00416230" w:rsidRDefault="00975514" w:rsidP="00975514">
      <w:pPr>
        <w:pStyle w:val="ListParagraph"/>
        <w:numPr>
          <w:ilvl w:val="0"/>
          <w:numId w:val="29"/>
        </w:numPr>
        <w:spacing w:line="278" w:lineRule="auto"/>
      </w:pPr>
      <w:r w:rsidRPr="00416230">
        <w:t>Demonstrated ability to problem-solve and manage issues related to student placements, employer expectations, and project delivery.</w:t>
      </w:r>
    </w:p>
    <w:p w14:paraId="54EC76C4" w14:textId="77777777" w:rsidR="00975514" w:rsidRPr="00416230" w:rsidRDefault="00975514" w:rsidP="00975514">
      <w:pPr>
        <w:pStyle w:val="ListParagraph"/>
        <w:numPr>
          <w:ilvl w:val="0"/>
          <w:numId w:val="29"/>
        </w:numPr>
        <w:spacing w:line="278" w:lineRule="auto"/>
      </w:pPr>
      <w:r w:rsidRPr="00416230">
        <w:t>Strong organizational and time management skills, with the ability to manage multiple priorities and deadlines across concurrent employer and student processes.</w:t>
      </w:r>
    </w:p>
    <w:p w14:paraId="0E952236" w14:textId="77777777" w:rsidR="00975514" w:rsidRPr="00416230" w:rsidRDefault="00975514" w:rsidP="00975514">
      <w:pPr>
        <w:pStyle w:val="ListParagraph"/>
        <w:numPr>
          <w:ilvl w:val="0"/>
          <w:numId w:val="29"/>
        </w:numPr>
        <w:spacing w:line="278" w:lineRule="auto"/>
      </w:pPr>
      <w:r w:rsidRPr="00416230">
        <w:t>Demonstrated ability to work independently while contributing to a collaborative team environment and coordinating with internal stakeholders.</w:t>
      </w:r>
    </w:p>
    <w:p w14:paraId="0A4E1F67" w14:textId="6B9E8E3D" w:rsidR="00975514" w:rsidRPr="00416230" w:rsidRDefault="00975514" w:rsidP="00975514">
      <w:pPr>
        <w:pStyle w:val="ListParagraph"/>
        <w:numPr>
          <w:ilvl w:val="0"/>
          <w:numId w:val="29"/>
        </w:numPr>
        <w:spacing w:line="278" w:lineRule="auto"/>
      </w:pPr>
      <w:r w:rsidRPr="00416230">
        <w:t>Experience working with diverse communities and stakeholders</w:t>
      </w:r>
      <w:r w:rsidR="007C4525">
        <w:t>.</w:t>
      </w: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5EF1374E" w14:textId="55BC8A61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D2BE" w14:textId="77777777" w:rsidR="00521651" w:rsidRDefault="00521651" w:rsidP="00937CA4">
      <w:pPr>
        <w:spacing w:after="0" w:line="240" w:lineRule="auto"/>
      </w:pPr>
      <w:r>
        <w:separator/>
      </w:r>
    </w:p>
  </w:endnote>
  <w:endnote w:type="continuationSeparator" w:id="0">
    <w:p w14:paraId="417A79B4" w14:textId="77777777" w:rsidR="00521651" w:rsidRDefault="00521651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1768" w14:textId="7969F63E" w:rsidR="00FA63D6" w:rsidRDefault="00BC45B4" w:rsidP="007C4525">
    <w:pPr>
      <w:pStyle w:val="Footer"/>
      <w:jc w:val="center"/>
    </w:pPr>
    <w:sdt>
      <w:sdtPr>
        <w:id w:val="-981459729"/>
        <w:docPartObj>
          <w:docPartGallery w:val="Page Numbers (Bottom of Page)"/>
          <w:docPartUnique/>
        </w:docPartObj>
      </w:sdtPr>
      <w:sdtEndPr>
        <w:rPr>
          <w:rFonts w:cs="Arial"/>
          <w:i/>
          <w:iCs/>
          <w:color w:val="808080" w:themeColor="background1" w:themeShade="80"/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cs="Arial"/>
              <w:i/>
              <w:iCs/>
              <w:color w:val="808080" w:themeColor="background1" w:themeShade="80"/>
              <w:sz w:val="18"/>
              <w:szCs w:val="18"/>
            </w:rPr>
          </w:sdtEndPr>
          <w:sdtContent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53611C" w:rsidRPr="0053611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</w:t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489</w:t>
            </w:r>
            <w:r w:rsidR="0053611C" w:rsidRPr="0053611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</w:t>
            </w:r>
            <w:r w:rsidR="0053611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1955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="005D63A8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Last Edited:</w:t>
            </w:r>
          </w:sdtContent>
        </w:sdt>
      </w:sdtContent>
    </w:sdt>
    <w:r w:rsidR="005D63A8" w:rsidRPr="00AC0F1A">
      <w:rPr>
        <w:rFonts w:cs="Arial"/>
        <w:i/>
        <w:iCs/>
        <w:color w:val="808080" w:themeColor="background1" w:themeShade="80"/>
        <w:sz w:val="18"/>
        <w:szCs w:val="18"/>
      </w:rPr>
      <w:t xml:space="preserve"> </w:t>
    </w:r>
    <w:r>
      <w:rPr>
        <w:rFonts w:cs="Arial"/>
        <w:i/>
        <w:iCs/>
        <w:color w:val="808080" w:themeColor="background1" w:themeShade="80"/>
        <w:sz w:val="18"/>
        <w:szCs w:val="18"/>
      </w:rPr>
      <w:t>May 1,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F678" w14:textId="77777777" w:rsidR="00521651" w:rsidRDefault="00521651" w:rsidP="00937CA4">
      <w:pPr>
        <w:spacing w:after="0" w:line="240" w:lineRule="auto"/>
      </w:pPr>
      <w:r>
        <w:separator/>
      </w:r>
    </w:p>
  </w:footnote>
  <w:footnote w:type="continuationSeparator" w:id="0">
    <w:p w14:paraId="387B3C4A" w14:textId="77777777" w:rsidR="00521651" w:rsidRDefault="00521651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3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5"/>
  </w:num>
  <w:num w:numId="2" w16cid:durableId="1955015901">
    <w:abstractNumId w:val="7"/>
  </w:num>
  <w:num w:numId="3" w16cid:durableId="1016268606">
    <w:abstractNumId w:val="14"/>
  </w:num>
  <w:num w:numId="4" w16cid:durableId="1858501020">
    <w:abstractNumId w:val="12"/>
  </w:num>
  <w:num w:numId="5" w16cid:durableId="1142041592">
    <w:abstractNumId w:val="13"/>
  </w:num>
  <w:num w:numId="6" w16cid:durableId="908883859">
    <w:abstractNumId w:val="9"/>
  </w:num>
  <w:num w:numId="7" w16cid:durableId="1342707894">
    <w:abstractNumId w:val="10"/>
  </w:num>
  <w:num w:numId="8" w16cid:durableId="1325619791">
    <w:abstractNumId w:val="19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23"/>
  </w:num>
  <w:num w:numId="12" w16cid:durableId="1062026136">
    <w:abstractNumId w:val="17"/>
  </w:num>
  <w:num w:numId="13" w16cid:durableId="961499177">
    <w:abstractNumId w:val="27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18"/>
  </w:num>
  <w:num w:numId="17" w16cid:durableId="200627671">
    <w:abstractNumId w:val="16"/>
  </w:num>
  <w:num w:numId="18" w16cid:durableId="1747721941">
    <w:abstractNumId w:val="22"/>
  </w:num>
  <w:num w:numId="19" w16cid:durableId="219639028">
    <w:abstractNumId w:val="2"/>
  </w:num>
  <w:num w:numId="20" w16cid:durableId="24722530">
    <w:abstractNumId w:val="24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26"/>
  </w:num>
  <w:num w:numId="24" w16cid:durableId="1596203280">
    <w:abstractNumId w:val="25"/>
  </w:num>
  <w:num w:numId="25" w16cid:durableId="1276979215">
    <w:abstractNumId w:val="8"/>
  </w:num>
  <w:num w:numId="26" w16cid:durableId="1453817592">
    <w:abstractNumId w:val="11"/>
  </w:num>
  <w:num w:numId="27" w16cid:durableId="1160345557">
    <w:abstractNumId w:val="20"/>
  </w:num>
  <w:num w:numId="28" w16cid:durableId="203716667">
    <w:abstractNumId w:val="28"/>
  </w:num>
  <w:num w:numId="29" w16cid:durableId="1600789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36A33"/>
    <w:rsid w:val="0004085E"/>
    <w:rsid w:val="00052B69"/>
    <w:rsid w:val="00054CBB"/>
    <w:rsid w:val="00061FAA"/>
    <w:rsid w:val="000D32FE"/>
    <w:rsid w:val="000F5C8D"/>
    <w:rsid w:val="00104589"/>
    <w:rsid w:val="00110344"/>
    <w:rsid w:val="0013037C"/>
    <w:rsid w:val="0014517E"/>
    <w:rsid w:val="00173684"/>
    <w:rsid w:val="00183F8C"/>
    <w:rsid w:val="00190B43"/>
    <w:rsid w:val="001B7F7B"/>
    <w:rsid w:val="001E6A32"/>
    <w:rsid w:val="00233ABD"/>
    <w:rsid w:val="00242A13"/>
    <w:rsid w:val="002615EA"/>
    <w:rsid w:val="002A4B1A"/>
    <w:rsid w:val="002C4CA6"/>
    <w:rsid w:val="00304028"/>
    <w:rsid w:val="00370F4F"/>
    <w:rsid w:val="00392146"/>
    <w:rsid w:val="003A4214"/>
    <w:rsid w:val="003B48E3"/>
    <w:rsid w:val="003B7BA5"/>
    <w:rsid w:val="003C2F29"/>
    <w:rsid w:val="003F4E71"/>
    <w:rsid w:val="00446E13"/>
    <w:rsid w:val="00485C71"/>
    <w:rsid w:val="0049727F"/>
    <w:rsid w:val="004A3B00"/>
    <w:rsid w:val="004E235F"/>
    <w:rsid w:val="004E43E6"/>
    <w:rsid w:val="004F5C18"/>
    <w:rsid w:val="00516FED"/>
    <w:rsid w:val="00521651"/>
    <w:rsid w:val="005232FF"/>
    <w:rsid w:val="0053611C"/>
    <w:rsid w:val="00542B5E"/>
    <w:rsid w:val="00553DA3"/>
    <w:rsid w:val="00582DDD"/>
    <w:rsid w:val="005A56CB"/>
    <w:rsid w:val="005D63A8"/>
    <w:rsid w:val="005E2A63"/>
    <w:rsid w:val="006154E9"/>
    <w:rsid w:val="00622A09"/>
    <w:rsid w:val="00625D1D"/>
    <w:rsid w:val="00631575"/>
    <w:rsid w:val="006320BB"/>
    <w:rsid w:val="00644EFB"/>
    <w:rsid w:val="006F3014"/>
    <w:rsid w:val="00716FA8"/>
    <w:rsid w:val="00741DDC"/>
    <w:rsid w:val="007424E3"/>
    <w:rsid w:val="0079523E"/>
    <w:rsid w:val="007A73FD"/>
    <w:rsid w:val="007B7C5D"/>
    <w:rsid w:val="007C4525"/>
    <w:rsid w:val="008252C9"/>
    <w:rsid w:val="00830E66"/>
    <w:rsid w:val="00862C3F"/>
    <w:rsid w:val="008823ED"/>
    <w:rsid w:val="008C2C86"/>
    <w:rsid w:val="008D6C87"/>
    <w:rsid w:val="008E0241"/>
    <w:rsid w:val="008E5EBB"/>
    <w:rsid w:val="008F7F83"/>
    <w:rsid w:val="009055DC"/>
    <w:rsid w:val="00922789"/>
    <w:rsid w:val="00937CA4"/>
    <w:rsid w:val="00961622"/>
    <w:rsid w:val="00975514"/>
    <w:rsid w:val="00990F9E"/>
    <w:rsid w:val="0099271B"/>
    <w:rsid w:val="009C3242"/>
    <w:rsid w:val="00A133B8"/>
    <w:rsid w:val="00A22A1A"/>
    <w:rsid w:val="00A81A6B"/>
    <w:rsid w:val="00A96416"/>
    <w:rsid w:val="00AA03B3"/>
    <w:rsid w:val="00AA5D58"/>
    <w:rsid w:val="00AA7E80"/>
    <w:rsid w:val="00AB0277"/>
    <w:rsid w:val="00AC0F1A"/>
    <w:rsid w:val="00AE314D"/>
    <w:rsid w:val="00B20DB5"/>
    <w:rsid w:val="00B52436"/>
    <w:rsid w:val="00B56F4F"/>
    <w:rsid w:val="00B727FE"/>
    <w:rsid w:val="00B72998"/>
    <w:rsid w:val="00B7728D"/>
    <w:rsid w:val="00B81258"/>
    <w:rsid w:val="00BB1DFC"/>
    <w:rsid w:val="00BC3FF0"/>
    <w:rsid w:val="00BC45B4"/>
    <w:rsid w:val="00C0466B"/>
    <w:rsid w:val="00C15F3E"/>
    <w:rsid w:val="00C459B6"/>
    <w:rsid w:val="00C628B3"/>
    <w:rsid w:val="00C734ED"/>
    <w:rsid w:val="00C76967"/>
    <w:rsid w:val="00C8275E"/>
    <w:rsid w:val="00CA2A5E"/>
    <w:rsid w:val="00CA40CA"/>
    <w:rsid w:val="00CC3F7F"/>
    <w:rsid w:val="00CE67A1"/>
    <w:rsid w:val="00CE77DE"/>
    <w:rsid w:val="00D268F1"/>
    <w:rsid w:val="00DB5E98"/>
    <w:rsid w:val="00DD3A80"/>
    <w:rsid w:val="00DD4529"/>
    <w:rsid w:val="00DD61CF"/>
    <w:rsid w:val="00DF4C26"/>
    <w:rsid w:val="00E31034"/>
    <w:rsid w:val="00E8002B"/>
    <w:rsid w:val="00E864AC"/>
    <w:rsid w:val="00E947D4"/>
    <w:rsid w:val="00E95B8F"/>
    <w:rsid w:val="00EA4CF6"/>
    <w:rsid w:val="00EA55A2"/>
    <w:rsid w:val="00ED4829"/>
    <w:rsid w:val="00EF0DE7"/>
    <w:rsid w:val="00F01190"/>
    <w:rsid w:val="00F11A89"/>
    <w:rsid w:val="00F14614"/>
    <w:rsid w:val="00F205C9"/>
    <w:rsid w:val="00F370F9"/>
    <w:rsid w:val="00F457DC"/>
    <w:rsid w:val="00F657BD"/>
    <w:rsid w:val="00F83DF4"/>
    <w:rsid w:val="00FA63D6"/>
    <w:rsid w:val="00FA70D4"/>
    <w:rsid w:val="00FB2D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F1461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2021-02-09T15:38:00Z</cp:lastPrinted>
  <dcterms:created xsi:type="dcterms:W3CDTF">2026-05-01T14:21:00Z</dcterms:created>
  <dcterms:modified xsi:type="dcterms:W3CDTF">2026-05-01T14:21:00Z</dcterms:modified>
</cp:coreProperties>
</file>