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6B79D75" wp14:editId="3D2062E1">
            <wp:simplePos x="0" y="0"/>
            <wp:positionH relativeFrom="column">
              <wp:posOffset>5543550</wp:posOffset>
            </wp:positionH>
            <wp:positionV relativeFrom="paragraph">
              <wp:posOffset>-266609</wp:posOffset>
            </wp:positionV>
            <wp:extent cx="1566863" cy="447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3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DD228B">
        <w:rPr>
          <w:rFonts w:asciiTheme="minorHAnsi" w:hAnsiTheme="minorHAnsi" w:cstheme="minorHAnsi"/>
        </w:rPr>
        <w:t>Research</w:t>
      </w:r>
      <w:r w:rsidR="000540B6">
        <w:rPr>
          <w:rFonts w:asciiTheme="minorHAnsi" w:hAnsiTheme="minorHAnsi" w:cstheme="minorHAnsi"/>
        </w:rPr>
        <w:t xml:space="preserve"> Facilitator</w:t>
      </w:r>
      <w:r w:rsidR="00BB7722" w:rsidRPr="005C417C">
        <w:rPr>
          <w:rFonts w:asciiTheme="minorHAnsi" w:hAnsiTheme="minorHAnsi" w:cstheme="minorHAnsi"/>
        </w:rPr>
        <w:tab/>
      </w:r>
    </w:p>
    <w:p w:rsidR="00020F31" w:rsidRPr="00020F31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020F31">
        <w:rPr>
          <w:rFonts w:asciiTheme="minorHAnsi" w:hAnsiTheme="minorHAnsi" w:cstheme="minorHAnsi"/>
        </w:rPr>
        <w:t>A-372</w:t>
      </w:r>
    </w:p>
    <w:p w:rsidR="0028181D" w:rsidRPr="0028181D" w:rsidRDefault="0028181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AF42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</w:p>
    <w:p w:rsidR="00BC36A5" w:rsidRPr="005C417C" w:rsidRDefault="0028181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AF428E">
        <w:rPr>
          <w:rFonts w:asciiTheme="minorHAnsi" w:hAnsiTheme="minorHAnsi" w:cstheme="minorHAnsi"/>
          <w:b/>
        </w:rPr>
        <w:tab/>
      </w:r>
      <w:r w:rsidR="005B3899">
        <w:rPr>
          <w:rFonts w:asciiTheme="minorHAnsi" w:hAnsiTheme="minorHAnsi" w:cstheme="minorHAnsi"/>
        </w:rPr>
        <w:t>1</w:t>
      </w:r>
      <w:r w:rsidR="0029530C">
        <w:rPr>
          <w:rFonts w:asciiTheme="minorHAnsi" w:hAnsiTheme="minorHAnsi" w:cstheme="minorHAnsi"/>
        </w:rPr>
        <w:t>0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DD228B">
        <w:rPr>
          <w:rFonts w:asciiTheme="minorHAnsi" w:hAnsiTheme="minorHAnsi" w:cstheme="minorHAnsi"/>
        </w:rPr>
        <w:t>Research Services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DD228B">
        <w:rPr>
          <w:rFonts w:asciiTheme="minorHAnsi" w:hAnsiTheme="minorHAnsi" w:cstheme="minorHAnsi"/>
          <w:b/>
        </w:rPr>
        <w:t xml:space="preserve"> </w:t>
      </w:r>
      <w:r w:rsidR="00AF428E">
        <w:rPr>
          <w:rFonts w:asciiTheme="minorHAnsi" w:hAnsiTheme="minorHAnsi" w:cstheme="minorHAnsi"/>
          <w:b/>
        </w:rPr>
        <w:tab/>
      </w:r>
      <w:r w:rsidR="00DD228B">
        <w:rPr>
          <w:rFonts w:asciiTheme="minorHAnsi" w:hAnsiTheme="minorHAnsi" w:cstheme="minorHAnsi"/>
        </w:rPr>
        <w:t>Director, Research Services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FE362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29530C">
        <w:rPr>
          <w:rFonts w:asciiTheme="minorHAnsi" w:hAnsiTheme="minorHAnsi" w:cstheme="minorHAnsi"/>
        </w:rPr>
        <w:t>February 20</w:t>
      </w:r>
      <w:r w:rsidR="00F05FEA">
        <w:rPr>
          <w:rFonts w:asciiTheme="minorHAnsi" w:hAnsiTheme="minorHAnsi" w:cstheme="minorHAnsi"/>
        </w:rPr>
        <w:t>, 2019</w:t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863A6E" w:rsidRDefault="00A511B9" w:rsidP="00296763">
      <w:pPr>
        <w:rPr>
          <w:rFonts w:asciiTheme="minorHAnsi" w:hAnsiTheme="minorHAnsi" w:cstheme="minorHAnsi"/>
        </w:rPr>
      </w:pPr>
    </w:p>
    <w:p w:rsidR="0099597E" w:rsidRPr="00142464" w:rsidRDefault="001D7206" w:rsidP="00296763">
      <w:pPr>
        <w:rPr>
          <w:rFonts w:asciiTheme="minorHAnsi" w:hAnsiTheme="minorHAnsi" w:cstheme="minorHAnsi"/>
        </w:rPr>
      </w:pPr>
      <w:r w:rsidRPr="001D7206">
        <w:rPr>
          <w:rFonts w:asciiTheme="minorHAnsi" w:hAnsiTheme="minorHAnsi" w:cstheme="minorHAnsi"/>
        </w:rPr>
        <w:t xml:space="preserve">Reporting to the Director </w:t>
      </w:r>
      <w:r>
        <w:rPr>
          <w:rFonts w:asciiTheme="minorHAnsi" w:hAnsiTheme="minorHAnsi" w:cstheme="minorHAnsi"/>
        </w:rPr>
        <w:t>Research</w:t>
      </w:r>
      <w:r w:rsidRPr="001D72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Services</w:t>
      </w:r>
      <w:r w:rsidR="000540B6" w:rsidRPr="00142464">
        <w:rPr>
          <w:rFonts w:asciiTheme="minorHAnsi" w:hAnsiTheme="minorHAnsi" w:cstheme="minorHAnsi"/>
        </w:rPr>
        <w:t xml:space="preserve">, Office of Research and Innovation, the Research </w:t>
      </w:r>
      <w:r w:rsidR="00B81773">
        <w:rPr>
          <w:rFonts w:asciiTheme="minorHAnsi" w:hAnsiTheme="minorHAnsi" w:cstheme="minorHAnsi"/>
        </w:rPr>
        <w:t>F</w:t>
      </w:r>
      <w:r w:rsidR="000540B6" w:rsidRPr="00142464">
        <w:rPr>
          <w:rFonts w:asciiTheme="minorHAnsi" w:hAnsiTheme="minorHAnsi" w:cstheme="minorHAnsi"/>
        </w:rPr>
        <w:t>acilitator is responsible for identifying, promoting, and managing sponsored research grant, contract and award opportunities for members of the research community</w:t>
      </w:r>
      <w:r w:rsidR="006B47EB">
        <w:rPr>
          <w:rFonts w:asciiTheme="minorHAnsi" w:hAnsiTheme="minorHAnsi" w:cstheme="minorHAnsi"/>
        </w:rPr>
        <w:t>.</w:t>
      </w:r>
      <w:r w:rsidR="000540B6" w:rsidRPr="00142464">
        <w:rPr>
          <w:rFonts w:asciiTheme="minorHAnsi" w:hAnsiTheme="minorHAnsi" w:cstheme="minorHAnsi"/>
        </w:rPr>
        <w:t xml:space="preserve"> The Research </w:t>
      </w:r>
      <w:r w:rsidR="00B81773">
        <w:rPr>
          <w:rFonts w:asciiTheme="minorHAnsi" w:hAnsiTheme="minorHAnsi" w:cstheme="minorHAnsi"/>
        </w:rPr>
        <w:t>F</w:t>
      </w:r>
      <w:r w:rsidR="000540B6" w:rsidRPr="00142464">
        <w:rPr>
          <w:rFonts w:asciiTheme="minorHAnsi" w:hAnsiTheme="minorHAnsi" w:cstheme="minorHAnsi"/>
        </w:rPr>
        <w:t>acilitator promotes best practices in</w:t>
      </w:r>
      <w:r w:rsidR="0099597E" w:rsidRPr="00142464">
        <w:rPr>
          <w:rFonts w:asciiTheme="minorHAnsi" w:hAnsiTheme="minorHAnsi" w:cstheme="minorHAnsi"/>
        </w:rPr>
        <w:t xml:space="preserve"> grants, contracts</w:t>
      </w:r>
      <w:r w:rsidR="006B47EB" w:rsidRPr="006B47EB">
        <w:rPr>
          <w:rFonts w:asciiTheme="minorHAnsi" w:hAnsiTheme="minorHAnsi" w:cstheme="minorHAnsi"/>
        </w:rPr>
        <w:t xml:space="preserve">, and </w:t>
      </w:r>
      <w:r w:rsidR="000540B6" w:rsidRPr="00142464">
        <w:rPr>
          <w:rFonts w:asciiTheme="minorHAnsi" w:hAnsiTheme="minorHAnsi" w:cstheme="minorHAnsi"/>
        </w:rPr>
        <w:t xml:space="preserve">awards facilitation and provides expert advice by maintaining current knowledge of the research landscape, including </w:t>
      </w:r>
      <w:r w:rsidR="00B05090" w:rsidRPr="00142464">
        <w:rPr>
          <w:rFonts w:asciiTheme="minorHAnsi" w:hAnsiTheme="minorHAnsi" w:cstheme="minorHAnsi"/>
        </w:rPr>
        <w:t xml:space="preserve">funding opportunities, peer-review processes, </w:t>
      </w:r>
      <w:r w:rsidR="000540B6" w:rsidRPr="00142464">
        <w:rPr>
          <w:rFonts w:asciiTheme="minorHAnsi" w:hAnsiTheme="minorHAnsi" w:cstheme="minorHAnsi"/>
        </w:rPr>
        <w:t xml:space="preserve">policies, procedures, and regulatory structures.  Activities of this position support the institution’s Strategic Research Plan and </w:t>
      </w:r>
      <w:r w:rsidR="007D5D57" w:rsidRPr="00142464">
        <w:rPr>
          <w:rFonts w:asciiTheme="minorHAnsi" w:hAnsiTheme="minorHAnsi" w:cstheme="minorHAnsi"/>
        </w:rPr>
        <w:t xml:space="preserve">provide key foundational administrative support to the research enterprise. </w:t>
      </w:r>
      <w:r w:rsidR="006B47EB" w:rsidRPr="006B47EB">
        <w:rPr>
          <w:rFonts w:asciiTheme="minorHAnsi" w:hAnsiTheme="minorHAnsi" w:cstheme="minorHAnsi"/>
        </w:rPr>
        <w:t xml:space="preserve">The </w:t>
      </w:r>
      <w:r w:rsidR="006B47EB">
        <w:rPr>
          <w:rFonts w:asciiTheme="minorHAnsi" w:hAnsiTheme="minorHAnsi" w:cstheme="minorHAnsi"/>
        </w:rPr>
        <w:t>Research</w:t>
      </w:r>
      <w:r w:rsidR="006B47EB" w:rsidRPr="006B47EB">
        <w:rPr>
          <w:rFonts w:asciiTheme="minorHAnsi" w:hAnsiTheme="minorHAnsi" w:cstheme="minorHAnsi"/>
        </w:rPr>
        <w:t xml:space="preserve"> </w:t>
      </w:r>
      <w:r w:rsidR="00B81773">
        <w:rPr>
          <w:rFonts w:asciiTheme="minorHAnsi" w:hAnsiTheme="minorHAnsi" w:cstheme="minorHAnsi"/>
        </w:rPr>
        <w:t>F</w:t>
      </w:r>
      <w:r w:rsidR="006B47EB">
        <w:rPr>
          <w:rFonts w:asciiTheme="minorHAnsi" w:hAnsiTheme="minorHAnsi" w:cstheme="minorHAnsi"/>
        </w:rPr>
        <w:t>acilitator offers a high level of customer service in a fast-paced, deadline-driven administrative unit.</w:t>
      </w:r>
      <w:r>
        <w:rPr>
          <w:rFonts w:asciiTheme="minorHAnsi" w:hAnsiTheme="minorHAnsi" w:cstheme="minorHAnsi"/>
        </w:rPr>
        <w:t xml:space="preserve"> Operating with the utmost professionalism, the Research Facilitator manages sensitive and confide</w:t>
      </w:r>
      <w:r w:rsidR="0016119B">
        <w:rPr>
          <w:rFonts w:asciiTheme="minorHAnsi" w:hAnsiTheme="minorHAnsi" w:cstheme="minorHAnsi"/>
        </w:rPr>
        <w:t>ntial information including maintenance of faculty</w:t>
      </w:r>
      <w:r w:rsidR="006A75C7">
        <w:rPr>
          <w:rFonts w:asciiTheme="minorHAnsi" w:hAnsiTheme="minorHAnsi" w:cstheme="minorHAnsi"/>
        </w:rPr>
        <w:t xml:space="preserve"> research </w:t>
      </w:r>
      <w:r w:rsidR="0016119B">
        <w:rPr>
          <w:rFonts w:asciiTheme="minorHAnsi" w:hAnsiTheme="minorHAnsi" w:cstheme="minorHAnsi"/>
        </w:rPr>
        <w:t>files.</w:t>
      </w:r>
    </w:p>
    <w:p w:rsidR="0099597E" w:rsidRDefault="0099597E" w:rsidP="00296763">
      <w:pPr>
        <w:rPr>
          <w:rFonts w:asciiTheme="minorHAnsi" w:hAnsiTheme="minorHAnsi" w:cstheme="minorHAnsi"/>
          <w:b/>
          <w:u w:val="single"/>
        </w:rPr>
      </w:pPr>
    </w:p>
    <w:p w:rsidR="00A511B9" w:rsidRPr="005C417C" w:rsidRDefault="00122002" w:rsidP="0029676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Summary of </w:t>
      </w:r>
      <w:r w:rsidR="00A511B9"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F65412" w:rsidRDefault="00F65412" w:rsidP="00142464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65412" w:rsidRPr="00142464" w:rsidRDefault="00F65412" w:rsidP="00142464">
      <w:pPr>
        <w:widowControl w:val="0"/>
        <w:rPr>
          <w:rFonts w:asciiTheme="minorHAnsi" w:hAnsiTheme="minorHAnsi" w:cstheme="minorHAnsi"/>
          <w:b/>
          <w:i/>
          <w:sz w:val="22"/>
          <w:szCs w:val="22"/>
        </w:rPr>
      </w:pPr>
      <w:r w:rsidRPr="00142464">
        <w:rPr>
          <w:rFonts w:asciiTheme="minorHAnsi" w:hAnsiTheme="minorHAnsi" w:cstheme="minorHAnsi"/>
          <w:b/>
          <w:i/>
          <w:sz w:val="22"/>
          <w:szCs w:val="22"/>
        </w:rPr>
        <w:t>Pre and Post Award Administration:</w:t>
      </w:r>
    </w:p>
    <w:p w:rsidR="00DD228B" w:rsidRPr="00DD228B" w:rsidRDefault="00DD228B" w:rsidP="006B747E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272E70" w:rsidRDefault="00272E70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</w:t>
      </w:r>
      <w:r w:rsidR="00804BF0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expert advice and guidance to </w:t>
      </w:r>
      <w:r w:rsidR="00627C3D">
        <w:rPr>
          <w:rFonts w:asciiTheme="minorHAnsi" w:hAnsiTheme="minorHAnsi" w:cstheme="minorHAnsi"/>
          <w:sz w:val="22"/>
          <w:szCs w:val="22"/>
        </w:rPr>
        <w:t>researcher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F972F7">
        <w:rPr>
          <w:rFonts w:asciiTheme="minorHAnsi" w:hAnsiTheme="minorHAnsi" w:cstheme="minorHAnsi"/>
          <w:sz w:val="22"/>
          <w:szCs w:val="22"/>
        </w:rPr>
        <w:t xml:space="preserve"> (all disciplines) </w:t>
      </w:r>
      <w:r>
        <w:rPr>
          <w:rFonts w:asciiTheme="minorHAnsi" w:hAnsiTheme="minorHAnsi" w:cstheme="minorHAnsi"/>
          <w:sz w:val="22"/>
          <w:szCs w:val="22"/>
        </w:rPr>
        <w:t xml:space="preserve">in the identification of grant opportunities and providing up-to-date information on funding opportunities, program objectives, policies/guidelines, evaluation criteria, </w:t>
      </w:r>
      <w:r w:rsidR="00627C3D">
        <w:rPr>
          <w:rFonts w:asciiTheme="minorHAnsi" w:hAnsiTheme="minorHAnsi" w:cstheme="minorHAnsi"/>
          <w:sz w:val="22"/>
          <w:szCs w:val="22"/>
        </w:rPr>
        <w:t xml:space="preserve">deadlines, application procedures, </w:t>
      </w:r>
      <w:r>
        <w:rPr>
          <w:rFonts w:asciiTheme="minorHAnsi" w:hAnsiTheme="minorHAnsi" w:cstheme="minorHAnsi"/>
          <w:sz w:val="22"/>
          <w:szCs w:val="22"/>
        </w:rPr>
        <w:t>and the requirements of research fund</w:t>
      </w:r>
      <w:r w:rsidR="00804BF0">
        <w:rPr>
          <w:rFonts w:asciiTheme="minorHAnsi" w:hAnsiTheme="minorHAnsi" w:cstheme="minorHAnsi"/>
          <w:sz w:val="22"/>
          <w:szCs w:val="22"/>
        </w:rPr>
        <w:t>ing agencies and the university;</w:t>
      </w:r>
    </w:p>
    <w:p w:rsidR="00F972F7" w:rsidRDefault="00804BF0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</w:t>
      </w:r>
      <w:r w:rsidR="00272E70">
        <w:rPr>
          <w:rFonts w:asciiTheme="minorHAnsi" w:hAnsiTheme="minorHAnsi" w:cstheme="minorHAnsi"/>
          <w:sz w:val="22"/>
          <w:szCs w:val="22"/>
        </w:rPr>
        <w:t xml:space="preserve"> assistance to research</w:t>
      </w:r>
      <w:r w:rsidR="00F972F7">
        <w:rPr>
          <w:rFonts w:asciiTheme="minorHAnsi" w:hAnsiTheme="minorHAnsi" w:cstheme="minorHAnsi"/>
          <w:sz w:val="22"/>
          <w:szCs w:val="22"/>
        </w:rPr>
        <w:t>ers</w:t>
      </w:r>
      <w:r w:rsidR="00272E70">
        <w:rPr>
          <w:rFonts w:asciiTheme="minorHAnsi" w:hAnsiTheme="minorHAnsi" w:cstheme="minorHAnsi"/>
          <w:sz w:val="22"/>
          <w:szCs w:val="22"/>
        </w:rPr>
        <w:t xml:space="preserve"> with the development, substantive review, and the submission of external research grant applications; </w:t>
      </w:r>
    </w:p>
    <w:p w:rsidR="00627C3D" w:rsidRPr="00122002" w:rsidRDefault="00122002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 the day-to-day administrative requirements for </w:t>
      </w:r>
      <w:r w:rsidR="00A559EC">
        <w:rPr>
          <w:rFonts w:asciiTheme="minorHAnsi" w:hAnsiTheme="minorHAnsi" w:cstheme="minorHAnsi"/>
          <w:sz w:val="22"/>
          <w:szCs w:val="22"/>
        </w:rPr>
        <w:t xml:space="preserve">all </w:t>
      </w:r>
      <w:r w:rsidR="00627C3D">
        <w:rPr>
          <w:rFonts w:asciiTheme="minorHAnsi" w:hAnsiTheme="minorHAnsi" w:cstheme="minorHAnsi"/>
          <w:sz w:val="22"/>
          <w:szCs w:val="22"/>
        </w:rPr>
        <w:t xml:space="preserve">sponsored research </w:t>
      </w:r>
      <w:r>
        <w:rPr>
          <w:rFonts w:asciiTheme="minorHAnsi" w:hAnsiTheme="minorHAnsi" w:cstheme="minorHAnsi"/>
          <w:sz w:val="22"/>
          <w:szCs w:val="22"/>
        </w:rPr>
        <w:t>programs including maintaining the ROMEO database to ensure comprehensiveness, accuracy and the most current status, tracking all projects, activating, monitoring project deliverables, review and approval of expenses/research personnel  as project appropriate, ensuring that all regulatory requirements are met, risk mitigation, application of policy, submission of reports, securing all supporting documentation including in-kind letters of support and sub-grant agreements, etc.;</w:t>
      </w:r>
    </w:p>
    <w:p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 xml:space="preserve">Serve as an institutional resource for </w:t>
      </w:r>
      <w:r w:rsidR="00A03613">
        <w:rPr>
          <w:rFonts w:asciiTheme="minorHAnsi" w:hAnsiTheme="minorHAnsi" w:cstheme="minorHAnsi"/>
          <w:sz w:val="22"/>
          <w:szCs w:val="22"/>
        </w:rPr>
        <w:t>all members of the research community</w:t>
      </w:r>
      <w:r w:rsidRPr="00DD228B">
        <w:rPr>
          <w:rFonts w:asciiTheme="minorHAnsi" w:hAnsiTheme="minorHAnsi" w:cstheme="minorHAnsi"/>
          <w:sz w:val="22"/>
          <w:szCs w:val="22"/>
        </w:rPr>
        <w:t xml:space="preserve"> interested in developing programs of funded</w:t>
      </w:r>
      <w:r w:rsidR="00A03613">
        <w:rPr>
          <w:rFonts w:asciiTheme="minorHAnsi" w:hAnsiTheme="minorHAnsi" w:cstheme="minorHAnsi"/>
          <w:sz w:val="22"/>
          <w:szCs w:val="22"/>
        </w:rPr>
        <w:t xml:space="preserve"> and unfunded</w:t>
      </w:r>
      <w:r w:rsidRPr="00DD228B">
        <w:rPr>
          <w:rFonts w:asciiTheme="minorHAnsi" w:hAnsiTheme="minorHAnsi" w:cstheme="minorHAnsi"/>
          <w:sz w:val="22"/>
          <w:szCs w:val="22"/>
        </w:rPr>
        <w:t xml:space="preserve"> research</w:t>
      </w:r>
      <w:r w:rsidR="00627C3D">
        <w:rPr>
          <w:rFonts w:asciiTheme="minorHAnsi" w:hAnsiTheme="minorHAnsi" w:cstheme="minorHAnsi"/>
          <w:sz w:val="22"/>
          <w:szCs w:val="22"/>
        </w:rPr>
        <w:t xml:space="preserve"> by developing and retaining in-depth knowledge of the research landscape, including international opportunities;</w:t>
      </w:r>
    </w:p>
    <w:p w:rsidR="00026478" w:rsidRDefault="00627C3D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Using approved templates, manage contract and agreement development for all sponsored research activities in compliance with institutional policies and procedures</w:t>
      </w:r>
      <w:r w:rsidR="00F972F7">
        <w:rPr>
          <w:rFonts w:asciiTheme="minorHAnsi" w:hAnsiTheme="minorHAnsi" w:cstheme="minorHAnsi"/>
          <w:sz w:val="22"/>
          <w:szCs w:val="22"/>
        </w:rPr>
        <w:t xml:space="preserve"> and approved SOP’s</w:t>
      </w:r>
      <w:r w:rsidR="008C7AB7">
        <w:rPr>
          <w:rFonts w:asciiTheme="minorHAnsi" w:hAnsiTheme="minorHAnsi" w:cstheme="minorHAnsi"/>
          <w:sz w:val="22"/>
          <w:szCs w:val="22"/>
        </w:rPr>
        <w:t>;</w:t>
      </w:r>
    </w:p>
    <w:p w:rsidR="00026478" w:rsidRPr="00122002" w:rsidRDefault="00026478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2002">
        <w:rPr>
          <w:rFonts w:asciiTheme="minorHAnsi" w:hAnsiTheme="minorHAnsi" w:cstheme="minorHAnsi"/>
          <w:sz w:val="22"/>
          <w:szCs w:val="22"/>
        </w:rPr>
        <w:t>Provid</w:t>
      </w:r>
      <w:r w:rsidR="00804BF0" w:rsidRPr="00122002">
        <w:rPr>
          <w:rFonts w:asciiTheme="minorHAnsi" w:hAnsiTheme="minorHAnsi" w:cstheme="minorHAnsi"/>
          <w:sz w:val="22"/>
          <w:szCs w:val="22"/>
        </w:rPr>
        <w:t>e</w:t>
      </w:r>
      <w:r w:rsidRPr="00122002">
        <w:rPr>
          <w:rFonts w:asciiTheme="minorHAnsi" w:hAnsiTheme="minorHAnsi" w:cstheme="minorHAnsi"/>
          <w:sz w:val="22"/>
          <w:szCs w:val="22"/>
        </w:rPr>
        <w:t xml:space="preserve"> on-going due diligence and risk mitigation throughout the life-cycle of a grant, contract or </w:t>
      </w:r>
      <w:r w:rsidRPr="00122002">
        <w:rPr>
          <w:rFonts w:asciiTheme="minorHAnsi" w:hAnsiTheme="minorHAnsi" w:cstheme="minorHAnsi"/>
          <w:sz w:val="22"/>
          <w:szCs w:val="22"/>
        </w:rPr>
        <w:lastRenderedPageBreak/>
        <w:t>award</w:t>
      </w:r>
      <w:r w:rsidR="00D94F8F">
        <w:rPr>
          <w:rFonts w:asciiTheme="minorHAnsi" w:hAnsiTheme="minorHAnsi" w:cstheme="minorHAnsi"/>
          <w:sz w:val="22"/>
          <w:szCs w:val="22"/>
        </w:rPr>
        <w:t>;</w:t>
      </w:r>
    </w:p>
    <w:p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Provid</w:t>
      </w:r>
      <w:r w:rsidR="00804BF0">
        <w:rPr>
          <w:rFonts w:asciiTheme="minorHAnsi" w:hAnsiTheme="minorHAnsi" w:cstheme="minorHAnsi"/>
          <w:sz w:val="22"/>
          <w:szCs w:val="22"/>
        </w:rPr>
        <w:t>e</w:t>
      </w:r>
      <w:r w:rsidRPr="00DD228B">
        <w:rPr>
          <w:rFonts w:asciiTheme="minorHAnsi" w:hAnsiTheme="minorHAnsi" w:cstheme="minorHAnsi"/>
          <w:sz w:val="22"/>
          <w:szCs w:val="22"/>
        </w:rPr>
        <w:t xml:space="preserve"> researchers with direction with respect to purchasing of research equipment, employment of research personnel, risk mitigation, eligible and ineligible expenditures, travel policy, conflict of interest policy, </w:t>
      </w:r>
      <w:r w:rsidR="001C1E0E">
        <w:rPr>
          <w:rFonts w:asciiTheme="minorHAnsi" w:hAnsiTheme="minorHAnsi" w:cstheme="minorHAnsi"/>
          <w:sz w:val="22"/>
          <w:szCs w:val="22"/>
        </w:rPr>
        <w:t xml:space="preserve">planned </w:t>
      </w:r>
      <w:r w:rsidR="00A03613">
        <w:rPr>
          <w:rFonts w:asciiTheme="minorHAnsi" w:hAnsiTheme="minorHAnsi" w:cstheme="minorHAnsi"/>
          <w:sz w:val="22"/>
          <w:szCs w:val="22"/>
        </w:rPr>
        <w:t xml:space="preserve">and unplanned </w:t>
      </w:r>
      <w:r w:rsidR="001C1E0E">
        <w:rPr>
          <w:rFonts w:asciiTheme="minorHAnsi" w:hAnsiTheme="minorHAnsi" w:cstheme="minorHAnsi"/>
          <w:sz w:val="22"/>
          <w:szCs w:val="22"/>
        </w:rPr>
        <w:t xml:space="preserve">leaves </w:t>
      </w:r>
      <w:r w:rsidRPr="00DD228B">
        <w:rPr>
          <w:rFonts w:asciiTheme="minorHAnsi" w:hAnsiTheme="minorHAnsi" w:cstheme="minorHAnsi"/>
          <w:sz w:val="22"/>
          <w:szCs w:val="22"/>
        </w:rPr>
        <w:t>etc.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32752" w:rsidRPr="00765359" w:rsidRDefault="00232752" w:rsidP="00765359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</w:t>
      </w:r>
      <w:r w:rsidR="00804BF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with Agency/Corporate contacts in </w:t>
      </w:r>
      <w:r w:rsidR="00F65412">
        <w:rPr>
          <w:rFonts w:asciiTheme="minorHAnsi" w:hAnsiTheme="minorHAnsi" w:cstheme="minorHAnsi"/>
          <w:sz w:val="22"/>
          <w:szCs w:val="22"/>
        </w:rPr>
        <w:t xml:space="preserve">developing </w:t>
      </w:r>
      <w:r>
        <w:rPr>
          <w:rFonts w:asciiTheme="minorHAnsi" w:hAnsiTheme="minorHAnsi" w:cstheme="minorHAnsi"/>
          <w:sz w:val="22"/>
          <w:szCs w:val="22"/>
        </w:rPr>
        <w:t>terms of agreements/contracts/awards or questions relating to policy and procedure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Liais</w:t>
      </w:r>
      <w:r w:rsidR="00804BF0">
        <w:rPr>
          <w:rFonts w:asciiTheme="minorHAnsi" w:hAnsiTheme="minorHAnsi" w:cstheme="minorHAnsi"/>
          <w:sz w:val="22"/>
          <w:szCs w:val="22"/>
        </w:rPr>
        <w:t>e</w:t>
      </w:r>
      <w:r w:rsidR="00F65412">
        <w:rPr>
          <w:rFonts w:asciiTheme="minorHAnsi" w:hAnsiTheme="minorHAnsi" w:cstheme="minorHAnsi"/>
          <w:sz w:val="22"/>
          <w:szCs w:val="22"/>
        </w:rPr>
        <w:t xml:space="preserve"> </w:t>
      </w:r>
      <w:r w:rsidRPr="00DD228B">
        <w:rPr>
          <w:rFonts w:asciiTheme="minorHAnsi" w:hAnsiTheme="minorHAnsi" w:cstheme="minorHAnsi"/>
          <w:sz w:val="22"/>
          <w:szCs w:val="22"/>
        </w:rPr>
        <w:t xml:space="preserve"> with institutional departments (e.g. Certifications and Regulatory Compliance </w:t>
      </w:r>
      <w:r w:rsidR="00434A8E">
        <w:rPr>
          <w:rFonts w:asciiTheme="minorHAnsi" w:hAnsiTheme="minorHAnsi" w:cstheme="minorHAnsi"/>
          <w:sz w:val="22"/>
          <w:szCs w:val="22"/>
        </w:rPr>
        <w:t>Officer</w:t>
      </w:r>
      <w:r w:rsidRPr="00DD228B">
        <w:rPr>
          <w:rFonts w:asciiTheme="minorHAnsi" w:hAnsiTheme="minorHAnsi" w:cstheme="minorHAnsi"/>
          <w:sz w:val="22"/>
          <w:szCs w:val="22"/>
        </w:rPr>
        <w:t xml:space="preserve">,  Physical Resources, </w:t>
      </w:r>
      <w:r w:rsidR="00E708C0">
        <w:rPr>
          <w:rFonts w:asciiTheme="minorHAnsi" w:hAnsiTheme="minorHAnsi" w:cstheme="minorHAnsi"/>
          <w:sz w:val="22"/>
          <w:szCs w:val="22"/>
        </w:rPr>
        <w:t xml:space="preserve">Risk Management, </w:t>
      </w:r>
      <w:r w:rsidRPr="00DD228B">
        <w:rPr>
          <w:rFonts w:asciiTheme="minorHAnsi" w:hAnsiTheme="minorHAnsi" w:cstheme="minorHAnsi"/>
          <w:sz w:val="22"/>
          <w:szCs w:val="22"/>
        </w:rPr>
        <w:t>Purchasing, Research Accounting, Advancement</w:t>
      </w:r>
      <w:r w:rsidR="001C1E0E">
        <w:rPr>
          <w:rFonts w:asciiTheme="minorHAnsi" w:hAnsiTheme="minorHAnsi" w:cstheme="minorHAnsi"/>
          <w:sz w:val="22"/>
          <w:szCs w:val="22"/>
        </w:rPr>
        <w:t>, and Grad Studies</w:t>
      </w:r>
      <w:r w:rsidRPr="00DD228B">
        <w:rPr>
          <w:rFonts w:asciiTheme="minorHAnsi" w:hAnsiTheme="minorHAnsi" w:cstheme="minorHAnsi"/>
          <w:sz w:val="22"/>
          <w:szCs w:val="22"/>
        </w:rPr>
        <w:t>) to ensure c</w:t>
      </w:r>
      <w:r>
        <w:rPr>
          <w:rFonts w:asciiTheme="minorHAnsi" w:hAnsiTheme="minorHAnsi" w:cstheme="minorHAnsi"/>
          <w:sz w:val="22"/>
          <w:szCs w:val="22"/>
        </w:rPr>
        <w:t>ompliance with award agreements;</w:t>
      </w:r>
    </w:p>
    <w:p w:rsidR="00A03613" w:rsidRDefault="00A03613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Participate in all regulatory monitoring exercises as required specifically in developing standard operating procedures (SOP) required as part of remediation;</w:t>
      </w:r>
    </w:p>
    <w:p w:rsid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Alert the Director Research Services to high risk project activities as they are discovered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63591" w:rsidRDefault="00763591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 as a first response to assist researchers in managing challenges that sometimes arise between co-investigators and mediate/moderate/advocate as required to resolve differences;</w:t>
      </w:r>
    </w:p>
    <w:p w:rsidR="00763591" w:rsidRDefault="00763591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issues related to ongoing researcher eligibility including con</w:t>
      </w:r>
      <w:r w:rsidR="00855384">
        <w:rPr>
          <w:rFonts w:asciiTheme="minorHAnsi" w:hAnsiTheme="minorHAnsi" w:cstheme="minorHAnsi"/>
          <w:sz w:val="22"/>
          <w:szCs w:val="22"/>
        </w:rPr>
        <w:t xml:space="preserve">firming terms of employment, </w:t>
      </w:r>
      <w:r>
        <w:rPr>
          <w:rFonts w:asciiTheme="minorHAnsi" w:hAnsiTheme="minorHAnsi" w:cstheme="minorHAnsi"/>
          <w:sz w:val="22"/>
          <w:szCs w:val="22"/>
        </w:rPr>
        <w:t>rank</w:t>
      </w:r>
      <w:r w:rsidR="00855384">
        <w:rPr>
          <w:rFonts w:asciiTheme="minorHAnsi" w:hAnsiTheme="minorHAnsi" w:cstheme="minorHAnsi"/>
          <w:sz w:val="22"/>
          <w:szCs w:val="22"/>
        </w:rPr>
        <w:t xml:space="preserve">, items in curriculum vitae, etc.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65359" w:rsidRPr="00DD228B" w:rsidRDefault="00765359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researchers in understanding the results of peer-review</w:t>
      </w:r>
      <w:r w:rsidR="00D94F8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mak</w:t>
      </w:r>
      <w:r w:rsidR="00D94F8F">
        <w:rPr>
          <w:rFonts w:asciiTheme="minorHAnsi" w:hAnsiTheme="minorHAnsi" w:cstheme="minorHAnsi"/>
          <w:sz w:val="22"/>
          <w:szCs w:val="22"/>
        </w:rPr>
        <w:t>ing meaningful</w:t>
      </w:r>
      <w:r>
        <w:rPr>
          <w:rFonts w:asciiTheme="minorHAnsi" w:hAnsiTheme="minorHAnsi" w:cstheme="minorHAnsi"/>
          <w:sz w:val="22"/>
          <w:szCs w:val="22"/>
        </w:rPr>
        <w:t xml:space="preserve"> recommendations for future improvements with a view to developing successful proposals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Pr="00DD228B" w:rsidRDefault="00DD228B" w:rsidP="00DD228B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 xml:space="preserve">Assist in the announcement of awards and coordination of press releases.  </w:t>
      </w:r>
    </w:p>
    <w:p w:rsidR="00804BF0" w:rsidRDefault="00804BF0" w:rsidP="00142464">
      <w:pPr>
        <w:widowControl w:val="0"/>
        <w:ind w:left="360"/>
        <w:rPr>
          <w:rFonts w:asciiTheme="minorHAnsi" w:hAnsiTheme="minorHAnsi" w:cstheme="minorHAnsi"/>
          <w:sz w:val="22"/>
          <w:szCs w:val="22"/>
        </w:rPr>
      </w:pPr>
    </w:p>
    <w:p w:rsidR="00B31829" w:rsidRPr="00142464" w:rsidRDefault="00A03031" w:rsidP="00142464">
      <w:pPr>
        <w:widowControl w:val="0"/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 w:rsidRPr="00142464">
        <w:rPr>
          <w:rFonts w:asciiTheme="minorHAnsi" w:hAnsiTheme="minorHAnsi" w:cstheme="minorHAnsi"/>
          <w:b/>
          <w:i/>
          <w:sz w:val="22"/>
          <w:szCs w:val="22"/>
        </w:rPr>
        <w:t xml:space="preserve">General </w:t>
      </w:r>
      <w:r w:rsidR="006D537A">
        <w:rPr>
          <w:rFonts w:asciiTheme="minorHAnsi" w:hAnsiTheme="minorHAnsi" w:cstheme="minorHAnsi"/>
          <w:b/>
          <w:i/>
          <w:sz w:val="22"/>
          <w:szCs w:val="22"/>
        </w:rPr>
        <w:t>Administration</w:t>
      </w:r>
      <w:r w:rsidRPr="0014246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A03031" w:rsidRDefault="002166F4" w:rsidP="00142464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04BF0">
        <w:rPr>
          <w:rFonts w:asciiTheme="minorHAnsi" w:hAnsiTheme="minorHAnsi" w:cstheme="minorHAnsi"/>
          <w:sz w:val="22"/>
          <w:szCs w:val="22"/>
        </w:rPr>
        <w:t xml:space="preserve">Work collaboratively with members of the Research Office team </w:t>
      </w:r>
      <w:r w:rsidR="00A03031" w:rsidRPr="00804BF0">
        <w:rPr>
          <w:rFonts w:asciiTheme="minorHAnsi" w:hAnsiTheme="minorHAnsi" w:cstheme="minorHAnsi"/>
          <w:sz w:val="22"/>
          <w:szCs w:val="22"/>
        </w:rPr>
        <w:t xml:space="preserve">to develop, submit and manage multi-partnered research applications </w:t>
      </w:r>
      <w:r w:rsidRPr="00804BF0">
        <w:rPr>
          <w:rFonts w:asciiTheme="minorHAnsi" w:hAnsiTheme="minorHAnsi" w:cstheme="minorHAnsi"/>
          <w:sz w:val="22"/>
          <w:szCs w:val="22"/>
        </w:rPr>
        <w:t>as well as institutional initiatives such as the</w:t>
      </w:r>
      <w:r w:rsidR="00B806C9">
        <w:rPr>
          <w:rFonts w:asciiTheme="minorHAnsi" w:hAnsiTheme="minorHAnsi" w:cstheme="minorHAnsi"/>
          <w:sz w:val="22"/>
          <w:szCs w:val="22"/>
        </w:rPr>
        <w:t xml:space="preserve"> Canada Research Chairs Program;</w:t>
      </w:r>
    </w:p>
    <w:p w:rsidR="00EE0B5E" w:rsidRPr="00804BF0" w:rsidRDefault="00EE0B5E" w:rsidP="00142464">
      <w:pPr>
        <w:widowControl w:val="0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Respond to requests for information related to confidential or sensitive </w:t>
      </w:r>
      <w:r w:rsidR="00C67B25">
        <w:rPr>
          <w:rFonts w:asciiTheme="minorHAnsi" w:hAnsiTheme="minorHAnsi" w:cstheme="minorHAnsi"/>
          <w:sz w:val="22"/>
          <w:szCs w:val="22"/>
        </w:rPr>
        <w:t>matters as required;</w:t>
      </w:r>
    </w:p>
    <w:p w:rsidR="002166F4" w:rsidRDefault="002166F4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 in distributing calls for proposals to quota programs and </w:t>
      </w:r>
      <w:r w:rsidR="00B806C9">
        <w:rPr>
          <w:rFonts w:asciiTheme="minorHAnsi" w:hAnsiTheme="minorHAnsi" w:cstheme="minorHAnsi"/>
          <w:sz w:val="22"/>
          <w:szCs w:val="22"/>
        </w:rPr>
        <w:t>initiatives</w:t>
      </w:r>
      <w:r>
        <w:rPr>
          <w:rFonts w:asciiTheme="minorHAnsi" w:hAnsiTheme="minorHAnsi" w:cstheme="minorHAnsi"/>
          <w:sz w:val="22"/>
          <w:szCs w:val="22"/>
        </w:rPr>
        <w:t xml:space="preserve"> and provide commentary for the decision makers</w:t>
      </w:r>
      <w:r w:rsidR="006D537A">
        <w:rPr>
          <w:rFonts w:asciiTheme="minorHAnsi" w:hAnsiTheme="minorHAnsi" w:cstheme="minorHAnsi"/>
          <w:sz w:val="22"/>
          <w:szCs w:val="22"/>
        </w:rPr>
        <w:t xml:space="preserve"> for the purpose of ranking files, proposals or nominees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765359" w:rsidRDefault="00765359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collaboratively with Faculty Mentors to coordinate training and pre screening of grant applications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94F8F" w:rsidRDefault="00765359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Participate</w:t>
      </w:r>
      <w:r w:rsidR="00DD228B" w:rsidRPr="00A03031">
        <w:rPr>
          <w:rFonts w:asciiTheme="minorHAnsi" w:hAnsiTheme="minorHAnsi" w:cstheme="minorHAnsi"/>
          <w:sz w:val="22"/>
          <w:szCs w:val="22"/>
        </w:rPr>
        <w:t xml:space="preserve"> in the drafting, development and implementation of</w:t>
      </w:r>
      <w:r>
        <w:rPr>
          <w:rFonts w:asciiTheme="minorHAnsi" w:hAnsiTheme="minorHAnsi" w:cstheme="minorHAnsi"/>
          <w:sz w:val="22"/>
          <w:szCs w:val="22"/>
        </w:rPr>
        <w:t xml:space="preserve"> institutional</w:t>
      </w:r>
      <w:r w:rsidR="00DD228B" w:rsidRPr="00A03031">
        <w:rPr>
          <w:rFonts w:asciiTheme="minorHAnsi" w:hAnsiTheme="minorHAnsi" w:cstheme="minorHAnsi"/>
          <w:sz w:val="22"/>
          <w:szCs w:val="22"/>
        </w:rPr>
        <w:t xml:space="preserve"> policies and procedures for supporting the university research enterprise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94F8F" w:rsidRDefault="00D94F8F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statistical records of research activities and draft and present reports as required</w:t>
      </w:r>
      <w:r w:rsidR="00DD228B" w:rsidRPr="00A03031">
        <w:rPr>
          <w:rFonts w:asciiTheme="minorHAnsi" w:hAnsiTheme="minorHAnsi" w:cstheme="minorHAnsi"/>
          <w:sz w:val="22"/>
          <w:szCs w:val="22"/>
        </w:rPr>
        <w:t xml:space="preserve"> </w:t>
      </w:r>
      <w:r w:rsidR="00C14C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4C90" w:rsidRDefault="00B806C9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 background documentation and assist in writing institutional nominations for research awards and recognitions as required;</w:t>
      </w:r>
    </w:p>
    <w:p w:rsidR="006E662A" w:rsidRPr="00A03031" w:rsidRDefault="00C14C90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 requests to the institutional funding envelopes such as </w:t>
      </w:r>
      <w:r w:rsidR="006E662A" w:rsidRPr="00A03031">
        <w:rPr>
          <w:rFonts w:asciiTheme="minorHAnsi" w:hAnsiTheme="minorHAnsi" w:cstheme="minorHAnsi"/>
          <w:sz w:val="22"/>
          <w:szCs w:val="22"/>
        </w:rPr>
        <w:t>CFI-IOF funding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Default="00765359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Participate in </w:t>
      </w:r>
      <w:r w:rsidR="00DD228B" w:rsidRPr="00DD228B">
        <w:rPr>
          <w:rFonts w:asciiTheme="minorHAnsi" w:hAnsiTheme="minorHAnsi" w:cstheme="minorHAnsi"/>
          <w:sz w:val="22"/>
          <w:szCs w:val="22"/>
        </w:rPr>
        <w:t>site visits, workshops and information sessions for the Trent research community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2166F4" w:rsidRPr="00DD228B" w:rsidRDefault="002166F4" w:rsidP="00142464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Actively participate in formal and informal calls for feedback</w:t>
      </w:r>
      <w:r w:rsidR="00E355CC">
        <w:rPr>
          <w:rFonts w:asciiTheme="minorHAnsi" w:hAnsiTheme="minorHAnsi" w:cstheme="minorHAnsi"/>
          <w:sz w:val="22"/>
          <w:szCs w:val="22"/>
        </w:rPr>
        <w:t xml:space="preserve"> and information as appropriate</w:t>
      </w:r>
      <w:r w:rsidR="003D19F1">
        <w:rPr>
          <w:rFonts w:asciiTheme="minorHAnsi" w:hAnsiTheme="minorHAnsi" w:cstheme="minorHAnsi"/>
          <w:sz w:val="22"/>
          <w:szCs w:val="22"/>
        </w:rPr>
        <w:t xml:space="preserve"> (Program reviews, best practices, etc.)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Pr="00DD228B" w:rsidRDefault="00DD228B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Work with the Research Accounting team to ensure that reporting on research projects takes place in a timely and accurate manner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DD228B" w:rsidRPr="00DD228B" w:rsidRDefault="00B806C9" w:rsidP="006B747E">
      <w:pPr>
        <w:widowControl w:val="0"/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DD228B">
        <w:rPr>
          <w:rFonts w:asciiTheme="minorHAnsi" w:hAnsiTheme="minorHAnsi" w:cstheme="minorHAnsi"/>
          <w:sz w:val="22"/>
          <w:szCs w:val="22"/>
        </w:rPr>
        <w:t>Assist</w:t>
      </w:r>
      <w:r w:rsidR="00DD228B" w:rsidRPr="00DD228B">
        <w:rPr>
          <w:rFonts w:asciiTheme="minorHAnsi" w:hAnsiTheme="minorHAnsi" w:cstheme="minorHAnsi"/>
          <w:sz w:val="22"/>
          <w:szCs w:val="22"/>
        </w:rPr>
        <w:t xml:space="preserve"> the Director, Research Services, as required.</w:t>
      </w:r>
    </w:p>
    <w:p w:rsidR="00BE598A" w:rsidRPr="005C417C" w:rsidRDefault="00BE598A" w:rsidP="00142464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28181D" w:rsidRPr="00142464" w:rsidRDefault="002166F4" w:rsidP="001F696F">
      <w:pPr>
        <w:tabs>
          <w:tab w:val="left" w:pos="54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42464">
        <w:rPr>
          <w:rFonts w:asciiTheme="minorHAnsi" w:hAnsiTheme="minorHAnsi" w:cstheme="minorHAnsi"/>
          <w:b/>
          <w:i/>
          <w:sz w:val="22"/>
          <w:szCs w:val="22"/>
        </w:rPr>
        <w:t>Ongoing Professional Learning:</w:t>
      </w:r>
    </w:p>
    <w:p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Maintain active membership in the Canadian Association of Research Administrators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Participate in webinars and training sessions as they become available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Represent the university at regional, national and international conferences, meeting</w:t>
      </w:r>
      <w:r w:rsidR="00E82839">
        <w:rPr>
          <w:rFonts w:asciiTheme="minorHAnsi" w:hAnsiTheme="minorHAnsi" w:cstheme="minorHAnsi"/>
          <w:sz w:val="22"/>
          <w:szCs w:val="22"/>
        </w:rPr>
        <w:t>s</w:t>
      </w:r>
      <w:r w:rsidRPr="00142464">
        <w:rPr>
          <w:rFonts w:asciiTheme="minorHAnsi" w:hAnsiTheme="minorHAnsi" w:cstheme="minorHAnsi"/>
          <w:sz w:val="22"/>
          <w:szCs w:val="22"/>
        </w:rPr>
        <w:t>, and panels as required</w:t>
      </w:r>
      <w:r w:rsidR="00B806C9">
        <w:rPr>
          <w:rFonts w:asciiTheme="minorHAnsi" w:hAnsiTheme="minorHAnsi" w:cstheme="minorHAnsi"/>
          <w:sz w:val="22"/>
          <w:szCs w:val="22"/>
        </w:rPr>
        <w:t>;</w:t>
      </w:r>
    </w:p>
    <w:p w:rsidR="002166F4" w:rsidRPr="00142464" w:rsidRDefault="002166F4" w:rsidP="00142464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Maintain proficiency in program guidelines and policies and procedures that guide the research enterprise</w:t>
      </w:r>
    </w:p>
    <w:p w:rsidR="0028181D" w:rsidRPr="006B747E" w:rsidRDefault="0028181D" w:rsidP="006B747E">
      <w:pPr>
        <w:rPr>
          <w:rFonts w:asciiTheme="minorHAnsi" w:hAnsiTheme="minorHAnsi"/>
          <w:b/>
          <w:sz w:val="22"/>
          <w:u w:val="single"/>
        </w:rPr>
      </w:pPr>
    </w:p>
    <w:p w:rsidR="00B81773" w:rsidRPr="006B747E" w:rsidRDefault="00B81773" w:rsidP="000E7C18">
      <w:pPr>
        <w:rPr>
          <w:rFonts w:asciiTheme="minorHAnsi" w:hAnsiTheme="minorHAnsi"/>
          <w:b/>
          <w:sz w:val="22"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 xml:space="preserve">Education </w:t>
      </w:r>
    </w:p>
    <w:p w:rsidR="00B806C9" w:rsidRDefault="008F704B" w:rsidP="00142464">
      <w:pPr>
        <w:pStyle w:val="ListParagraph"/>
        <w:widowControl w:val="0"/>
        <w:numPr>
          <w:ilvl w:val="0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Bachelor’s Degree</w:t>
      </w:r>
      <w:r w:rsidR="006F2FA0">
        <w:rPr>
          <w:rFonts w:asciiTheme="minorHAnsi" w:hAnsiTheme="minorHAnsi" w:cstheme="minorHAnsi"/>
          <w:sz w:val="22"/>
          <w:szCs w:val="22"/>
        </w:rPr>
        <w:t xml:space="preserve"> (4 years); </w:t>
      </w:r>
      <w:r w:rsidR="00B806C9" w:rsidRPr="0009122F">
        <w:rPr>
          <w:rFonts w:asciiTheme="minorHAnsi" w:hAnsiTheme="minorHAnsi" w:cstheme="minorHAnsi"/>
          <w:sz w:val="22"/>
          <w:szCs w:val="22"/>
        </w:rPr>
        <w:t xml:space="preserve">Master’s Degree requiring the completion of a major research paper </w:t>
      </w:r>
      <w:r w:rsidR="00754C0B">
        <w:rPr>
          <w:rFonts w:asciiTheme="minorHAnsi" w:hAnsiTheme="minorHAnsi" w:cstheme="minorHAnsi"/>
          <w:sz w:val="22"/>
          <w:szCs w:val="22"/>
        </w:rPr>
        <w:t xml:space="preserve">strongly </w:t>
      </w:r>
      <w:r w:rsidR="0038013C">
        <w:rPr>
          <w:rFonts w:asciiTheme="minorHAnsi" w:hAnsiTheme="minorHAnsi" w:cstheme="minorHAnsi"/>
          <w:sz w:val="22"/>
          <w:szCs w:val="22"/>
        </w:rPr>
        <w:t>p</w:t>
      </w:r>
      <w:r w:rsidR="00B806C9" w:rsidRPr="0009122F">
        <w:rPr>
          <w:rFonts w:asciiTheme="minorHAnsi" w:hAnsiTheme="minorHAnsi" w:cstheme="minorHAnsi"/>
          <w:sz w:val="22"/>
          <w:szCs w:val="22"/>
        </w:rPr>
        <w:t xml:space="preserve">referred.  </w:t>
      </w:r>
      <w:r w:rsidR="00B806C9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</w:p>
    <w:p w:rsidR="00804BF0" w:rsidRPr="00142464" w:rsidRDefault="00B806C9" w:rsidP="006B747E">
      <w:pPr>
        <w:pStyle w:val="ListParagraph"/>
        <w:widowControl w:val="0"/>
        <w:numPr>
          <w:ilvl w:val="0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rofessional </w:t>
      </w:r>
      <w:r w:rsidR="0038013C">
        <w:rPr>
          <w:rFonts w:asciiTheme="minorHAnsi" w:hAnsiTheme="minorHAnsi" w:cstheme="minorHAnsi"/>
          <w:sz w:val="22"/>
          <w:szCs w:val="22"/>
        </w:rPr>
        <w:t>Certificate</w:t>
      </w:r>
      <w:r w:rsidR="00754C0B">
        <w:rPr>
          <w:rFonts w:asciiTheme="minorHAnsi" w:hAnsiTheme="minorHAnsi" w:cstheme="minorHAnsi"/>
          <w:sz w:val="22"/>
          <w:szCs w:val="22"/>
        </w:rPr>
        <w:t xml:space="preserve"> </w:t>
      </w:r>
      <w:r w:rsidR="00804BF0" w:rsidRPr="00142464">
        <w:rPr>
          <w:rFonts w:asciiTheme="minorHAnsi" w:hAnsiTheme="minorHAnsi" w:cstheme="minorHAnsi"/>
          <w:sz w:val="22"/>
          <w:szCs w:val="22"/>
        </w:rPr>
        <w:t>in Research Administration or Research Management through the Canadian Associa</w:t>
      </w:r>
      <w:r>
        <w:rPr>
          <w:rFonts w:asciiTheme="minorHAnsi" w:hAnsiTheme="minorHAnsi" w:cstheme="minorHAnsi"/>
          <w:sz w:val="22"/>
          <w:szCs w:val="22"/>
        </w:rPr>
        <w:t>tion of Research Administrators considered an asset</w:t>
      </w:r>
    </w:p>
    <w:p w:rsidR="00963335" w:rsidRPr="00804BF0" w:rsidRDefault="00963335" w:rsidP="006B747E">
      <w:pPr>
        <w:pStyle w:val="ListParagraph"/>
        <w:widowControl w:val="0"/>
        <w:tabs>
          <w:tab w:val="left" w:pos="-180"/>
          <w:tab w:val="left" w:pos="0"/>
          <w:tab w:val="left" w:pos="540"/>
        </w:tabs>
        <w:ind w:left="1440"/>
        <w:rPr>
          <w:rFonts w:asciiTheme="minorHAnsi" w:hAnsiTheme="minorHAnsi" w:cstheme="minorHAnsi"/>
        </w:rPr>
      </w:pPr>
    </w:p>
    <w:p w:rsidR="00710544" w:rsidRPr="005C417C" w:rsidRDefault="00710544" w:rsidP="006B747E">
      <w:pPr>
        <w:ind w:left="360"/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  <w:r w:rsidR="0038013C">
        <w:rPr>
          <w:rFonts w:asciiTheme="minorHAnsi" w:hAnsiTheme="minorHAnsi" w:cstheme="minorHAnsi"/>
          <w:b/>
          <w:u w:val="single"/>
        </w:rPr>
        <w:t>:</w:t>
      </w:r>
    </w:p>
    <w:p w:rsidR="00DD228B" w:rsidRPr="00142464" w:rsidRDefault="00D25C0C" w:rsidP="006B747E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D228B" w:rsidRPr="00142464">
        <w:rPr>
          <w:rFonts w:asciiTheme="minorHAnsi" w:hAnsiTheme="minorHAnsi" w:cstheme="minorHAnsi"/>
          <w:sz w:val="22"/>
          <w:szCs w:val="22"/>
        </w:rPr>
        <w:t xml:space="preserve">ive years’ experience in a research environment </w:t>
      </w:r>
      <w:r w:rsidR="00765359" w:rsidRPr="00142464">
        <w:rPr>
          <w:rFonts w:asciiTheme="minorHAnsi" w:hAnsiTheme="minorHAnsi" w:cstheme="minorHAnsi"/>
          <w:sz w:val="22"/>
          <w:szCs w:val="22"/>
        </w:rPr>
        <w:t>developing, reviewing, evaluating,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 editing,</w:t>
      </w:r>
      <w:r w:rsidR="00765359" w:rsidRPr="00142464">
        <w:rPr>
          <w:rFonts w:asciiTheme="minorHAnsi" w:hAnsiTheme="minorHAnsi" w:cstheme="minorHAnsi"/>
          <w:sz w:val="22"/>
          <w:szCs w:val="22"/>
        </w:rPr>
        <w:t xml:space="preserve"> and 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administering </w:t>
      </w:r>
      <w:r w:rsidR="00765359" w:rsidRPr="00142464">
        <w:rPr>
          <w:rFonts w:asciiTheme="minorHAnsi" w:hAnsiTheme="minorHAnsi" w:cstheme="minorHAnsi"/>
          <w:sz w:val="22"/>
          <w:szCs w:val="22"/>
        </w:rPr>
        <w:t>research grants, contracts, and award</w:t>
      </w:r>
      <w:r w:rsidR="00E82839">
        <w:rPr>
          <w:rFonts w:asciiTheme="minorHAnsi" w:hAnsiTheme="minorHAnsi" w:cstheme="minorHAnsi"/>
          <w:sz w:val="22"/>
          <w:szCs w:val="22"/>
        </w:rPr>
        <w:t xml:space="preserve"> agreements</w:t>
      </w:r>
      <w:r w:rsidR="00804BF0" w:rsidRPr="00142464">
        <w:rPr>
          <w:rFonts w:asciiTheme="minorHAnsi" w:hAnsiTheme="minorHAnsi" w:cstheme="minorHAnsi"/>
          <w:sz w:val="22"/>
          <w:szCs w:val="22"/>
        </w:rPr>
        <w:t xml:space="preserve"> </w:t>
      </w:r>
      <w:r w:rsidR="00DD228B" w:rsidRPr="00142464">
        <w:rPr>
          <w:rFonts w:asciiTheme="minorHAnsi" w:hAnsiTheme="minorHAnsi" w:cstheme="minorHAnsi"/>
          <w:sz w:val="22"/>
          <w:szCs w:val="22"/>
        </w:rPr>
        <w:t xml:space="preserve">including </w:t>
      </w:r>
      <w:r w:rsidR="00A03613" w:rsidRPr="00142464">
        <w:rPr>
          <w:rFonts w:asciiTheme="minorHAnsi" w:hAnsiTheme="minorHAnsi" w:cstheme="minorHAnsi"/>
          <w:sz w:val="22"/>
          <w:szCs w:val="22"/>
        </w:rPr>
        <w:t>federal and provincial agencies (Tri-Agencies; Canada Foundation for Innovation; Ontario Research Fund, etc.)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765359" w:rsidRPr="00142464" w:rsidRDefault="00765359" w:rsidP="001424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Demonstrated knowledge of the rules, regulations and procedures relevant to the conduct of research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765359" w:rsidRPr="00142464" w:rsidRDefault="00765359" w:rsidP="00142464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Exceptional interpersonal and written and verbal communication skills with the ability to interact productively and professionally with a wide range of internal and external stakeholders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B81773" w:rsidRPr="00596F16" w:rsidRDefault="00B81773" w:rsidP="00B817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4204">
        <w:rPr>
          <w:rFonts w:asciiTheme="minorHAnsi" w:hAnsiTheme="minorHAnsi" w:cstheme="minorHAnsi"/>
          <w:sz w:val="22"/>
          <w:szCs w:val="22"/>
        </w:rPr>
        <w:t>Ability to critically read and interpret documents related to terms of agreements, financial obligations, legal liability and risk mitigation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81773" w:rsidRDefault="00B81773" w:rsidP="00142464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04204">
        <w:rPr>
          <w:rFonts w:asciiTheme="minorHAnsi" w:hAnsiTheme="minorHAnsi" w:cstheme="minorHAnsi"/>
          <w:sz w:val="22"/>
          <w:szCs w:val="22"/>
        </w:rPr>
        <w:t>Excellent project and time management skills with the ability to multi-task, meet deadlines and work well under pressure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D19F1" w:rsidRDefault="003D19F1" w:rsidP="006B747E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Strong numeracy skills including multi-year budget development, in-kind valuations, and leveraging of funding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6A75C7" w:rsidRPr="00142464" w:rsidRDefault="006A75C7" w:rsidP="00142464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Demonstrated ability to manage confidential and sensitive materials;</w:t>
      </w:r>
    </w:p>
    <w:p w:rsidR="00DD228B" w:rsidRPr="00142464" w:rsidRDefault="00DD228B" w:rsidP="006B747E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At least two years of the above experience in a computerized work environment and proficiency in web-based applications, e-mail and the use of spreadsheet, word processing and visual presentation software</w:t>
      </w:r>
      <w:r w:rsidR="00A03613" w:rsidRPr="00142464">
        <w:rPr>
          <w:rFonts w:asciiTheme="minorHAnsi" w:hAnsiTheme="minorHAnsi" w:cstheme="minorHAnsi"/>
          <w:sz w:val="22"/>
          <w:szCs w:val="22"/>
        </w:rPr>
        <w:t xml:space="preserve"> including application submission and management portals</w:t>
      </w:r>
      <w:r w:rsidR="0038013C">
        <w:rPr>
          <w:rFonts w:asciiTheme="minorHAnsi" w:hAnsiTheme="minorHAnsi" w:cstheme="minorHAnsi"/>
          <w:sz w:val="22"/>
          <w:szCs w:val="22"/>
        </w:rPr>
        <w:t>;</w:t>
      </w:r>
    </w:p>
    <w:p w:rsidR="00796F56" w:rsidRDefault="00DD228B" w:rsidP="006B747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A solid working knowledge of the research enterprise at Trent University</w:t>
      </w:r>
      <w:r w:rsidR="00F2131E" w:rsidRPr="001424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6EF0" w:rsidRPr="00142464" w:rsidRDefault="00DD228B" w:rsidP="006B747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2464">
        <w:rPr>
          <w:rFonts w:asciiTheme="minorHAnsi" w:hAnsiTheme="minorHAnsi" w:cstheme="minorHAnsi"/>
          <w:sz w:val="22"/>
          <w:szCs w:val="22"/>
        </w:rPr>
        <w:t>Able to work non-standard schedule at times to deal with deadlines/travel.</w:t>
      </w:r>
    </w:p>
    <w:sectPr w:rsidR="00D46EF0" w:rsidRPr="00142464" w:rsidSect="005B3899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6A" w:rsidRDefault="004B396A">
      <w:r>
        <w:separator/>
      </w:r>
    </w:p>
  </w:endnote>
  <w:endnote w:type="continuationSeparator" w:id="0">
    <w:p w:rsidR="004B396A" w:rsidRDefault="004B396A">
      <w:r>
        <w:continuationSeparator/>
      </w:r>
    </w:p>
  </w:endnote>
  <w:endnote w:type="continuationNotice" w:id="1">
    <w:p w:rsidR="004B396A" w:rsidRDefault="004B3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 w:rsidP="005B3899">
    <w:pPr>
      <w:pStyle w:val="Footer"/>
      <w:jc w:val="cen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DD228B">
      <w:rPr>
        <w:rFonts w:asciiTheme="minorHAnsi" w:hAnsiTheme="minorHAnsi" w:cstheme="minorHAnsi"/>
        <w:i/>
        <w:sz w:val="20"/>
        <w:szCs w:val="20"/>
      </w:rPr>
      <w:t>: A-221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F2FA0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F2FA0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  <w:t>Last updated:</w:t>
    </w:r>
    <w:r w:rsidR="00DD228B">
      <w:rPr>
        <w:rFonts w:asciiTheme="minorHAnsi" w:hAnsiTheme="minorHAnsi" w:cstheme="minorHAnsi"/>
        <w:i/>
        <w:sz w:val="20"/>
        <w:szCs w:val="20"/>
      </w:rPr>
      <w:t xml:space="preserve"> </w:t>
    </w:r>
    <w:r w:rsidR="00B81773">
      <w:rPr>
        <w:rFonts w:asciiTheme="minorHAnsi" w:hAnsiTheme="minorHAnsi" w:cstheme="minorHAnsi"/>
        <w:i/>
        <w:sz w:val="20"/>
        <w:szCs w:val="20"/>
      </w:rPr>
      <w:t>February</w:t>
    </w:r>
    <w:r w:rsidR="00B66491">
      <w:rPr>
        <w:rFonts w:asciiTheme="minorHAnsi" w:hAnsiTheme="minorHAnsi" w:cstheme="minorHAnsi"/>
        <w:i/>
        <w:sz w:val="20"/>
        <w:szCs w:val="20"/>
      </w:rPr>
      <w:t xml:space="preserve"> 201</w:t>
    </w:r>
    <w:r w:rsidR="000775A1">
      <w:rPr>
        <w:rFonts w:asciiTheme="minorHAnsi" w:hAnsiTheme="minorHAnsi" w:cstheme="minorHAnsi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6A" w:rsidRDefault="004B396A">
      <w:r>
        <w:separator/>
      </w:r>
    </w:p>
  </w:footnote>
  <w:footnote w:type="continuationSeparator" w:id="0">
    <w:p w:rsidR="004B396A" w:rsidRDefault="004B396A">
      <w:r>
        <w:continuationSeparator/>
      </w:r>
    </w:p>
  </w:footnote>
  <w:footnote w:type="continuationNotice" w:id="1">
    <w:p w:rsidR="004B396A" w:rsidRDefault="004B3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287"/>
    <w:multiLevelType w:val="hybridMultilevel"/>
    <w:tmpl w:val="9F783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08F3"/>
    <w:multiLevelType w:val="hybridMultilevel"/>
    <w:tmpl w:val="FC84E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40B8D"/>
    <w:multiLevelType w:val="hybridMultilevel"/>
    <w:tmpl w:val="AFA2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35DB7"/>
    <w:multiLevelType w:val="hybridMultilevel"/>
    <w:tmpl w:val="1D1AD424"/>
    <w:lvl w:ilvl="0" w:tplc="62D271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C22DE"/>
    <w:multiLevelType w:val="hybridMultilevel"/>
    <w:tmpl w:val="D3DAF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993F1E"/>
    <w:multiLevelType w:val="hybridMultilevel"/>
    <w:tmpl w:val="3196B09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9F0"/>
    <w:multiLevelType w:val="hybridMultilevel"/>
    <w:tmpl w:val="5ED6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6A77"/>
    <w:rsid w:val="00020F31"/>
    <w:rsid w:val="00026478"/>
    <w:rsid w:val="00026697"/>
    <w:rsid w:val="00034F77"/>
    <w:rsid w:val="000540B6"/>
    <w:rsid w:val="000710CD"/>
    <w:rsid w:val="000775A1"/>
    <w:rsid w:val="000A13C7"/>
    <w:rsid w:val="000D366F"/>
    <w:rsid w:val="000D7593"/>
    <w:rsid w:val="000E107D"/>
    <w:rsid w:val="000E7C18"/>
    <w:rsid w:val="001001D5"/>
    <w:rsid w:val="001024A5"/>
    <w:rsid w:val="00122002"/>
    <w:rsid w:val="00125053"/>
    <w:rsid w:val="001263B9"/>
    <w:rsid w:val="001264E7"/>
    <w:rsid w:val="00142464"/>
    <w:rsid w:val="001460B9"/>
    <w:rsid w:val="0016119B"/>
    <w:rsid w:val="00182421"/>
    <w:rsid w:val="00194069"/>
    <w:rsid w:val="00196B6E"/>
    <w:rsid w:val="001C19D0"/>
    <w:rsid w:val="001C1E0E"/>
    <w:rsid w:val="001D7206"/>
    <w:rsid w:val="001E109B"/>
    <w:rsid w:val="001F25F3"/>
    <w:rsid w:val="001F696F"/>
    <w:rsid w:val="00213F59"/>
    <w:rsid w:val="002166F4"/>
    <w:rsid w:val="00232752"/>
    <w:rsid w:val="00272E70"/>
    <w:rsid w:val="0027457D"/>
    <w:rsid w:val="0028181D"/>
    <w:rsid w:val="0029530C"/>
    <w:rsid w:val="00296763"/>
    <w:rsid w:val="002E073E"/>
    <w:rsid w:val="002E22A0"/>
    <w:rsid w:val="0035053C"/>
    <w:rsid w:val="00352653"/>
    <w:rsid w:val="0038013C"/>
    <w:rsid w:val="0038631C"/>
    <w:rsid w:val="003D19F1"/>
    <w:rsid w:val="003E1AD1"/>
    <w:rsid w:val="0043488C"/>
    <w:rsid w:val="00434A8E"/>
    <w:rsid w:val="004874FC"/>
    <w:rsid w:val="004B396A"/>
    <w:rsid w:val="004C0797"/>
    <w:rsid w:val="004D0C08"/>
    <w:rsid w:val="004D4BB0"/>
    <w:rsid w:val="00560009"/>
    <w:rsid w:val="005664EA"/>
    <w:rsid w:val="00596375"/>
    <w:rsid w:val="00596F16"/>
    <w:rsid w:val="005B3899"/>
    <w:rsid w:val="005B3EF4"/>
    <w:rsid w:val="005C417C"/>
    <w:rsid w:val="005E22AF"/>
    <w:rsid w:val="005E2BBB"/>
    <w:rsid w:val="00605C6D"/>
    <w:rsid w:val="00627C3D"/>
    <w:rsid w:val="00633CDF"/>
    <w:rsid w:val="00670CA3"/>
    <w:rsid w:val="00674DC5"/>
    <w:rsid w:val="0068032B"/>
    <w:rsid w:val="006A75C7"/>
    <w:rsid w:val="006B1994"/>
    <w:rsid w:val="006B47EB"/>
    <w:rsid w:val="006B747E"/>
    <w:rsid w:val="006D390F"/>
    <w:rsid w:val="006D537A"/>
    <w:rsid w:val="006E65C9"/>
    <w:rsid w:val="006E662A"/>
    <w:rsid w:val="006F2FA0"/>
    <w:rsid w:val="00704FB2"/>
    <w:rsid w:val="00710544"/>
    <w:rsid w:val="00731BDE"/>
    <w:rsid w:val="00741A45"/>
    <w:rsid w:val="007452B8"/>
    <w:rsid w:val="00754C0B"/>
    <w:rsid w:val="0075596C"/>
    <w:rsid w:val="00761AAB"/>
    <w:rsid w:val="00763591"/>
    <w:rsid w:val="00765359"/>
    <w:rsid w:val="007853BA"/>
    <w:rsid w:val="00796F56"/>
    <w:rsid w:val="007B10C0"/>
    <w:rsid w:val="007D57E7"/>
    <w:rsid w:val="007D5D57"/>
    <w:rsid w:val="0080303F"/>
    <w:rsid w:val="00804BF0"/>
    <w:rsid w:val="00830598"/>
    <w:rsid w:val="00843072"/>
    <w:rsid w:val="00855384"/>
    <w:rsid w:val="00861DA4"/>
    <w:rsid w:val="00863A6E"/>
    <w:rsid w:val="00883B98"/>
    <w:rsid w:val="008A4B7D"/>
    <w:rsid w:val="008C7AB7"/>
    <w:rsid w:val="008E1AB9"/>
    <w:rsid w:val="008F704B"/>
    <w:rsid w:val="00901A1A"/>
    <w:rsid w:val="00911CE8"/>
    <w:rsid w:val="009145CA"/>
    <w:rsid w:val="00930B65"/>
    <w:rsid w:val="00963335"/>
    <w:rsid w:val="009752CB"/>
    <w:rsid w:val="009753CA"/>
    <w:rsid w:val="009806F6"/>
    <w:rsid w:val="0099597E"/>
    <w:rsid w:val="009E06F4"/>
    <w:rsid w:val="00A03031"/>
    <w:rsid w:val="00A03613"/>
    <w:rsid w:val="00A23D23"/>
    <w:rsid w:val="00A511B9"/>
    <w:rsid w:val="00A559EC"/>
    <w:rsid w:val="00A82910"/>
    <w:rsid w:val="00AB4479"/>
    <w:rsid w:val="00AD0D1F"/>
    <w:rsid w:val="00AE6B1A"/>
    <w:rsid w:val="00AF0C07"/>
    <w:rsid w:val="00AF428E"/>
    <w:rsid w:val="00B041FD"/>
    <w:rsid w:val="00B05090"/>
    <w:rsid w:val="00B10A7D"/>
    <w:rsid w:val="00B31829"/>
    <w:rsid w:val="00B3727D"/>
    <w:rsid w:val="00B66491"/>
    <w:rsid w:val="00B66937"/>
    <w:rsid w:val="00B806C9"/>
    <w:rsid w:val="00B81773"/>
    <w:rsid w:val="00BB7722"/>
    <w:rsid w:val="00BC36A5"/>
    <w:rsid w:val="00BD17FC"/>
    <w:rsid w:val="00BE598A"/>
    <w:rsid w:val="00BF4635"/>
    <w:rsid w:val="00BF590C"/>
    <w:rsid w:val="00C14C90"/>
    <w:rsid w:val="00C27EA5"/>
    <w:rsid w:val="00C54C9D"/>
    <w:rsid w:val="00C67B25"/>
    <w:rsid w:val="00C92E3D"/>
    <w:rsid w:val="00CD0824"/>
    <w:rsid w:val="00CE560E"/>
    <w:rsid w:val="00D010B3"/>
    <w:rsid w:val="00D25C0C"/>
    <w:rsid w:val="00D43CF4"/>
    <w:rsid w:val="00D46EF0"/>
    <w:rsid w:val="00D52B3F"/>
    <w:rsid w:val="00D81102"/>
    <w:rsid w:val="00D94F8F"/>
    <w:rsid w:val="00DA1E82"/>
    <w:rsid w:val="00DB3C85"/>
    <w:rsid w:val="00DC032E"/>
    <w:rsid w:val="00DD228B"/>
    <w:rsid w:val="00DD26D2"/>
    <w:rsid w:val="00E066F6"/>
    <w:rsid w:val="00E355CC"/>
    <w:rsid w:val="00E4739B"/>
    <w:rsid w:val="00E5206F"/>
    <w:rsid w:val="00E52C22"/>
    <w:rsid w:val="00E708C0"/>
    <w:rsid w:val="00E82839"/>
    <w:rsid w:val="00EC7024"/>
    <w:rsid w:val="00EE0B5E"/>
    <w:rsid w:val="00F05FEA"/>
    <w:rsid w:val="00F2131E"/>
    <w:rsid w:val="00F253D8"/>
    <w:rsid w:val="00F31D46"/>
    <w:rsid w:val="00F34B51"/>
    <w:rsid w:val="00F41836"/>
    <w:rsid w:val="00F43CE4"/>
    <w:rsid w:val="00F65412"/>
    <w:rsid w:val="00F81948"/>
    <w:rsid w:val="00F9118A"/>
    <w:rsid w:val="00F972F7"/>
    <w:rsid w:val="00FD1CE4"/>
    <w:rsid w:val="00FE3626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862FEC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D228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33C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3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C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3CDF"/>
    <w:rPr>
      <w:b/>
      <w:bCs/>
    </w:rPr>
  </w:style>
  <w:style w:type="paragraph" w:styleId="Revision">
    <w:name w:val="Revision"/>
    <w:hidden/>
    <w:uiPriority w:val="99"/>
    <w:semiHidden/>
    <w:rsid w:val="00126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40EB-38AC-4C49-9751-25EF61C8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4</cp:revision>
  <cp:lastPrinted>2019-02-05T18:46:00Z</cp:lastPrinted>
  <dcterms:created xsi:type="dcterms:W3CDTF">2019-03-08T20:01:00Z</dcterms:created>
  <dcterms:modified xsi:type="dcterms:W3CDTF">2020-07-30T14:07:00Z</dcterms:modified>
</cp:coreProperties>
</file>