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966A2B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9363D" w:rsidRPr="00794DC9">
        <w:rPr>
          <w:rStyle w:val="Heading2Char"/>
          <w:bCs w:val="0"/>
          <w:color w:val="000000" w:themeColor="text1"/>
          <w:sz w:val="26"/>
          <w:szCs w:val="26"/>
        </w:rPr>
        <w:t xml:space="preserve">Occupancy </w:t>
      </w:r>
      <w:r w:rsidR="003E04EE" w:rsidRPr="00794DC9">
        <w:rPr>
          <w:rStyle w:val="Heading2Char"/>
          <w:bCs w:val="0"/>
          <w:color w:val="000000" w:themeColor="text1"/>
          <w:sz w:val="26"/>
          <w:szCs w:val="26"/>
        </w:rPr>
        <w:t xml:space="preserve">Operations </w:t>
      </w:r>
      <w:r w:rsidR="0039363D" w:rsidRPr="00794DC9">
        <w:rPr>
          <w:rStyle w:val="Heading2Char"/>
          <w:bCs w:val="0"/>
          <w:color w:val="000000" w:themeColor="text1"/>
          <w:sz w:val="26"/>
          <w:szCs w:val="26"/>
        </w:rPr>
        <w:t>Coordinator</w:t>
      </w:r>
    </w:p>
    <w:p w14:paraId="54B0CDFE" w14:textId="394B2C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9363D" w:rsidRPr="00794DC9">
        <w:rPr>
          <w:rStyle w:val="Heading2Char"/>
          <w:color w:val="000000" w:themeColor="text1"/>
          <w:sz w:val="26"/>
          <w:szCs w:val="26"/>
        </w:rPr>
        <w:t>A-327 | VIP: 1355</w:t>
      </w:r>
      <w:r w:rsidR="0039363D" w:rsidRPr="00794DC9">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5AA39D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794DC9">
        <w:rPr>
          <w:rStyle w:val="Heading2Char"/>
          <w:color w:val="000000" w:themeColor="text1"/>
          <w:sz w:val="26"/>
          <w:szCs w:val="26"/>
        </w:rPr>
        <w:t>-8</w:t>
      </w:r>
      <w:r w:rsidR="006F3014" w:rsidRPr="00794DC9">
        <w:rPr>
          <w:rStyle w:val="Heading2Char"/>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39EB39B7" w14:textId="77777777" w:rsidR="00794DC9" w:rsidRDefault="00A133B8" w:rsidP="00794DC9">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9363D" w:rsidRPr="00794DC9">
        <w:rPr>
          <w:rStyle w:val="Heading2Char"/>
          <w:bCs w:val="0"/>
          <w:color w:val="000000" w:themeColor="text1"/>
          <w:sz w:val="26"/>
          <w:szCs w:val="26"/>
        </w:rPr>
        <w:t>Housing</w:t>
      </w:r>
      <w:r w:rsidR="00945664" w:rsidRPr="00794DC9">
        <w:rPr>
          <w:rStyle w:val="Heading2Char"/>
          <w:bCs w:val="0"/>
          <w:color w:val="000000" w:themeColor="text1"/>
          <w:sz w:val="26"/>
          <w:szCs w:val="26"/>
        </w:rPr>
        <w:t xml:space="preserve"> &amp; Conference Service</w:t>
      </w:r>
      <w:r w:rsidR="00794DC9" w:rsidRPr="00794DC9">
        <w:rPr>
          <w:rStyle w:val="Heading2Char"/>
          <w:bCs w:val="0"/>
          <w:color w:val="000000" w:themeColor="text1"/>
          <w:sz w:val="26"/>
          <w:szCs w:val="26"/>
        </w:rPr>
        <w:t>s</w:t>
      </w:r>
    </w:p>
    <w:p w14:paraId="65D10A2A" w14:textId="1011FA0D" w:rsidR="008F7F83" w:rsidRDefault="00A133B8" w:rsidP="00794DC9">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94DC9">
        <w:rPr>
          <w:rStyle w:val="Heading2Char"/>
          <w:b/>
          <w:color w:val="000000" w:themeColor="text1"/>
          <w:sz w:val="26"/>
          <w:szCs w:val="26"/>
        </w:rPr>
        <w:tab/>
      </w:r>
      <w:r w:rsidR="0039363D" w:rsidRPr="00794DC9">
        <w:rPr>
          <w:rStyle w:val="Heading2Char"/>
          <w:color w:val="000000" w:themeColor="text1"/>
          <w:sz w:val="26"/>
          <w:szCs w:val="26"/>
        </w:rPr>
        <w:t xml:space="preserve">Assistant Director, </w:t>
      </w:r>
      <w:r w:rsidR="00945664" w:rsidRPr="00794DC9">
        <w:rPr>
          <w:rStyle w:val="Heading2Char"/>
          <w:color w:val="000000" w:themeColor="text1"/>
          <w:sz w:val="26"/>
          <w:szCs w:val="26"/>
        </w:rPr>
        <w:t>Administration</w:t>
      </w:r>
    </w:p>
    <w:p w14:paraId="6321F5BD" w14:textId="62E073D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94DC9" w:rsidRPr="00794DC9">
        <w:rPr>
          <w:rStyle w:val="Heading2Char"/>
          <w:color w:val="000000" w:themeColor="text1"/>
          <w:sz w:val="26"/>
          <w:szCs w:val="26"/>
        </w:rPr>
        <w:t>April 20,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F6EC272" w14:textId="77777777" w:rsidR="001C5E53" w:rsidRDefault="00945664" w:rsidP="004E43E6">
      <w:r>
        <w:t>Reporting to the Assistant Director, Administration</w:t>
      </w:r>
      <w:r w:rsidR="00EC170B">
        <w:t xml:space="preserve">, the Occupancy Operations Coordinator </w:t>
      </w:r>
      <w:r w:rsidR="0039363D" w:rsidRPr="0039363D">
        <w:t>is responsible for the</w:t>
      </w:r>
      <w:r w:rsidR="001C5E53">
        <w:t xml:space="preserve"> day-to-day</w:t>
      </w:r>
      <w:r w:rsidR="0039363D" w:rsidRPr="0039363D">
        <w:t xml:space="preserve"> </w:t>
      </w:r>
      <w:r w:rsidR="003D7CF5">
        <w:t xml:space="preserve">operational coordination </w:t>
      </w:r>
      <w:r w:rsidR="001C5E53">
        <w:t xml:space="preserve">and execution </w:t>
      </w:r>
      <w:r w:rsidR="003D7CF5">
        <w:t>of Housing</w:t>
      </w:r>
      <w:r w:rsidR="0039363D" w:rsidRPr="0039363D">
        <w:t xml:space="preserve"> </w:t>
      </w:r>
      <w:r w:rsidR="003D7CF5">
        <w:t xml:space="preserve">admission and </w:t>
      </w:r>
      <w:r w:rsidR="001F4942">
        <w:t xml:space="preserve">occupancy processes across </w:t>
      </w:r>
      <w:r w:rsidR="0039363D" w:rsidRPr="0039363D">
        <w:t>undergraduate</w:t>
      </w:r>
      <w:r w:rsidR="001F4942">
        <w:t>,</w:t>
      </w:r>
      <w:r w:rsidR="0039363D" w:rsidRPr="0039363D">
        <w:t xml:space="preserve"> graduate</w:t>
      </w:r>
      <w:r w:rsidR="001F4942">
        <w:t xml:space="preserve">, family, guest and summer accommodations, </w:t>
      </w:r>
      <w:r w:rsidR="001C5E53">
        <w:t>supporting over 2,000 beds across the Peterborough and Durham campuses</w:t>
      </w:r>
      <w:r w:rsidR="001F4942">
        <w:t>.</w:t>
      </w:r>
      <w:r w:rsidR="0039363D" w:rsidRPr="0039363D">
        <w:t xml:space="preserve">  </w:t>
      </w:r>
    </w:p>
    <w:p w14:paraId="5EF287BD" w14:textId="52E65E12" w:rsidR="001C5E53" w:rsidRDefault="0039363D" w:rsidP="004E43E6">
      <w:r w:rsidRPr="0039363D">
        <w:t xml:space="preserve">This </w:t>
      </w:r>
      <w:r w:rsidR="001F4942">
        <w:t xml:space="preserve">role ensures </w:t>
      </w:r>
      <w:r w:rsidR="001C5E53">
        <w:t>the</w:t>
      </w:r>
      <w:r w:rsidR="00E62174">
        <w:t xml:space="preserve"> accura</w:t>
      </w:r>
      <w:r w:rsidR="001C5E53">
        <w:t xml:space="preserve">cy, integrity, and timely flow of occupancy information and workflows </w:t>
      </w:r>
      <w:r w:rsidR="000C1651">
        <w:t xml:space="preserve">within the Housing Management System (StarRez), </w:t>
      </w:r>
      <w:r w:rsidR="001C5E53">
        <w:t xml:space="preserve">and across related university systems. Operating within approved policies, processes, and service standards, the incumbent makes routine operational decisions, resolves issues within their delegated authority, and escalates matters that introduce risk, affect multiple units, or require policy interpretation or resource re-prioritization. The role also supports continuous improvement through data analysis, reporting, and operational recommendations that enhance consistency, equity, and the student experience.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2C761D5" w14:textId="77777777" w:rsidR="001C5E53" w:rsidRPr="00794DC9" w:rsidRDefault="001C5E53" w:rsidP="00794DC9">
      <w:pPr>
        <w:pStyle w:val="ListParagraph"/>
        <w:numPr>
          <w:ilvl w:val="0"/>
          <w:numId w:val="31"/>
        </w:numPr>
        <w:ind w:left="360"/>
      </w:pPr>
      <w:r w:rsidRPr="00794DC9">
        <w:t>Coordinate and execute Housing admission, application, allocation, and occupancy workflows, ensuring accurate records, standardized processes, and timely system actions across both campuses.</w:t>
      </w:r>
    </w:p>
    <w:p w14:paraId="76011313" w14:textId="77777777" w:rsidR="001C5E53" w:rsidRPr="00794DC9" w:rsidRDefault="001C5E53" w:rsidP="00794DC9">
      <w:pPr>
        <w:pStyle w:val="ListParagraph"/>
        <w:numPr>
          <w:ilvl w:val="0"/>
          <w:numId w:val="31"/>
        </w:numPr>
        <w:ind w:left="360"/>
      </w:pPr>
      <w:r w:rsidRPr="00794DC9">
        <w:t>Make day</w:t>
      </w:r>
      <w:r w:rsidRPr="00794DC9">
        <w:noBreakHyphen/>
        <w:t>to</w:t>
      </w:r>
      <w:r w:rsidRPr="00794DC9">
        <w:noBreakHyphen/>
        <w:t>day operational decisions related to application processing, assignments, changes, and exceptions within established protocols, escalating non</w:t>
      </w:r>
      <w:r w:rsidRPr="00794DC9">
        <w:noBreakHyphen/>
        <w:t>standard cases as required.</w:t>
      </w:r>
    </w:p>
    <w:p w14:paraId="2245B2EB" w14:textId="77777777" w:rsidR="001C5E53" w:rsidRPr="00794DC9" w:rsidRDefault="001C5E53" w:rsidP="00794DC9">
      <w:pPr>
        <w:pStyle w:val="ListParagraph"/>
        <w:numPr>
          <w:ilvl w:val="0"/>
          <w:numId w:val="31"/>
        </w:numPr>
        <w:ind w:left="360"/>
      </w:pPr>
      <w:r w:rsidRPr="00794DC9">
        <w:lastRenderedPageBreak/>
        <w:t>Serve as a major user of the Housing Management System (StarRez), overseeing applicant portal workflows, data integrity, reporting, and effective integration with related university systems.</w:t>
      </w:r>
    </w:p>
    <w:p w14:paraId="66EDB451" w14:textId="77777777" w:rsidR="001C5E53" w:rsidRPr="00794DC9" w:rsidRDefault="001C5E53" w:rsidP="00794DC9">
      <w:pPr>
        <w:pStyle w:val="ListParagraph"/>
        <w:numPr>
          <w:ilvl w:val="0"/>
          <w:numId w:val="31"/>
        </w:numPr>
        <w:ind w:left="360"/>
      </w:pPr>
      <w:r w:rsidRPr="00794DC9">
        <w:t>Monitor, validate, and maintain occupancy data to support operational needs, compliance, and service delivery consistency.</w:t>
      </w:r>
    </w:p>
    <w:p w14:paraId="482B6430" w14:textId="77777777" w:rsidR="001C5E53" w:rsidRPr="00794DC9" w:rsidRDefault="001C5E53" w:rsidP="00794DC9">
      <w:pPr>
        <w:pStyle w:val="ListParagraph"/>
        <w:numPr>
          <w:ilvl w:val="0"/>
          <w:numId w:val="31"/>
        </w:numPr>
        <w:ind w:left="360"/>
      </w:pPr>
      <w:r w:rsidRPr="00794DC9">
        <w:t>Prepare and provide operational reports, dashboards, and summaries on applications, occupancy, and trends to inform planning and decision</w:t>
      </w:r>
      <w:r w:rsidRPr="00794DC9">
        <w:noBreakHyphen/>
        <w:t>making by supervisors and stakeholders.</w:t>
      </w:r>
    </w:p>
    <w:p w14:paraId="43AF5A55" w14:textId="6B98A806" w:rsidR="001C5E53" w:rsidRPr="00794DC9" w:rsidRDefault="001C5E53" w:rsidP="00794DC9">
      <w:pPr>
        <w:pStyle w:val="ListParagraph"/>
        <w:numPr>
          <w:ilvl w:val="0"/>
          <w:numId w:val="31"/>
        </w:numPr>
        <w:ind w:left="360"/>
      </w:pPr>
      <w:r w:rsidRPr="00794DC9">
        <w:t>Coordinate administrative preparation for annual application, allocation, and renewal cycles, including system readiness, documentation updates, and cross-departmental communication.</w:t>
      </w:r>
    </w:p>
    <w:p w14:paraId="39294100" w14:textId="77777777" w:rsidR="001C5E53" w:rsidRPr="00794DC9" w:rsidRDefault="001C5E53" w:rsidP="00794DC9">
      <w:pPr>
        <w:pStyle w:val="ListParagraph"/>
        <w:numPr>
          <w:ilvl w:val="0"/>
          <w:numId w:val="31"/>
        </w:numPr>
        <w:ind w:left="360"/>
      </w:pPr>
      <w:r w:rsidRPr="00794DC9">
        <w:t>Support continuous improvement of admission and occupancy processes through workflow analysis, issue tracking, and evidence</w:t>
      </w:r>
      <w:r w:rsidRPr="00794DC9">
        <w:noBreakHyphen/>
        <w:t>based recommendations to the Assistant Director.</w:t>
      </w:r>
    </w:p>
    <w:p w14:paraId="7EAF79D5" w14:textId="77777777" w:rsidR="001C5E53" w:rsidRPr="00794DC9" w:rsidRDefault="001C5E53" w:rsidP="00794DC9">
      <w:pPr>
        <w:pStyle w:val="ListParagraph"/>
        <w:numPr>
          <w:ilvl w:val="0"/>
          <w:numId w:val="31"/>
        </w:numPr>
        <w:ind w:left="360"/>
      </w:pPr>
      <w:r w:rsidRPr="00794DC9">
        <w:t>Coordinate the operational processing of housing fees, deposits, deferrals, cancellations, withdrawals, renewals, refunds, and related transactions in alignment with approved direction and in collaboration with Finance and other partners.</w:t>
      </w:r>
    </w:p>
    <w:p w14:paraId="2CE1E29B" w14:textId="77777777" w:rsidR="001C5E53" w:rsidRPr="00794DC9" w:rsidRDefault="001C5E53" w:rsidP="00794DC9">
      <w:pPr>
        <w:pStyle w:val="ListParagraph"/>
        <w:numPr>
          <w:ilvl w:val="0"/>
          <w:numId w:val="31"/>
        </w:numPr>
        <w:ind w:left="360"/>
      </w:pPr>
      <w:r w:rsidRPr="00794DC9">
        <w:t>Present fee</w:t>
      </w:r>
      <w:r w:rsidRPr="00794DC9">
        <w:noBreakHyphen/>
        <w:t>related cases to the appropriate appeals committees and coordinate communication of outcomes to students in accordance with established procedures.</w:t>
      </w:r>
    </w:p>
    <w:p w14:paraId="70BF224E" w14:textId="77777777" w:rsidR="001C5E53" w:rsidRPr="00794DC9" w:rsidRDefault="001C5E53" w:rsidP="00794DC9">
      <w:pPr>
        <w:pStyle w:val="ListParagraph"/>
        <w:numPr>
          <w:ilvl w:val="0"/>
          <w:numId w:val="31"/>
        </w:numPr>
        <w:ind w:left="360"/>
      </w:pPr>
      <w:r w:rsidRPr="00794DC9">
        <w:t>Collaborate with departmental and campus partners to align occupancy processes with academic timelines, recruitment cycles, and Housing service delivery requirements.</w:t>
      </w:r>
    </w:p>
    <w:p w14:paraId="6F940DE8" w14:textId="692D2796" w:rsidR="001C5E53" w:rsidRPr="00794DC9" w:rsidRDefault="001C5E53" w:rsidP="00794DC9">
      <w:pPr>
        <w:pStyle w:val="ListParagraph"/>
        <w:numPr>
          <w:ilvl w:val="0"/>
          <w:numId w:val="31"/>
        </w:numPr>
        <w:ind w:left="360"/>
      </w:pPr>
      <w:r w:rsidRPr="00794DC9">
        <w:t>Ensure accurate, consistent, and timely delivery of housing</w:t>
      </w:r>
      <w:r w:rsidRPr="00794DC9">
        <w:noBreakHyphen/>
        <w:t xml:space="preserve">related communications, notifications, </w:t>
      </w:r>
      <w:r w:rsidR="00C212C8" w:rsidRPr="00794DC9">
        <w:t xml:space="preserve">through </w:t>
      </w:r>
      <w:r w:rsidRPr="00794DC9">
        <w:t>system</w:t>
      </w:r>
      <w:r w:rsidRPr="00794DC9">
        <w:noBreakHyphen/>
        <w:t>generated messaging to applicants and occupants.</w:t>
      </w:r>
    </w:p>
    <w:p w14:paraId="3A1880DE" w14:textId="0C3D1146" w:rsidR="00C212C8" w:rsidRPr="00794DC9" w:rsidRDefault="00C212C8" w:rsidP="00794DC9">
      <w:pPr>
        <w:pStyle w:val="ListParagraph"/>
        <w:numPr>
          <w:ilvl w:val="0"/>
          <w:numId w:val="31"/>
        </w:numPr>
        <w:ind w:left="360"/>
      </w:pPr>
      <w:r w:rsidRPr="00794DC9">
        <w:t>Coordinate operational service communications by collaborating with and providing timely, up</w:t>
      </w:r>
      <w:r w:rsidRPr="00794DC9">
        <w:noBreakHyphen/>
        <w:t>to</w:t>
      </w:r>
      <w:r w:rsidRPr="00794DC9">
        <w:noBreakHyphen/>
        <w:t>date information to the Marketing &amp; Communications Coordinator.</w:t>
      </w:r>
    </w:p>
    <w:p w14:paraId="1DE67BFD" w14:textId="2EEE8B22" w:rsidR="001C5E53" w:rsidRPr="00794DC9" w:rsidRDefault="001C5E53" w:rsidP="00794DC9">
      <w:pPr>
        <w:pStyle w:val="ListParagraph"/>
        <w:numPr>
          <w:ilvl w:val="0"/>
          <w:numId w:val="31"/>
        </w:numPr>
        <w:ind w:left="360"/>
      </w:pPr>
      <w:r w:rsidRPr="00794DC9">
        <w:t>Provide training, guidance, and operational support to student staff regarding occupancy processes, system use, and service expectations.</w:t>
      </w:r>
    </w:p>
    <w:p w14:paraId="2E2F5262" w14:textId="77777777" w:rsidR="001C5E53" w:rsidRPr="00794DC9" w:rsidRDefault="001C5E53" w:rsidP="00794DC9">
      <w:pPr>
        <w:pStyle w:val="ListParagraph"/>
        <w:numPr>
          <w:ilvl w:val="0"/>
          <w:numId w:val="31"/>
        </w:numPr>
        <w:ind w:left="360"/>
      </w:pPr>
      <w:r w:rsidRPr="00794DC9">
        <w:t>Act as operational support during peak periods (e.g., application launches, move</w:t>
      </w:r>
      <w:r w:rsidRPr="00794DC9">
        <w:noBreakHyphen/>
        <w:t>in/out, recruitment events), including working evenings and weekends as required.</w:t>
      </w:r>
    </w:p>
    <w:p w14:paraId="1F7D3AB0" w14:textId="6F09879F" w:rsidR="001C5E53" w:rsidRPr="00794DC9" w:rsidRDefault="001C5E53" w:rsidP="00794DC9">
      <w:pPr>
        <w:pStyle w:val="ListParagraph"/>
        <w:numPr>
          <w:ilvl w:val="0"/>
          <w:numId w:val="31"/>
        </w:numPr>
        <w:ind w:left="360"/>
      </w:pPr>
      <w:r w:rsidRPr="00794DC9">
        <w:t>Identify emerging issues, risks, or trends affecting occupancy operations and bring forward recommendations or escalation when matters exceed delegated authority or impact the broader student experience.</w:t>
      </w:r>
    </w:p>
    <w:p w14:paraId="7F899339" w14:textId="77777777" w:rsidR="001C5E53" w:rsidRPr="00794DC9" w:rsidRDefault="00204ECB" w:rsidP="00794DC9">
      <w:pPr>
        <w:pStyle w:val="ListParagraph"/>
        <w:numPr>
          <w:ilvl w:val="0"/>
          <w:numId w:val="31"/>
        </w:numPr>
        <w:ind w:left="360"/>
      </w:pPr>
      <w:r w:rsidRPr="00794DC9">
        <w:t>Serve as</w:t>
      </w:r>
      <w:r w:rsidR="00D72A4B" w:rsidRPr="00794DC9">
        <w:t xml:space="preserve"> back</w:t>
      </w:r>
      <w:r w:rsidRPr="00794DC9">
        <w:t>-</w:t>
      </w:r>
      <w:r w:rsidR="00D72A4B" w:rsidRPr="00794DC9">
        <w:t xml:space="preserve">up support to Occupancy Services Coordinator </w:t>
      </w:r>
      <w:r w:rsidRPr="00794DC9">
        <w:t>a</w:t>
      </w:r>
      <w:r w:rsidR="00D72A4B" w:rsidRPr="00794DC9">
        <w:t>s required.</w:t>
      </w:r>
    </w:p>
    <w:p w14:paraId="1AFDB7A3" w14:textId="78195973" w:rsidR="00CC2163" w:rsidRPr="00794DC9" w:rsidRDefault="00D72A4B" w:rsidP="00794DC9">
      <w:pPr>
        <w:pStyle w:val="ListParagraph"/>
        <w:numPr>
          <w:ilvl w:val="0"/>
          <w:numId w:val="31"/>
        </w:numPr>
        <w:ind w:left="360"/>
      </w:pPr>
      <w:r w:rsidRPr="00794DC9">
        <w:t>Perform other related duties as assigned</w:t>
      </w:r>
      <w:r w:rsidR="001C5E53" w:rsidRPr="00794DC9">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200208A" w14:textId="77777777" w:rsidR="00A96692" w:rsidRPr="00FA5218" w:rsidRDefault="00A96692" w:rsidP="00794DC9">
      <w:pPr>
        <w:pStyle w:val="ListParagraph"/>
        <w:numPr>
          <w:ilvl w:val="0"/>
          <w:numId w:val="31"/>
        </w:numPr>
        <w:ind w:left="360"/>
      </w:pPr>
      <w:r w:rsidRPr="00794DC9">
        <w:t>Honours Bachelor’s Degree (4 years) in relevant field (e.g., Business Administration, Social Science) or an equivalent combination of education and experience.</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87278E" w14:textId="64128FFE" w:rsidR="00004AC9" w:rsidRPr="00794DC9" w:rsidRDefault="00794DC9" w:rsidP="00794DC9">
      <w:pPr>
        <w:pStyle w:val="ListParagraph"/>
        <w:numPr>
          <w:ilvl w:val="0"/>
          <w:numId w:val="31"/>
        </w:numPr>
        <w:ind w:left="360"/>
      </w:pPr>
      <w:r>
        <w:t>T</w:t>
      </w:r>
      <w:r w:rsidR="00DF0728" w:rsidRPr="00794DC9">
        <w:t>hree (3)</w:t>
      </w:r>
      <w:r w:rsidR="00004AC9" w:rsidRPr="00794DC9">
        <w:t xml:space="preserve"> years of </w:t>
      </w:r>
      <w:r>
        <w:t xml:space="preserve">housing administration </w:t>
      </w:r>
      <w:r w:rsidR="00004AC9" w:rsidRPr="00794DC9">
        <w:t>experience</w:t>
      </w:r>
      <w:r>
        <w:t xml:space="preserve"> required</w:t>
      </w:r>
      <w:r w:rsidR="00004AC9" w:rsidRPr="00794DC9">
        <w:t>.</w:t>
      </w:r>
    </w:p>
    <w:p w14:paraId="0705367A" w14:textId="77777777" w:rsidR="00004AC9" w:rsidRPr="00794DC9" w:rsidRDefault="00004AC9" w:rsidP="00794DC9">
      <w:pPr>
        <w:pStyle w:val="ListParagraph"/>
        <w:numPr>
          <w:ilvl w:val="0"/>
          <w:numId w:val="31"/>
        </w:numPr>
        <w:ind w:left="360"/>
      </w:pPr>
      <w:r w:rsidRPr="00794DC9">
        <w:t>Demonstrated experience in supporting residents, applicants and families, ensure clarity, responsiveness, and equitable service.</w:t>
      </w:r>
    </w:p>
    <w:p w14:paraId="793F50B4" w14:textId="77777777" w:rsidR="001C5E53" w:rsidRDefault="001C5E53" w:rsidP="00794DC9">
      <w:pPr>
        <w:pStyle w:val="ListParagraph"/>
        <w:numPr>
          <w:ilvl w:val="0"/>
          <w:numId w:val="31"/>
        </w:numPr>
        <w:ind w:left="360"/>
      </w:pPr>
      <w:r w:rsidRPr="00794DC9">
        <w:t>Excellent customer service and strong interpersonal skills, both written and oral.</w:t>
      </w:r>
    </w:p>
    <w:p w14:paraId="7E31A543" w14:textId="77777777" w:rsidR="001C5E53" w:rsidRPr="00794DC9" w:rsidRDefault="001C5E53" w:rsidP="00794DC9">
      <w:pPr>
        <w:pStyle w:val="ListParagraph"/>
        <w:numPr>
          <w:ilvl w:val="0"/>
          <w:numId w:val="31"/>
        </w:numPr>
        <w:ind w:left="360"/>
      </w:pPr>
      <w:r w:rsidRPr="00794DC9">
        <w:t xml:space="preserve">Working knowledge of current federal and provincial laws, including but not limited to: Residential Tenancies Act, Ontario Human Rights Code, Accessibility for Ontarians with Disabilities Act, Freedom of Information and Protection of Privacy Act, Ontario Health and Safety Act. </w:t>
      </w:r>
    </w:p>
    <w:p w14:paraId="684AEE06" w14:textId="75DDB79F" w:rsidR="001C5E53" w:rsidRPr="00794DC9" w:rsidRDefault="001C5E53" w:rsidP="00794DC9">
      <w:pPr>
        <w:pStyle w:val="ListParagraph"/>
        <w:numPr>
          <w:ilvl w:val="0"/>
          <w:numId w:val="31"/>
        </w:numPr>
        <w:ind w:left="360"/>
      </w:pPr>
      <w:r w:rsidRPr="00794DC9">
        <w:t>Experience working with the housing management system (e.g., StarRez) is required. Working knowledge of Slate and Colleague is considered an asset.</w:t>
      </w:r>
    </w:p>
    <w:p w14:paraId="3225D57E" w14:textId="77777777" w:rsidR="00004AC9" w:rsidRDefault="00004AC9" w:rsidP="00794DC9">
      <w:pPr>
        <w:pStyle w:val="ListParagraph"/>
        <w:numPr>
          <w:ilvl w:val="0"/>
          <w:numId w:val="31"/>
        </w:numPr>
        <w:ind w:left="360"/>
      </w:pPr>
      <w:r w:rsidRPr="00794DC9">
        <w:t xml:space="preserve">Knowledge of the university and residence recruitment, admissions and occupancy cycle, policies, and technical practices. </w:t>
      </w:r>
      <w:r w:rsidRPr="7A7D7D76">
        <w:t xml:space="preserve"> </w:t>
      </w:r>
    </w:p>
    <w:p w14:paraId="3A066A9E" w14:textId="0ACDBECB" w:rsidR="00004AC9" w:rsidRDefault="00004AC9" w:rsidP="00794DC9">
      <w:pPr>
        <w:pStyle w:val="ListParagraph"/>
        <w:numPr>
          <w:ilvl w:val="0"/>
          <w:numId w:val="31"/>
        </w:numPr>
        <w:ind w:left="360"/>
      </w:pPr>
      <w:r w:rsidRPr="00794DC9">
        <w:t xml:space="preserve">Superior skills working with the Microsoft </w:t>
      </w:r>
      <w:r w:rsidR="001C5E53" w:rsidRPr="00794DC9">
        <w:t>office suite</w:t>
      </w:r>
      <w:r w:rsidRPr="00794DC9">
        <w:t>.</w:t>
      </w:r>
    </w:p>
    <w:p w14:paraId="441AC18F" w14:textId="1C043FC7" w:rsidR="00004AC9" w:rsidRDefault="00004AC9" w:rsidP="00794DC9">
      <w:pPr>
        <w:pStyle w:val="ListParagraph"/>
        <w:numPr>
          <w:ilvl w:val="0"/>
          <w:numId w:val="31"/>
        </w:numPr>
        <w:ind w:left="360"/>
      </w:pPr>
      <w:r w:rsidRPr="7A7D7D76">
        <w:t xml:space="preserve">Proven ability to apply continuous </w:t>
      </w:r>
      <w:r w:rsidR="001C5E53">
        <w:t>practice</w:t>
      </w:r>
      <w:r w:rsidRPr="7A7D7D76">
        <w:t>s.</w:t>
      </w:r>
    </w:p>
    <w:p w14:paraId="51805474" w14:textId="77777777" w:rsidR="00004AC9" w:rsidRDefault="00004AC9" w:rsidP="00794DC9">
      <w:pPr>
        <w:pStyle w:val="ListParagraph"/>
        <w:numPr>
          <w:ilvl w:val="0"/>
          <w:numId w:val="31"/>
        </w:numPr>
        <w:ind w:left="360"/>
      </w:pPr>
      <w:r w:rsidRPr="7A7D7D76">
        <w:t>Ability to demonstrate initiative, apply critical thinking, and manage multiple competing priorities with accuracy and attention to detail.</w:t>
      </w:r>
    </w:p>
    <w:p w14:paraId="4334C73F" w14:textId="77777777" w:rsidR="00004AC9" w:rsidRDefault="00004AC9" w:rsidP="00794DC9">
      <w:pPr>
        <w:pStyle w:val="ListParagraph"/>
        <w:numPr>
          <w:ilvl w:val="0"/>
          <w:numId w:val="31"/>
        </w:numPr>
        <w:ind w:left="360"/>
      </w:pPr>
      <w:r w:rsidRPr="7A7D7D76">
        <w:t>Ability to work independently and as part of a collaborative team</w:t>
      </w:r>
    </w:p>
    <w:p w14:paraId="6DCB4CDF" w14:textId="2A6FA7C7" w:rsidR="001C5E53" w:rsidRDefault="001C5E53" w:rsidP="00794DC9">
      <w:pPr>
        <w:pStyle w:val="ListParagraph"/>
        <w:numPr>
          <w:ilvl w:val="0"/>
          <w:numId w:val="31"/>
        </w:numPr>
        <w:ind w:left="360"/>
      </w:pPr>
      <w:r>
        <w:t>Demonstrated commitment to equity, diversity, inclusion, Indigeneity, and accessibility.</w:t>
      </w:r>
    </w:p>
    <w:p w14:paraId="5ACCA54F" w14:textId="725D785D" w:rsidR="00004AC9" w:rsidRDefault="00A87CBF" w:rsidP="00794DC9">
      <w:pPr>
        <w:pStyle w:val="ListParagraph"/>
        <w:numPr>
          <w:ilvl w:val="0"/>
          <w:numId w:val="31"/>
        </w:numPr>
        <w:ind w:left="360"/>
      </w:pPr>
      <w:r w:rsidRPr="00794DC9">
        <w:t>Occasional evening and weekend work required.</w:t>
      </w:r>
    </w:p>
    <w:p w14:paraId="77EEB757" w14:textId="77777777" w:rsidR="00004AC9" w:rsidRPr="00794DC9" w:rsidRDefault="00004AC9" w:rsidP="00794DC9">
      <w:pPr>
        <w:pStyle w:val="ListParagraph"/>
        <w:numPr>
          <w:ilvl w:val="0"/>
          <w:numId w:val="31"/>
        </w:numPr>
        <w:ind w:left="360"/>
      </w:pPr>
      <w:r w:rsidRPr="00794DC9">
        <w:t>A satisfactory Vulnerable Sector Check (“Police Record Check”), dated within the past six (6) months is required as a condition of employment.</w:t>
      </w:r>
    </w:p>
    <w:sectPr w:rsidR="00004AC9" w:rsidRPr="00794DC9"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C57E" w14:textId="77777777" w:rsidR="00DF28C8" w:rsidRDefault="00DF28C8" w:rsidP="00937CA4">
      <w:pPr>
        <w:spacing w:after="0" w:line="240" w:lineRule="auto"/>
      </w:pPr>
      <w:r>
        <w:separator/>
      </w:r>
    </w:p>
  </w:endnote>
  <w:endnote w:type="continuationSeparator" w:id="0">
    <w:p w14:paraId="5E099961" w14:textId="77777777" w:rsidR="00DF28C8" w:rsidRDefault="00DF28C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4470C9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9363D" w:rsidRPr="0039363D">
              <w:rPr>
                <w:rFonts w:cs="Arial"/>
                <w:i/>
                <w:iCs/>
                <w:color w:val="808080" w:themeColor="background1" w:themeShade="80"/>
                <w:sz w:val="18"/>
                <w:szCs w:val="18"/>
              </w:rPr>
              <w:t>A-327 | VIP: 1355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94DC9">
              <w:rPr>
                <w:rFonts w:cs="Arial"/>
                <w:i/>
                <w:iCs/>
                <w:color w:val="808080" w:themeColor="background1" w:themeShade="80"/>
                <w:sz w:val="18"/>
                <w:szCs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B9FD" w14:textId="77777777" w:rsidR="00DF28C8" w:rsidRDefault="00DF28C8" w:rsidP="00937CA4">
      <w:pPr>
        <w:spacing w:after="0" w:line="240" w:lineRule="auto"/>
      </w:pPr>
      <w:r>
        <w:separator/>
      </w:r>
    </w:p>
  </w:footnote>
  <w:footnote w:type="continuationSeparator" w:id="0">
    <w:p w14:paraId="7EC3A504" w14:textId="77777777" w:rsidR="00DF28C8" w:rsidRDefault="00DF28C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475691"/>
    <w:multiLevelType w:val="hybridMultilevel"/>
    <w:tmpl w:val="0B8EBCB2"/>
    <w:lvl w:ilvl="0" w:tplc="8BC46048">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2B339B"/>
    <w:multiLevelType w:val="hybridMultilevel"/>
    <w:tmpl w:val="E07A30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3275E32"/>
    <w:multiLevelType w:val="hybridMultilevel"/>
    <w:tmpl w:val="14567E84"/>
    <w:lvl w:ilvl="0" w:tplc="EAA41BC0">
      <w:start w:val="1"/>
      <w:numFmt w:val="bullet"/>
      <w:lvlText w:val=""/>
      <w:lvlJc w:val="left"/>
      <w:pPr>
        <w:ind w:left="720" w:hanging="360"/>
      </w:pPr>
      <w:rPr>
        <w:rFonts w:ascii="Symbol" w:hAnsi="Symbol" w:hint="default"/>
      </w:rPr>
    </w:lvl>
    <w:lvl w:ilvl="1" w:tplc="D41CD050">
      <w:start w:val="1"/>
      <w:numFmt w:val="bullet"/>
      <w:lvlText w:val="o"/>
      <w:lvlJc w:val="left"/>
      <w:pPr>
        <w:ind w:left="1440" w:hanging="360"/>
      </w:pPr>
      <w:rPr>
        <w:rFonts w:ascii="Courier New" w:hAnsi="Courier New" w:hint="default"/>
      </w:rPr>
    </w:lvl>
    <w:lvl w:ilvl="2" w:tplc="3AAE8F6A">
      <w:start w:val="1"/>
      <w:numFmt w:val="bullet"/>
      <w:lvlText w:val=""/>
      <w:lvlJc w:val="left"/>
      <w:pPr>
        <w:ind w:left="2160" w:hanging="360"/>
      </w:pPr>
      <w:rPr>
        <w:rFonts w:ascii="Wingdings" w:hAnsi="Wingdings" w:hint="default"/>
      </w:rPr>
    </w:lvl>
    <w:lvl w:ilvl="3" w:tplc="781C6A78">
      <w:start w:val="1"/>
      <w:numFmt w:val="bullet"/>
      <w:lvlText w:val=""/>
      <w:lvlJc w:val="left"/>
      <w:pPr>
        <w:ind w:left="2880" w:hanging="360"/>
      </w:pPr>
      <w:rPr>
        <w:rFonts w:ascii="Symbol" w:hAnsi="Symbol" w:hint="default"/>
      </w:rPr>
    </w:lvl>
    <w:lvl w:ilvl="4" w:tplc="E1CABE78">
      <w:start w:val="1"/>
      <w:numFmt w:val="bullet"/>
      <w:lvlText w:val="o"/>
      <w:lvlJc w:val="left"/>
      <w:pPr>
        <w:ind w:left="3600" w:hanging="360"/>
      </w:pPr>
      <w:rPr>
        <w:rFonts w:ascii="Courier New" w:hAnsi="Courier New" w:hint="default"/>
      </w:rPr>
    </w:lvl>
    <w:lvl w:ilvl="5" w:tplc="8298A91A">
      <w:start w:val="1"/>
      <w:numFmt w:val="bullet"/>
      <w:lvlText w:val=""/>
      <w:lvlJc w:val="left"/>
      <w:pPr>
        <w:ind w:left="4320" w:hanging="360"/>
      </w:pPr>
      <w:rPr>
        <w:rFonts w:ascii="Wingdings" w:hAnsi="Wingdings" w:hint="default"/>
      </w:rPr>
    </w:lvl>
    <w:lvl w:ilvl="6" w:tplc="EEB68132">
      <w:start w:val="1"/>
      <w:numFmt w:val="bullet"/>
      <w:lvlText w:val=""/>
      <w:lvlJc w:val="left"/>
      <w:pPr>
        <w:ind w:left="5040" w:hanging="360"/>
      </w:pPr>
      <w:rPr>
        <w:rFonts w:ascii="Symbol" w:hAnsi="Symbol" w:hint="default"/>
      </w:rPr>
    </w:lvl>
    <w:lvl w:ilvl="7" w:tplc="FBA0DE2E">
      <w:start w:val="1"/>
      <w:numFmt w:val="bullet"/>
      <w:lvlText w:val="o"/>
      <w:lvlJc w:val="left"/>
      <w:pPr>
        <w:ind w:left="5760" w:hanging="360"/>
      </w:pPr>
      <w:rPr>
        <w:rFonts w:ascii="Courier New" w:hAnsi="Courier New" w:hint="default"/>
      </w:rPr>
    </w:lvl>
    <w:lvl w:ilvl="8" w:tplc="11E04080">
      <w:start w:val="1"/>
      <w:numFmt w:val="bullet"/>
      <w:lvlText w:val=""/>
      <w:lvlJc w:val="left"/>
      <w:pPr>
        <w:ind w:left="648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B7AC1"/>
    <w:multiLevelType w:val="hybridMultilevel"/>
    <w:tmpl w:val="3D0C5B68"/>
    <w:lvl w:ilvl="0" w:tplc="C72ECCEE">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4"/>
  </w:num>
  <w:num w:numId="11" w16cid:durableId="1754861355">
    <w:abstractNumId w:val="26"/>
  </w:num>
  <w:num w:numId="12" w16cid:durableId="1062026136">
    <w:abstractNumId w:val="20"/>
  </w:num>
  <w:num w:numId="13" w16cid:durableId="961499177">
    <w:abstractNumId w:val="31"/>
  </w:num>
  <w:num w:numId="14" w16cid:durableId="1700472198">
    <w:abstractNumId w:val="5"/>
  </w:num>
  <w:num w:numId="15" w16cid:durableId="1044061432">
    <w:abstractNumId w:val="3"/>
  </w:num>
  <w:num w:numId="16" w16cid:durableId="1532568007">
    <w:abstractNumId w:val="21"/>
  </w:num>
  <w:num w:numId="17" w16cid:durableId="200627671">
    <w:abstractNumId w:val="19"/>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10"/>
  </w:num>
  <w:num w:numId="26" w16cid:durableId="1453817592">
    <w:abstractNumId w:val="13"/>
  </w:num>
  <w:num w:numId="27" w16cid:durableId="1160345557">
    <w:abstractNumId w:val="23"/>
  </w:num>
  <w:num w:numId="28" w16cid:durableId="203716667">
    <w:abstractNumId w:val="33"/>
  </w:num>
  <w:num w:numId="29" w16cid:durableId="1600789881">
    <w:abstractNumId w:val="6"/>
  </w:num>
  <w:num w:numId="30" w16cid:durableId="544298266">
    <w:abstractNumId w:val="14"/>
  </w:num>
  <w:num w:numId="31" w16cid:durableId="1557625804">
    <w:abstractNumId w:val="28"/>
  </w:num>
  <w:num w:numId="32" w16cid:durableId="988292369">
    <w:abstractNumId w:val="9"/>
  </w:num>
  <w:num w:numId="33" w16cid:durableId="200092983">
    <w:abstractNumId w:val="32"/>
  </w:num>
  <w:num w:numId="34" w16cid:durableId="891696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AC9"/>
    <w:rsid w:val="0003560F"/>
    <w:rsid w:val="0004085E"/>
    <w:rsid w:val="00046459"/>
    <w:rsid w:val="00052B69"/>
    <w:rsid w:val="00061FAA"/>
    <w:rsid w:val="00096C78"/>
    <w:rsid w:val="000B12A5"/>
    <w:rsid w:val="000C1651"/>
    <w:rsid w:val="000D32FE"/>
    <w:rsid w:val="000F5C8D"/>
    <w:rsid w:val="00104589"/>
    <w:rsid w:val="00110344"/>
    <w:rsid w:val="0014517E"/>
    <w:rsid w:val="00156F18"/>
    <w:rsid w:val="00183F8C"/>
    <w:rsid w:val="0018681E"/>
    <w:rsid w:val="001869AE"/>
    <w:rsid w:val="00190B43"/>
    <w:rsid w:val="001C5E53"/>
    <w:rsid w:val="001E6A32"/>
    <w:rsid w:val="001F4942"/>
    <w:rsid w:val="00204ECB"/>
    <w:rsid w:val="00242A13"/>
    <w:rsid w:val="002615EA"/>
    <w:rsid w:val="002A7D24"/>
    <w:rsid w:val="00302AB2"/>
    <w:rsid w:val="00304028"/>
    <w:rsid w:val="00381B69"/>
    <w:rsid w:val="0039363D"/>
    <w:rsid w:val="003A3D29"/>
    <w:rsid w:val="003A4214"/>
    <w:rsid w:val="003B48E3"/>
    <w:rsid w:val="003B7BA5"/>
    <w:rsid w:val="003C2F29"/>
    <w:rsid w:val="003D7CF5"/>
    <w:rsid w:val="003E04EE"/>
    <w:rsid w:val="003E15BF"/>
    <w:rsid w:val="0044176E"/>
    <w:rsid w:val="00446E13"/>
    <w:rsid w:val="00485C71"/>
    <w:rsid w:val="0049727F"/>
    <w:rsid w:val="004A3B00"/>
    <w:rsid w:val="004E235F"/>
    <w:rsid w:val="004E43E6"/>
    <w:rsid w:val="00501DA2"/>
    <w:rsid w:val="00516FED"/>
    <w:rsid w:val="005232FF"/>
    <w:rsid w:val="00542B5E"/>
    <w:rsid w:val="00553DA3"/>
    <w:rsid w:val="00582DDD"/>
    <w:rsid w:val="005934AE"/>
    <w:rsid w:val="005A56CB"/>
    <w:rsid w:val="005D63A8"/>
    <w:rsid w:val="00622A09"/>
    <w:rsid w:val="00625D1D"/>
    <w:rsid w:val="00631575"/>
    <w:rsid w:val="006320BB"/>
    <w:rsid w:val="00644EFB"/>
    <w:rsid w:val="00687038"/>
    <w:rsid w:val="006F3014"/>
    <w:rsid w:val="00716FA8"/>
    <w:rsid w:val="00726D2E"/>
    <w:rsid w:val="00741DDC"/>
    <w:rsid w:val="00744202"/>
    <w:rsid w:val="007761CB"/>
    <w:rsid w:val="00794DC9"/>
    <w:rsid w:val="0079523E"/>
    <w:rsid w:val="007A14FB"/>
    <w:rsid w:val="007A73FD"/>
    <w:rsid w:val="007B7C5D"/>
    <w:rsid w:val="008252C9"/>
    <w:rsid w:val="00830E66"/>
    <w:rsid w:val="008500AA"/>
    <w:rsid w:val="00862C3F"/>
    <w:rsid w:val="008823ED"/>
    <w:rsid w:val="008C2C86"/>
    <w:rsid w:val="008D6C87"/>
    <w:rsid w:val="008E5EBB"/>
    <w:rsid w:val="008F7F83"/>
    <w:rsid w:val="009055DC"/>
    <w:rsid w:val="00937CA4"/>
    <w:rsid w:val="00945664"/>
    <w:rsid w:val="00960CC6"/>
    <w:rsid w:val="00961622"/>
    <w:rsid w:val="00990F9E"/>
    <w:rsid w:val="00A0559D"/>
    <w:rsid w:val="00A133B8"/>
    <w:rsid w:val="00A81A6B"/>
    <w:rsid w:val="00A87CB6"/>
    <w:rsid w:val="00A87CBF"/>
    <w:rsid w:val="00A96416"/>
    <w:rsid w:val="00A96692"/>
    <w:rsid w:val="00AA03B3"/>
    <w:rsid w:val="00AA2C57"/>
    <w:rsid w:val="00AA7E80"/>
    <w:rsid w:val="00AC0F1A"/>
    <w:rsid w:val="00AE314D"/>
    <w:rsid w:val="00AE4FBE"/>
    <w:rsid w:val="00B20DB5"/>
    <w:rsid w:val="00B451CB"/>
    <w:rsid w:val="00B52436"/>
    <w:rsid w:val="00B72998"/>
    <w:rsid w:val="00B7728D"/>
    <w:rsid w:val="00B81258"/>
    <w:rsid w:val="00BA2EBB"/>
    <w:rsid w:val="00BC3FF0"/>
    <w:rsid w:val="00C212C8"/>
    <w:rsid w:val="00C628B3"/>
    <w:rsid w:val="00C734ED"/>
    <w:rsid w:val="00C76595"/>
    <w:rsid w:val="00C76967"/>
    <w:rsid w:val="00C81E41"/>
    <w:rsid w:val="00C8275E"/>
    <w:rsid w:val="00CA2A5E"/>
    <w:rsid w:val="00CA40CA"/>
    <w:rsid w:val="00CC20A6"/>
    <w:rsid w:val="00CC2163"/>
    <w:rsid w:val="00CD7DA1"/>
    <w:rsid w:val="00CE67A1"/>
    <w:rsid w:val="00CE77DE"/>
    <w:rsid w:val="00D01257"/>
    <w:rsid w:val="00D268F1"/>
    <w:rsid w:val="00D34FE6"/>
    <w:rsid w:val="00D50E58"/>
    <w:rsid w:val="00D6529B"/>
    <w:rsid w:val="00D72A4B"/>
    <w:rsid w:val="00DD3A80"/>
    <w:rsid w:val="00DD61CF"/>
    <w:rsid w:val="00DF0728"/>
    <w:rsid w:val="00DF28C8"/>
    <w:rsid w:val="00DF4C26"/>
    <w:rsid w:val="00E31034"/>
    <w:rsid w:val="00E62174"/>
    <w:rsid w:val="00E864AC"/>
    <w:rsid w:val="00E947D4"/>
    <w:rsid w:val="00E95B8F"/>
    <w:rsid w:val="00EA4CF6"/>
    <w:rsid w:val="00EA55A2"/>
    <w:rsid w:val="00EC170B"/>
    <w:rsid w:val="00ED4829"/>
    <w:rsid w:val="00EF0DE7"/>
    <w:rsid w:val="00F01190"/>
    <w:rsid w:val="00F205C9"/>
    <w:rsid w:val="00F370F9"/>
    <w:rsid w:val="00F457DC"/>
    <w:rsid w:val="00F63ED6"/>
    <w:rsid w:val="00F657BD"/>
    <w:rsid w:val="00F8222A"/>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87CB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87CB6"/>
    <w:rPr>
      <w:sz w:val="16"/>
      <w:szCs w:val="16"/>
    </w:rPr>
  </w:style>
  <w:style w:type="paragraph" w:styleId="CommentText">
    <w:name w:val="annotation text"/>
    <w:basedOn w:val="Normal"/>
    <w:link w:val="CommentTextChar"/>
    <w:uiPriority w:val="99"/>
    <w:unhideWhenUsed/>
    <w:rsid w:val="00A87CB6"/>
    <w:pPr>
      <w:spacing w:line="240" w:lineRule="auto"/>
    </w:pPr>
    <w:rPr>
      <w:sz w:val="20"/>
      <w:szCs w:val="20"/>
    </w:rPr>
  </w:style>
  <w:style w:type="character" w:customStyle="1" w:styleId="CommentTextChar">
    <w:name w:val="Comment Text Char"/>
    <w:basedOn w:val="DefaultParagraphFont"/>
    <w:link w:val="CommentText"/>
    <w:uiPriority w:val="99"/>
    <w:rsid w:val="00A87C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7CB6"/>
    <w:rPr>
      <w:b/>
      <w:bCs/>
    </w:rPr>
  </w:style>
  <w:style w:type="character" w:customStyle="1" w:styleId="CommentSubjectChar">
    <w:name w:val="Comment Subject Char"/>
    <w:basedOn w:val="CommentTextChar"/>
    <w:link w:val="CommentSubject"/>
    <w:uiPriority w:val="99"/>
    <w:semiHidden/>
    <w:rsid w:val="00A87CB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43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83B2-C37A-4F3E-977F-A0FA1733362A}">
  <ds:schemaRefs>
    <ds:schemaRef ds:uri="http://schemas.microsoft.com/sharepoint/v3/contenttype/forms"/>
  </ds:schemaRefs>
</ds:datastoreItem>
</file>

<file path=customXml/itemProps2.xml><?xml version="1.0" encoding="utf-8"?>
<ds:datastoreItem xmlns:ds="http://schemas.openxmlformats.org/officeDocument/2006/customXml" ds:itemID="{F0A758C0-4101-4A63-AF14-94C8C78BC47D}">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3.xml><?xml version="1.0" encoding="utf-8"?>
<ds:datastoreItem xmlns:ds="http://schemas.openxmlformats.org/officeDocument/2006/customXml" ds:itemID="{34C3FBED-46D0-4B1E-BD7B-7E0339B18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2026-05-01T15:24:00Z</dcterms:created>
  <dcterms:modified xsi:type="dcterms:W3CDTF">2026-05-01T15:24:00Z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ies>
</file>