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4C4B2" w14:textId="77777777" w:rsidR="00296763" w:rsidRPr="005C417C" w:rsidRDefault="00F31D46" w:rsidP="00296763">
      <w:pPr>
        <w:jc w:val="center"/>
        <w:rPr>
          <w:rFonts w:asciiTheme="minorHAnsi" w:hAnsiTheme="minorHAnsi" w:cstheme="minorHAnsi"/>
          <w:b/>
          <w:sz w:val="32"/>
          <w:szCs w:val="32"/>
          <w:u w:val="single"/>
        </w:rPr>
      </w:pPr>
      <w:bookmarkStart w:id="0" w:name="_GoBack"/>
      <w:bookmarkEnd w:id="0"/>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0279E5D3" wp14:editId="3A2BA609">
            <wp:simplePos x="0" y="0"/>
            <wp:positionH relativeFrom="column">
              <wp:posOffset>4667250</wp:posOffset>
            </wp:positionH>
            <wp:positionV relativeFrom="paragraph">
              <wp:posOffset>-571500</wp:posOffset>
            </wp:positionV>
            <wp:extent cx="1596390" cy="5486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39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4C0AA9B8" w14:textId="77777777" w:rsidR="00296763" w:rsidRPr="005C417C" w:rsidRDefault="00296763" w:rsidP="00296763">
      <w:pPr>
        <w:jc w:val="center"/>
        <w:rPr>
          <w:rFonts w:asciiTheme="minorHAnsi" w:hAnsiTheme="minorHAnsi" w:cstheme="minorHAnsi"/>
          <w:b/>
          <w:sz w:val="32"/>
          <w:szCs w:val="32"/>
          <w:u w:val="single"/>
        </w:rPr>
      </w:pPr>
    </w:p>
    <w:p w14:paraId="501DD581"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239491A7" w14:textId="77777777" w:rsidR="00296763" w:rsidRPr="005C417C" w:rsidRDefault="00296763" w:rsidP="00296763">
      <w:pPr>
        <w:rPr>
          <w:rFonts w:asciiTheme="minorHAnsi" w:hAnsiTheme="minorHAnsi" w:cstheme="minorHAnsi"/>
        </w:rPr>
      </w:pPr>
    </w:p>
    <w:p w14:paraId="15A47AB4" w14:textId="77777777" w:rsidR="00A511B9" w:rsidRPr="005C417C" w:rsidRDefault="00A511B9" w:rsidP="00296763">
      <w:pPr>
        <w:rPr>
          <w:rFonts w:asciiTheme="minorHAnsi" w:hAnsiTheme="minorHAnsi" w:cstheme="minorHAnsi"/>
          <w:b/>
        </w:rPr>
      </w:pPr>
    </w:p>
    <w:p w14:paraId="6204065C" w14:textId="7777777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3F493D">
        <w:rPr>
          <w:rFonts w:asciiTheme="minorHAnsi" w:hAnsiTheme="minorHAnsi" w:cstheme="minorHAnsi"/>
          <w:b/>
        </w:rPr>
        <w:t xml:space="preserve"> </w:t>
      </w:r>
      <w:r w:rsidR="00AE057D">
        <w:rPr>
          <w:rFonts w:asciiTheme="minorHAnsi" w:hAnsiTheme="minorHAnsi" w:cstheme="minorHAnsi"/>
          <w:b/>
        </w:rPr>
        <w:tab/>
      </w:r>
      <w:r w:rsidR="00DA72B1">
        <w:rPr>
          <w:rFonts w:asciiTheme="minorHAnsi" w:hAnsiTheme="minorHAnsi" w:cstheme="minorHAnsi"/>
          <w:b/>
        </w:rPr>
        <w:tab/>
      </w:r>
      <w:r w:rsidR="003F493D">
        <w:rPr>
          <w:rFonts w:asciiTheme="minorHAnsi" w:hAnsiTheme="minorHAnsi" w:cstheme="minorHAnsi"/>
        </w:rPr>
        <w:t>Academic</w:t>
      </w:r>
      <w:r w:rsidR="00102D91">
        <w:rPr>
          <w:rFonts w:asciiTheme="minorHAnsi" w:hAnsiTheme="minorHAnsi" w:cstheme="minorHAnsi"/>
        </w:rPr>
        <w:t xml:space="preserve"> &amp; Career</w:t>
      </w:r>
      <w:r w:rsidR="003F493D">
        <w:rPr>
          <w:rFonts w:asciiTheme="minorHAnsi" w:hAnsiTheme="minorHAnsi" w:cstheme="minorHAnsi"/>
        </w:rPr>
        <w:t xml:space="preserve"> Advisor </w:t>
      </w:r>
      <w:r w:rsidR="00B4686E">
        <w:rPr>
          <w:rFonts w:asciiTheme="minorHAnsi" w:hAnsiTheme="minorHAnsi" w:cstheme="minorHAnsi"/>
        </w:rPr>
        <w:t>(Durham)</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4F74CF63" w14:textId="77777777" w:rsidR="00F07DCD"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3F493D">
        <w:rPr>
          <w:rFonts w:asciiTheme="minorHAnsi" w:hAnsiTheme="minorHAnsi" w:cstheme="minorHAnsi"/>
          <w:b/>
        </w:rPr>
        <w:t xml:space="preserve"> </w:t>
      </w:r>
      <w:r w:rsidR="00AE057D">
        <w:rPr>
          <w:rFonts w:asciiTheme="minorHAnsi" w:hAnsiTheme="minorHAnsi" w:cstheme="minorHAnsi"/>
          <w:b/>
        </w:rPr>
        <w:tab/>
      </w:r>
      <w:r w:rsidR="00DA72B1">
        <w:rPr>
          <w:rFonts w:asciiTheme="minorHAnsi" w:hAnsiTheme="minorHAnsi" w:cstheme="minorHAnsi"/>
          <w:b/>
        </w:rPr>
        <w:tab/>
      </w:r>
      <w:r w:rsidR="003F493D">
        <w:rPr>
          <w:rFonts w:asciiTheme="minorHAnsi" w:hAnsiTheme="minorHAnsi" w:cstheme="minorHAnsi"/>
        </w:rPr>
        <w:t>A-237</w:t>
      </w:r>
      <w:r w:rsidR="00BB7722" w:rsidRPr="005C417C">
        <w:rPr>
          <w:rFonts w:asciiTheme="minorHAnsi" w:hAnsiTheme="minorHAnsi" w:cstheme="minorHAnsi"/>
          <w:b/>
        </w:rPr>
        <w:tab/>
      </w:r>
      <w:r w:rsidR="00BE598A" w:rsidRPr="005C417C">
        <w:rPr>
          <w:rFonts w:asciiTheme="minorHAnsi" w:hAnsiTheme="minorHAnsi" w:cstheme="minorHAnsi"/>
          <w:b/>
        </w:rPr>
        <w:tab/>
      </w:r>
    </w:p>
    <w:p w14:paraId="4F44EC3F" w14:textId="77777777" w:rsidR="00F07DCD" w:rsidRPr="00F07DCD" w:rsidRDefault="00F07DCD" w:rsidP="00B10A7D">
      <w:pPr>
        <w:tabs>
          <w:tab w:val="left" w:pos="1980"/>
        </w:tabs>
        <w:rPr>
          <w:rFonts w:asciiTheme="minorHAnsi" w:hAnsiTheme="minorHAnsi" w:cstheme="minorHAnsi"/>
        </w:rPr>
      </w:pPr>
      <w:r>
        <w:rPr>
          <w:rFonts w:asciiTheme="minorHAnsi" w:hAnsiTheme="minorHAnsi" w:cstheme="minorHAnsi"/>
          <w:b/>
        </w:rPr>
        <w:t xml:space="preserve">NOC: </w:t>
      </w:r>
      <w:r w:rsidR="00AE057D">
        <w:rPr>
          <w:rFonts w:asciiTheme="minorHAnsi" w:hAnsiTheme="minorHAnsi" w:cstheme="minorHAnsi"/>
          <w:b/>
        </w:rPr>
        <w:tab/>
      </w:r>
      <w:r w:rsidR="00DA72B1">
        <w:rPr>
          <w:rFonts w:asciiTheme="minorHAnsi" w:hAnsiTheme="minorHAnsi" w:cstheme="minorHAnsi"/>
          <w:b/>
        </w:rPr>
        <w:tab/>
      </w:r>
      <w:r>
        <w:rPr>
          <w:rFonts w:asciiTheme="minorHAnsi" w:hAnsiTheme="minorHAnsi" w:cstheme="minorHAnsi"/>
        </w:rPr>
        <w:t>1221</w:t>
      </w:r>
    </w:p>
    <w:p w14:paraId="2227FA37" w14:textId="77777777" w:rsidR="00BC36A5" w:rsidRPr="005C417C" w:rsidRDefault="00F07DCD" w:rsidP="00B10A7D">
      <w:pPr>
        <w:tabs>
          <w:tab w:val="left" w:pos="1980"/>
        </w:tabs>
        <w:rPr>
          <w:rFonts w:asciiTheme="minorHAnsi" w:hAnsiTheme="minorHAnsi" w:cstheme="minorHAnsi"/>
        </w:rPr>
      </w:pPr>
      <w:r>
        <w:rPr>
          <w:rFonts w:asciiTheme="minorHAnsi" w:hAnsiTheme="minorHAnsi" w:cstheme="minorHAnsi"/>
          <w:b/>
        </w:rPr>
        <w:t xml:space="preserve">Band: </w:t>
      </w:r>
      <w:r w:rsidR="00AE057D">
        <w:rPr>
          <w:rFonts w:asciiTheme="minorHAnsi" w:hAnsiTheme="minorHAnsi" w:cstheme="minorHAnsi"/>
          <w:b/>
        </w:rPr>
        <w:tab/>
      </w:r>
      <w:r w:rsidR="00DA72B1">
        <w:rPr>
          <w:rFonts w:asciiTheme="minorHAnsi" w:hAnsiTheme="minorHAnsi" w:cstheme="minorHAnsi"/>
          <w:b/>
        </w:rPr>
        <w:tab/>
      </w:r>
      <w:proofErr w:type="gramStart"/>
      <w:r>
        <w:rPr>
          <w:rFonts w:asciiTheme="minorHAnsi" w:hAnsiTheme="minorHAnsi" w:cstheme="minorHAnsi"/>
        </w:rPr>
        <w:t>9</w:t>
      </w:r>
      <w:proofErr w:type="gramEnd"/>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72B6D4D6" w14:textId="2151E707"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3F493D">
        <w:rPr>
          <w:rFonts w:asciiTheme="minorHAnsi" w:hAnsiTheme="minorHAnsi" w:cstheme="minorHAnsi"/>
          <w:b/>
        </w:rPr>
        <w:t xml:space="preserve"> </w:t>
      </w:r>
      <w:r w:rsidR="00AE057D">
        <w:rPr>
          <w:rFonts w:asciiTheme="minorHAnsi" w:hAnsiTheme="minorHAnsi" w:cstheme="minorHAnsi"/>
          <w:b/>
        </w:rPr>
        <w:tab/>
      </w:r>
      <w:r w:rsidR="00DA72B1">
        <w:rPr>
          <w:rFonts w:asciiTheme="minorHAnsi" w:hAnsiTheme="minorHAnsi" w:cstheme="minorHAnsi"/>
          <w:b/>
        </w:rPr>
        <w:tab/>
      </w:r>
      <w:r w:rsidR="003F493D">
        <w:rPr>
          <w:rFonts w:asciiTheme="minorHAnsi" w:hAnsiTheme="minorHAnsi" w:cstheme="minorHAnsi"/>
        </w:rPr>
        <w:t xml:space="preserve">Trent University </w:t>
      </w:r>
      <w:r w:rsidR="00B4686E">
        <w:rPr>
          <w:rFonts w:asciiTheme="minorHAnsi" w:hAnsiTheme="minorHAnsi" w:cstheme="minorHAnsi"/>
        </w:rPr>
        <w:t>Durham</w:t>
      </w:r>
      <w:r w:rsidRPr="005C417C">
        <w:rPr>
          <w:rFonts w:asciiTheme="minorHAnsi" w:hAnsiTheme="minorHAnsi" w:cstheme="minorHAnsi"/>
          <w:b/>
        </w:rPr>
        <w:tab/>
      </w:r>
      <w:r w:rsidR="00BE598A" w:rsidRPr="005C417C">
        <w:rPr>
          <w:rFonts w:asciiTheme="minorHAnsi" w:hAnsiTheme="minorHAnsi" w:cstheme="minorHAnsi"/>
          <w:b/>
        </w:rPr>
        <w:tab/>
      </w:r>
      <w:r w:rsidR="00AE057D">
        <w:rPr>
          <w:rFonts w:asciiTheme="minorHAnsi" w:hAnsiTheme="minorHAnsi" w:cstheme="minorHAnsi"/>
        </w:rPr>
        <w:tab/>
      </w:r>
      <w:r w:rsidR="00AE057D">
        <w:rPr>
          <w:rFonts w:asciiTheme="minorHAnsi" w:hAnsiTheme="minorHAnsi" w:cstheme="minorHAnsi"/>
        </w:rPr>
        <w:tab/>
      </w:r>
    </w:p>
    <w:p w14:paraId="6B10132B" w14:textId="4A7D7B7D"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AE057D">
        <w:rPr>
          <w:rFonts w:asciiTheme="minorHAnsi" w:hAnsiTheme="minorHAnsi" w:cstheme="minorHAnsi"/>
          <w:b/>
        </w:rPr>
        <w:tab/>
      </w:r>
      <w:r w:rsidR="00DA72B1">
        <w:rPr>
          <w:rFonts w:asciiTheme="minorHAnsi" w:hAnsiTheme="minorHAnsi" w:cstheme="minorHAnsi"/>
          <w:b/>
        </w:rPr>
        <w:tab/>
      </w:r>
      <w:proofErr w:type="gramStart"/>
      <w:r w:rsidR="000F3DB5">
        <w:rPr>
          <w:rFonts w:asciiTheme="minorHAnsi" w:hAnsiTheme="minorHAnsi" w:cstheme="minorHAnsi"/>
        </w:rPr>
        <w:t>Dean &amp;</w:t>
      </w:r>
      <w:proofErr w:type="gramEnd"/>
      <w:r w:rsidR="000F3DB5">
        <w:rPr>
          <w:rFonts w:asciiTheme="minorHAnsi" w:hAnsiTheme="minorHAnsi" w:cstheme="minorHAnsi"/>
        </w:rPr>
        <w:t xml:space="preserve"> Head, Trent University Durham</w:t>
      </w:r>
      <w:r w:rsidR="00BB7722" w:rsidRPr="005C417C">
        <w:rPr>
          <w:rFonts w:asciiTheme="minorHAnsi" w:hAnsiTheme="minorHAnsi" w:cstheme="minorHAnsi"/>
          <w:b/>
        </w:rPr>
        <w:tab/>
      </w:r>
      <w:r w:rsidR="00BE598A" w:rsidRPr="005C417C">
        <w:rPr>
          <w:rFonts w:asciiTheme="minorHAnsi" w:hAnsiTheme="minorHAnsi" w:cstheme="minorHAnsi"/>
        </w:rPr>
        <w:tab/>
      </w:r>
    </w:p>
    <w:p w14:paraId="62BC5B85" w14:textId="77777777" w:rsidR="001460B9" w:rsidRPr="005C417C" w:rsidRDefault="00B10A7D" w:rsidP="00B10A7D">
      <w:pPr>
        <w:tabs>
          <w:tab w:val="left" w:pos="1980"/>
        </w:tabs>
        <w:rPr>
          <w:rFonts w:asciiTheme="minorHAnsi" w:hAnsiTheme="minorHAnsi" w:cstheme="minorHAnsi"/>
        </w:rPr>
      </w:pPr>
      <w:r w:rsidRPr="005C417C">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6F0FE3BE" w14:textId="2ABD3166" w:rsidR="00C92E3D" w:rsidRDefault="00DB659E" w:rsidP="00296763">
      <w:pPr>
        <w:pBdr>
          <w:bottom w:val="single" w:sz="6" w:space="1" w:color="auto"/>
        </w:pBdr>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0F3DB5">
        <w:rPr>
          <w:rFonts w:asciiTheme="minorHAnsi" w:hAnsiTheme="minorHAnsi" w:cstheme="minorHAnsi"/>
        </w:rPr>
        <w:t>March</w:t>
      </w:r>
      <w:r w:rsidR="009F7199">
        <w:rPr>
          <w:rFonts w:asciiTheme="minorHAnsi" w:hAnsiTheme="minorHAnsi" w:cstheme="minorHAnsi"/>
        </w:rPr>
        <w:t xml:space="preserve"> 26, </w:t>
      </w:r>
      <w:r w:rsidR="00B65A48">
        <w:rPr>
          <w:rFonts w:asciiTheme="minorHAnsi" w:hAnsiTheme="minorHAnsi" w:cstheme="minorHAnsi"/>
        </w:rPr>
        <w:t>201</w:t>
      </w:r>
      <w:r w:rsidR="000F3DB5">
        <w:rPr>
          <w:rFonts w:asciiTheme="minorHAnsi" w:hAnsiTheme="minorHAnsi" w:cstheme="minorHAnsi"/>
        </w:rPr>
        <w:t>9</w:t>
      </w:r>
    </w:p>
    <w:p w14:paraId="4FA0D57A" w14:textId="77777777" w:rsidR="00DB659E" w:rsidRPr="005C417C" w:rsidRDefault="00DB659E" w:rsidP="00296763">
      <w:pPr>
        <w:pBdr>
          <w:bottom w:val="single" w:sz="6" w:space="1" w:color="auto"/>
        </w:pBdr>
        <w:rPr>
          <w:rFonts w:asciiTheme="minorHAnsi" w:hAnsiTheme="minorHAnsi" w:cstheme="minorHAnsi"/>
        </w:rPr>
      </w:pPr>
    </w:p>
    <w:p w14:paraId="682A810F" w14:textId="77777777" w:rsidR="00A511B9" w:rsidRPr="005C417C" w:rsidRDefault="00A511B9" w:rsidP="00296763">
      <w:pPr>
        <w:rPr>
          <w:rFonts w:asciiTheme="minorHAnsi" w:hAnsiTheme="minorHAnsi" w:cstheme="minorHAnsi"/>
        </w:rPr>
      </w:pPr>
    </w:p>
    <w:p w14:paraId="41A61130"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678A860C" w14:textId="75343440" w:rsidR="006E7B82" w:rsidRDefault="003F493D">
      <w:pPr>
        <w:spacing w:after="200"/>
        <w:rPr>
          <w:rFonts w:asciiTheme="minorHAnsi" w:eastAsiaTheme="minorHAnsi" w:hAnsiTheme="minorHAnsi" w:cstheme="minorBidi"/>
          <w:sz w:val="22"/>
          <w:szCs w:val="22"/>
          <w:lang w:eastAsia="en-US"/>
        </w:rPr>
      </w:pPr>
      <w:r w:rsidRPr="003F493D">
        <w:rPr>
          <w:rFonts w:asciiTheme="minorHAnsi" w:eastAsiaTheme="minorHAnsi" w:hAnsiTheme="minorHAnsi" w:cstheme="minorBidi"/>
          <w:sz w:val="22"/>
          <w:szCs w:val="22"/>
          <w:lang w:eastAsia="en-US"/>
        </w:rPr>
        <w:t>Reporting to the</w:t>
      </w:r>
      <w:r w:rsidR="000F3DB5" w:rsidRPr="000F3DB5">
        <w:rPr>
          <w:rFonts w:asciiTheme="minorHAnsi" w:eastAsiaTheme="minorHAnsi" w:hAnsiTheme="minorHAnsi" w:cstheme="minorBidi"/>
          <w:sz w:val="22"/>
          <w:szCs w:val="22"/>
          <w:lang w:eastAsia="en-US"/>
        </w:rPr>
        <w:t xml:space="preserve"> </w:t>
      </w:r>
      <w:r w:rsidR="000F3DB5">
        <w:rPr>
          <w:rFonts w:asciiTheme="minorHAnsi" w:eastAsiaTheme="minorHAnsi" w:hAnsiTheme="minorHAnsi" w:cstheme="minorBidi"/>
          <w:sz w:val="22"/>
          <w:szCs w:val="22"/>
          <w:lang w:eastAsia="en-US"/>
        </w:rPr>
        <w:t>Dean and Head of Trent Durham and working closely with the</w:t>
      </w:r>
      <w:r w:rsidR="000F3DB5" w:rsidRPr="003F493D">
        <w:rPr>
          <w:rFonts w:asciiTheme="minorHAnsi" w:eastAsiaTheme="minorHAnsi" w:hAnsiTheme="minorHAnsi" w:cstheme="minorBidi"/>
          <w:sz w:val="22"/>
          <w:szCs w:val="22"/>
          <w:lang w:eastAsia="en-US"/>
        </w:rPr>
        <w:t xml:space="preserve"> </w:t>
      </w:r>
      <w:r w:rsidR="000F3DB5">
        <w:rPr>
          <w:rFonts w:asciiTheme="minorHAnsi" w:eastAsiaTheme="minorHAnsi" w:hAnsiTheme="minorHAnsi" w:cstheme="minorBidi"/>
          <w:sz w:val="22"/>
          <w:szCs w:val="22"/>
          <w:lang w:eastAsia="en-US"/>
        </w:rPr>
        <w:t xml:space="preserve">Manager of Student Services, the Manager of Community Relations and Articulation and </w:t>
      </w:r>
      <w:r w:rsidR="000F3DB5" w:rsidRPr="003F493D">
        <w:rPr>
          <w:rFonts w:asciiTheme="minorHAnsi" w:eastAsiaTheme="minorHAnsi" w:hAnsiTheme="minorHAnsi" w:cstheme="minorBidi"/>
          <w:sz w:val="22"/>
          <w:szCs w:val="22"/>
          <w:lang w:eastAsia="en-US"/>
        </w:rPr>
        <w:t>the</w:t>
      </w:r>
      <w:r w:rsidR="000F3DB5">
        <w:rPr>
          <w:rFonts w:asciiTheme="minorHAnsi" w:eastAsiaTheme="minorHAnsi" w:hAnsiTheme="minorHAnsi" w:cstheme="minorBidi"/>
          <w:sz w:val="22"/>
          <w:szCs w:val="22"/>
          <w:lang w:eastAsia="en-US"/>
        </w:rPr>
        <w:t xml:space="preserve"> Manager of Academic Programs and Campus Operations, the</w:t>
      </w:r>
      <w:r w:rsidR="000F3DB5" w:rsidRPr="003F493D">
        <w:rPr>
          <w:rFonts w:asciiTheme="minorHAnsi" w:eastAsiaTheme="minorHAnsi" w:hAnsiTheme="minorHAnsi" w:cstheme="minorBidi"/>
          <w:sz w:val="22"/>
          <w:szCs w:val="22"/>
          <w:lang w:eastAsia="en-US"/>
        </w:rPr>
        <w:t xml:space="preserve"> Academic </w:t>
      </w:r>
      <w:r w:rsidR="000F3DB5">
        <w:rPr>
          <w:rFonts w:asciiTheme="minorHAnsi" w:eastAsiaTheme="minorHAnsi" w:hAnsiTheme="minorHAnsi" w:cstheme="minorBidi"/>
          <w:sz w:val="22"/>
          <w:szCs w:val="22"/>
          <w:lang w:eastAsia="en-US"/>
        </w:rPr>
        <w:t xml:space="preserve">&amp; Career </w:t>
      </w:r>
      <w:r w:rsidR="000F3DB5" w:rsidRPr="003F493D">
        <w:rPr>
          <w:rFonts w:asciiTheme="minorHAnsi" w:eastAsiaTheme="minorHAnsi" w:hAnsiTheme="minorHAnsi" w:cstheme="minorBidi"/>
          <w:sz w:val="22"/>
          <w:szCs w:val="22"/>
          <w:lang w:eastAsia="en-US"/>
        </w:rPr>
        <w:t>Advisor</w:t>
      </w:r>
      <w:r w:rsidRPr="003F493D">
        <w:rPr>
          <w:rFonts w:asciiTheme="minorHAnsi" w:eastAsiaTheme="minorHAnsi" w:hAnsiTheme="minorHAnsi" w:cstheme="minorBidi"/>
          <w:sz w:val="22"/>
          <w:szCs w:val="22"/>
          <w:lang w:eastAsia="en-US"/>
        </w:rPr>
        <w:t xml:space="preserve"> is responsible</w:t>
      </w:r>
      <w:r w:rsidR="00BF7073">
        <w:rPr>
          <w:rFonts w:asciiTheme="minorHAnsi" w:eastAsiaTheme="minorHAnsi" w:hAnsiTheme="minorHAnsi" w:cstheme="minorBidi"/>
          <w:sz w:val="22"/>
          <w:szCs w:val="22"/>
          <w:lang w:eastAsia="en-US"/>
        </w:rPr>
        <w:t xml:space="preserve"> for making decisions about the development and implementation</w:t>
      </w:r>
      <w:r w:rsidR="0019719F">
        <w:rPr>
          <w:rFonts w:asciiTheme="minorHAnsi" w:eastAsiaTheme="minorHAnsi" w:hAnsiTheme="minorHAnsi" w:cstheme="minorBidi"/>
          <w:sz w:val="22"/>
          <w:szCs w:val="22"/>
          <w:lang w:eastAsia="en-US"/>
        </w:rPr>
        <w:t xml:space="preserve"> of the Academic and Career Advising program on the Durham Campus.</w:t>
      </w:r>
      <w:r w:rsidRPr="003F493D">
        <w:rPr>
          <w:rFonts w:asciiTheme="minorHAnsi" w:eastAsiaTheme="minorHAnsi" w:hAnsiTheme="minorHAnsi" w:cstheme="minorBidi"/>
          <w:sz w:val="22"/>
          <w:szCs w:val="22"/>
          <w:lang w:eastAsia="en-US"/>
        </w:rPr>
        <w:t xml:space="preserve">   </w:t>
      </w:r>
    </w:p>
    <w:p w14:paraId="5E2DC8E3" w14:textId="14727974" w:rsidR="006E7B82" w:rsidRDefault="003F493D">
      <w:pPr>
        <w:spacing w:after="200"/>
        <w:rPr>
          <w:rFonts w:asciiTheme="minorHAnsi" w:eastAsiaTheme="minorHAnsi" w:hAnsiTheme="minorHAnsi" w:cstheme="minorBidi"/>
          <w:sz w:val="22"/>
          <w:szCs w:val="22"/>
          <w:lang w:eastAsia="en-US"/>
        </w:rPr>
      </w:pPr>
      <w:r w:rsidRPr="003F493D">
        <w:rPr>
          <w:rFonts w:asciiTheme="minorHAnsi" w:eastAsiaTheme="minorHAnsi" w:hAnsiTheme="minorHAnsi" w:cstheme="minorBidi"/>
          <w:sz w:val="22"/>
          <w:szCs w:val="22"/>
          <w:lang w:eastAsia="en-US"/>
        </w:rPr>
        <w:t xml:space="preserve">This </w:t>
      </w:r>
      <w:r w:rsidR="006E7B82">
        <w:rPr>
          <w:rFonts w:asciiTheme="minorHAnsi" w:eastAsiaTheme="minorHAnsi" w:hAnsiTheme="minorHAnsi" w:cstheme="minorBidi"/>
          <w:sz w:val="22"/>
          <w:szCs w:val="22"/>
          <w:lang w:eastAsia="en-US"/>
        </w:rPr>
        <w:t>program</w:t>
      </w:r>
      <w:r w:rsidR="006E7B82" w:rsidRPr="003F493D">
        <w:rPr>
          <w:rFonts w:asciiTheme="minorHAnsi" w:eastAsiaTheme="minorHAnsi" w:hAnsiTheme="minorHAnsi" w:cstheme="minorBidi"/>
          <w:sz w:val="22"/>
          <w:szCs w:val="22"/>
          <w:lang w:eastAsia="en-US"/>
        </w:rPr>
        <w:t xml:space="preserve"> </w:t>
      </w:r>
      <w:r w:rsidRPr="003F493D">
        <w:rPr>
          <w:rFonts w:asciiTheme="minorHAnsi" w:eastAsiaTheme="minorHAnsi" w:hAnsiTheme="minorHAnsi" w:cstheme="minorBidi"/>
          <w:sz w:val="22"/>
          <w:szCs w:val="22"/>
          <w:lang w:eastAsia="en-US"/>
        </w:rPr>
        <w:t xml:space="preserve">includes supporting students from </w:t>
      </w:r>
      <w:r w:rsidR="006E7B82">
        <w:rPr>
          <w:rFonts w:asciiTheme="minorHAnsi" w:eastAsiaTheme="minorHAnsi" w:hAnsiTheme="minorHAnsi" w:cstheme="minorBidi"/>
          <w:sz w:val="22"/>
          <w:szCs w:val="22"/>
          <w:lang w:eastAsia="en-US"/>
        </w:rPr>
        <w:t xml:space="preserve">the </w:t>
      </w:r>
      <w:r w:rsidRPr="003F493D">
        <w:rPr>
          <w:rFonts w:asciiTheme="minorHAnsi" w:eastAsiaTheme="minorHAnsi" w:hAnsiTheme="minorHAnsi" w:cstheme="minorBidi"/>
          <w:sz w:val="22"/>
          <w:szCs w:val="22"/>
          <w:lang w:eastAsia="en-US"/>
        </w:rPr>
        <w:t xml:space="preserve">application stage to </w:t>
      </w:r>
      <w:r w:rsidR="00102D91">
        <w:rPr>
          <w:rFonts w:asciiTheme="minorHAnsi" w:eastAsiaTheme="minorHAnsi" w:hAnsiTheme="minorHAnsi" w:cstheme="minorBidi"/>
          <w:sz w:val="22"/>
          <w:szCs w:val="22"/>
          <w:lang w:eastAsia="en-US"/>
        </w:rPr>
        <w:t>post-</w:t>
      </w:r>
      <w:r w:rsidRPr="003F493D">
        <w:rPr>
          <w:rFonts w:asciiTheme="minorHAnsi" w:eastAsiaTheme="minorHAnsi" w:hAnsiTheme="minorHAnsi" w:cstheme="minorBidi"/>
          <w:sz w:val="22"/>
          <w:szCs w:val="22"/>
          <w:lang w:eastAsia="en-US"/>
        </w:rPr>
        <w:t>graduation with an aim to increase student retention</w:t>
      </w:r>
      <w:r w:rsidR="006E7B82">
        <w:rPr>
          <w:rFonts w:asciiTheme="minorHAnsi" w:eastAsiaTheme="minorHAnsi" w:hAnsiTheme="minorHAnsi" w:cstheme="minorBidi"/>
          <w:sz w:val="22"/>
          <w:szCs w:val="22"/>
          <w:lang w:eastAsia="en-US"/>
        </w:rPr>
        <w:t xml:space="preserve">, </w:t>
      </w:r>
      <w:r w:rsidRPr="003F493D">
        <w:rPr>
          <w:rFonts w:asciiTheme="minorHAnsi" w:eastAsiaTheme="minorHAnsi" w:hAnsiTheme="minorHAnsi" w:cstheme="minorBidi"/>
          <w:sz w:val="22"/>
          <w:szCs w:val="22"/>
          <w:lang w:eastAsia="en-US"/>
        </w:rPr>
        <w:t>ensure academic success</w:t>
      </w:r>
      <w:r w:rsidR="006E7B82">
        <w:rPr>
          <w:rFonts w:asciiTheme="minorHAnsi" w:eastAsiaTheme="minorHAnsi" w:hAnsiTheme="minorHAnsi" w:cstheme="minorBidi"/>
          <w:sz w:val="22"/>
          <w:szCs w:val="22"/>
          <w:lang w:eastAsia="en-US"/>
        </w:rPr>
        <w:t>, and help students explore connections between degree and career possibilities. This includes facilitating student learning about career possibilities related to their skills and degree</w:t>
      </w:r>
      <w:r w:rsidR="000F3DB5">
        <w:rPr>
          <w:rFonts w:asciiTheme="minorHAnsi" w:eastAsiaTheme="minorHAnsi" w:hAnsiTheme="minorHAnsi" w:cstheme="minorBidi"/>
          <w:sz w:val="22"/>
          <w:szCs w:val="22"/>
          <w:lang w:eastAsia="en-US"/>
        </w:rPr>
        <w:t xml:space="preserve"> through a decisive consolidation of current Academic and Career Advising best practices.</w:t>
      </w:r>
    </w:p>
    <w:p w14:paraId="5DD753D6" w14:textId="4E4F6605" w:rsidR="00BE598A" w:rsidRPr="003F493D" w:rsidRDefault="00A511B9" w:rsidP="00296763">
      <w:pPr>
        <w:rPr>
          <w:rFonts w:asciiTheme="minorHAnsi" w:hAnsiTheme="minorHAnsi" w:cstheme="minorHAnsi"/>
          <w:i/>
          <w:sz w:val="22"/>
          <w:szCs w:val="22"/>
        </w:rPr>
      </w:pPr>
      <w:r w:rsidRPr="005C417C">
        <w:rPr>
          <w:rFonts w:asciiTheme="minorHAnsi" w:hAnsiTheme="minorHAnsi" w:cstheme="minorHAnsi"/>
          <w:b/>
          <w:u w:val="single"/>
        </w:rPr>
        <w:t>Key Activities</w:t>
      </w:r>
      <w:r w:rsidR="003F493D">
        <w:rPr>
          <w:rFonts w:asciiTheme="minorHAnsi" w:hAnsiTheme="minorHAnsi" w:cstheme="minorHAnsi"/>
          <w:b/>
          <w:u w:val="single"/>
        </w:rPr>
        <w:br/>
      </w:r>
      <w:r w:rsidR="003F493D">
        <w:rPr>
          <w:rFonts w:asciiTheme="minorHAnsi" w:hAnsiTheme="minorHAnsi" w:cstheme="minorHAnsi"/>
          <w:i/>
          <w:sz w:val="22"/>
          <w:szCs w:val="22"/>
        </w:rPr>
        <w:t xml:space="preserve"> Academic </w:t>
      </w:r>
      <w:r w:rsidR="000F3DB5">
        <w:rPr>
          <w:rFonts w:asciiTheme="minorHAnsi" w:hAnsiTheme="minorHAnsi" w:cstheme="minorHAnsi"/>
          <w:i/>
          <w:sz w:val="22"/>
          <w:szCs w:val="22"/>
        </w:rPr>
        <w:t>/</w:t>
      </w:r>
      <w:r w:rsidR="001D65A8">
        <w:rPr>
          <w:rFonts w:asciiTheme="minorHAnsi" w:hAnsiTheme="minorHAnsi" w:cstheme="minorHAnsi"/>
          <w:i/>
          <w:sz w:val="22"/>
          <w:szCs w:val="22"/>
        </w:rPr>
        <w:t xml:space="preserve">Career </w:t>
      </w:r>
      <w:r w:rsidR="003F493D">
        <w:rPr>
          <w:rFonts w:asciiTheme="minorHAnsi" w:hAnsiTheme="minorHAnsi" w:cstheme="minorHAnsi"/>
          <w:i/>
          <w:sz w:val="22"/>
          <w:szCs w:val="22"/>
        </w:rPr>
        <w:t>Advising</w:t>
      </w:r>
      <w:r w:rsidR="000F3DB5">
        <w:rPr>
          <w:rFonts w:asciiTheme="minorHAnsi" w:hAnsiTheme="minorHAnsi" w:cstheme="minorHAnsi"/>
          <w:i/>
          <w:sz w:val="22"/>
          <w:szCs w:val="22"/>
        </w:rPr>
        <w:t xml:space="preserve"> &amp; Campus Engagement</w:t>
      </w:r>
    </w:p>
    <w:p w14:paraId="28B82C95" w14:textId="5709BEA8" w:rsidR="003F493D" w:rsidRPr="009F7199" w:rsidRDefault="003F493D" w:rsidP="003F493D">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3F493D">
        <w:rPr>
          <w:rFonts w:asciiTheme="minorHAnsi" w:eastAsiaTheme="minorHAnsi" w:hAnsiTheme="minorHAnsi" w:cstheme="minorBidi"/>
          <w:sz w:val="22"/>
          <w:szCs w:val="22"/>
          <w:lang w:eastAsia="en-US"/>
        </w:rPr>
        <w:t xml:space="preserve">Advises both new (including university and college transfer) and existing students in </w:t>
      </w:r>
      <w:proofErr w:type="gramStart"/>
      <w:r w:rsidRPr="003F493D">
        <w:rPr>
          <w:rFonts w:asciiTheme="minorHAnsi" w:eastAsiaTheme="minorHAnsi" w:hAnsiTheme="minorHAnsi" w:cstheme="minorBidi"/>
          <w:sz w:val="22"/>
          <w:szCs w:val="22"/>
          <w:lang w:eastAsia="en-US"/>
        </w:rPr>
        <w:t>appropriate</w:t>
      </w:r>
      <w:proofErr w:type="gramEnd"/>
      <w:r w:rsidRPr="003F493D">
        <w:rPr>
          <w:rFonts w:asciiTheme="minorHAnsi" w:eastAsiaTheme="minorHAnsi" w:hAnsiTheme="minorHAnsi" w:cstheme="minorBidi"/>
          <w:sz w:val="22"/>
          <w:szCs w:val="22"/>
          <w:lang w:eastAsia="en-US"/>
        </w:rPr>
        <w:t xml:space="preserve"> programs, courses, and majors based on criteria including, but not limited to: degree requirements and </w:t>
      </w:r>
      <w:r w:rsidR="006E7B82">
        <w:rPr>
          <w:rFonts w:asciiTheme="minorHAnsi" w:eastAsiaTheme="minorHAnsi" w:hAnsiTheme="minorHAnsi" w:cstheme="minorBidi"/>
          <w:sz w:val="22"/>
          <w:szCs w:val="22"/>
          <w:lang w:eastAsia="en-US"/>
        </w:rPr>
        <w:t>Durham campus</w:t>
      </w:r>
      <w:r w:rsidR="006E7B82" w:rsidRPr="003F493D">
        <w:rPr>
          <w:rFonts w:asciiTheme="minorHAnsi" w:eastAsiaTheme="minorHAnsi" w:hAnsiTheme="minorHAnsi" w:cstheme="minorBidi"/>
          <w:sz w:val="22"/>
          <w:szCs w:val="22"/>
          <w:lang w:eastAsia="en-US"/>
        </w:rPr>
        <w:t xml:space="preserve"> </w:t>
      </w:r>
      <w:r w:rsidRPr="003F493D">
        <w:rPr>
          <w:rFonts w:asciiTheme="minorHAnsi" w:eastAsiaTheme="minorHAnsi" w:hAnsiTheme="minorHAnsi" w:cstheme="minorBidi"/>
          <w:sz w:val="22"/>
          <w:szCs w:val="22"/>
          <w:lang w:eastAsia="en-US"/>
        </w:rPr>
        <w:t xml:space="preserve">program choices/schedules, and the </w:t>
      </w:r>
      <w:r w:rsidRPr="009F7199">
        <w:rPr>
          <w:rFonts w:asciiTheme="minorHAnsi" w:eastAsiaTheme="minorHAnsi" w:hAnsiTheme="minorHAnsi" w:cstheme="minorBidi"/>
          <w:color w:val="000000" w:themeColor="text1"/>
          <w:sz w:val="22"/>
          <w:szCs w:val="22"/>
          <w:lang w:eastAsia="en-US"/>
        </w:rPr>
        <w:t>student’s interests, previous educational experience (articulations, transfer credits), current academic standing, finances</w:t>
      </w:r>
      <w:r w:rsidR="000F3DB5" w:rsidRPr="009F7199">
        <w:rPr>
          <w:rFonts w:asciiTheme="minorHAnsi" w:eastAsiaTheme="minorHAnsi" w:hAnsiTheme="minorHAnsi" w:cstheme="minorBidi"/>
          <w:color w:val="000000" w:themeColor="text1"/>
          <w:sz w:val="22"/>
          <w:szCs w:val="22"/>
          <w:lang w:eastAsia="en-US"/>
        </w:rPr>
        <w:t xml:space="preserve"> as well as current and future employment exploration.</w:t>
      </w:r>
      <w:r w:rsidRPr="009F7199">
        <w:rPr>
          <w:rFonts w:asciiTheme="minorHAnsi" w:eastAsiaTheme="minorHAnsi" w:hAnsiTheme="minorHAnsi" w:cstheme="minorBidi"/>
          <w:color w:val="000000" w:themeColor="text1"/>
          <w:sz w:val="22"/>
          <w:szCs w:val="22"/>
          <w:lang w:eastAsia="en-US"/>
        </w:rPr>
        <w:t xml:space="preserve">    Advising </w:t>
      </w:r>
      <w:proofErr w:type="gramStart"/>
      <w:r w:rsidRPr="009F7199">
        <w:rPr>
          <w:rFonts w:asciiTheme="minorHAnsi" w:eastAsiaTheme="minorHAnsi" w:hAnsiTheme="minorHAnsi" w:cstheme="minorBidi"/>
          <w:color w:val="000000" w:themeColor="text1"/>
          <w:sz w:val="22"/>
          <w:szCs w:val="22"/>
          <w:lang w:eastAsia="en-US"/>
        </w:rPr>
        <w:t>may be accomplished</w:t>
      </w:r>
      <w:proofErr w:type="gramEnd"/>
      <w:r w:rsidRPr="009F7199">
        <w:rPr>
          <w:rFonts w:asciiTheme="minorHAnsi" w:eastAsiaTheme="minorHAnsi" w:hAnsiTheme="minorHAnsi" w:cstheme="minorBidi"/>
          <w:color w:val="000000" w:themeColor="text1"/>
          <w:sz w:val="22"/>
          <w:szCs w:val="22"/>
          <w:lang w:eastAsia="en-US"/>
        </w:rPr>
        <w:t xml:space="preserve"> through student appointments, group sessions, seminars, collaboration with other services, video conferencing, and online web-based communication.</w:t>
      </w:r>
    </w:p>
    <w:p w14:paraId="19A3CCC4"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Accountable for independent decisions and advice concerning the development, implementation and practice of both individual student Academic and Career advising and the broader impact of Academic and Career Advising planning and programming strategies for the Durham Campus.</w:t>
      </w:r>
    </w:p>
    <w:p w14:paraId="7D6E3D47"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Represents Trent University Durham in multiple external relationships including, but not limited to: Alumni, Employers, Post-Secondary Institutions and Community Partners.  </w:t>
      </w:r>
    </w:p>
    <w:p w14:paraId="0931C655"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lastRenderedPageBreak/>
        <w:t>Regularly involved in the decision-making process concerning the preparation of academic programming and scheduling on the Durham Campus.</w:t>
      </w:r>
    </w:p>
    <w:p w14:paraId="5160CB23"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Advises students on career exploration and employment preparation activities. Encourages self-reflection, curiosity, open-mindedness, and active use of available resources to help students make informed decisions about their career direction.</w:t>
      </w:r>
    </w:p>
    <w:p w14:paraId="5B59FAE2"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Engages with research in the field of academic and career advising, updating resources and informing students of current and future trends.</w:t>
      </w:r>
    </w:p>
    <w:p w14:paraId="6F2D2ED1"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Maintains a tracking system for individual student development, academic progress and advice provided.</w:t>
      </w:r>
    </w:p>
    <w:p w14:paraId="5484BB35" w14:textId="77777777" w:rsidR="00BE61A7" w:rsidRPr="009F7199" w:rsidRDefault="00BE61A7" w:rsidP="00BE61A7">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Monitors student admission status and records. </w:t>
      </w:r>
    </w:p>
    <w:p w14:paraId="53A3B9FC" w14:textId="77777777" w:rsidR="00CA0A4D" w:rsidRPr="009F7199" w:rsidRDefault="00CA0A4D" w:rsidP="00CA0A4D">
      <w:pPr>
        <w:numPr>
          <w:ilvl w:val="0"/>
          <w:numId w:val="1"/>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Assists students in their understanding of academic regulations, policies and requirements.</w:t>
      </w:r>
    </w:p>
    <w:p w14:paraId="5650255A" w14:textId="77777777" w:rsidR="003F493D" w:rsidRPr="009F7199" w:rsidRDefault="003F493D" w:rsidP="003F493D">
      <w:pPr>
        <w:spacing w:after="200" w:line="276" w:lineRule="auto"/>
        <w:ind w:left="720"/>
        <w:contextualSpacing/>
        <w:rPr>
          <w:rFonts w:asciiTheme="minorHAnsi" w:eastAsiaTheme="minorHAnsi" w:hAnsiTheme="minorHAnsi" w:cstheme="minorBidi"/>
          <w:color w:val="000000" w:themeColor="text1"/>
          <w:sz w:val="22"/>
          <w:szCs w:val="22"/>
          <w:lang w:eastAsia="en-US"/>
        </w:rPr>
      </w:pPr>
    </w:p>
    <w:p w14:paraId="5BB5C86F" w14:textId="77777777" w:rsidR="003F493D" w:rsidRPr="009F7199" w:rsidRDefault="003C77EB" w:rsidP="003C77EB">
      <w:pPr>
        <w:spacing w:after="200"/>
        <w:contextualSpacing/>
        <w:rPr>
          <w:rFonts w:asciiTheme="minorHAnsi" w:eastAsiaTheme="minorHAnsi" w:hAnsiTheme="minorHAnsi" w:cstheme="minorBidi"/>
          <w:i/>
          <w:color w:val="000000" w:themeColor="text1"/>
          <w:sz w:val="22"/>
          <w:szCs w:val="22"/>
          <w:lang w:eastAsia="en-US"/>
        </w:rPr>
      </w:pPr>
      <w:r w:rsidRPr="009F7199">
        <w:rPr>
          <w:rFonts w:asciiTheme="minorHAnsi" w:eastAsiaTheme="minorHAnsi" w:hAnsiTheme="minorHAnsi" w:cstheme="minorBidi"/>
          <w:i/>
          <w:color w:val="000000" w:themeColor="text1"/>
          <w:sz w:val="22"/>
          <w:szCs w:val="22"/>
          <w:lang w:eastAsia="en-US"/>
        </w:rPr>
        <w:t>Students At-Risk;</w:t>
      </w:r>
    </w:p>
    <w:p w14:paraId="67D722E3" w14:textId="77777777" w:rsidR="003F493D" w:rsidRPr="009F7199" w:rsidRDefault="003F493D" w:rsidP="003C77EB">
      <w:pPr>
        <w:numPr>
          <w:ilvl w:val="0"/>
          <w:numId w:val="4"/>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Develops and evaluates programming to increase student success and retention including an “early-warning” system to identify and intervene with students at academic risk.</w:t>
      </w:r>
    </w:p>
    <w:p w14:paraId="43625321" w14:textId="77777777" w:rsidR="003F493D" w:rsidRPr="009F7199" w:rsidRDefault="003F493D" w:rsidP="003C77EB">
      <w:pPr>
        <w:numPr>
          <w:ilvl w:val="0"/>
          <w:numId w:val="4"/>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Monitors and provides outreach to students who are at-risk or on academic probation or returning to their studies from academic suspension. </w:t>
      </w:r>
    </w:p>
    <w:p w14:paraId="2E1BEBB6" w14:textId="3E0F357E" w:rsidR="003F493D" w:rsidRPr="009F7199" w:rsidRDefault="003F493D" w:rsidP="003C77EB">
      <w:pPr>
        <w:numPr>
          <w:ilvl w:val="0"/>
          <w:numId w:val="4"/>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As appropriate, consults with, and provides advice and referrals to, the Director of Student Affairs </w:t>
      </w:r>
      <w:r w:rsidR="006E7B82" w:rsidRPr="009F7199">
        <w:rPr>
          <w:rFonts w:asciiTheme="minorHAnsi" w:eastAsiaTheme="minorHAnsi" w:hAnsiTheme="minorHAnsi" w:cstheme="minorBidi"/>
          <w:color w:val="000000" w:themeColor="text1"/>
          <w:sz w:val="22"/>
          <w:szCs w:val="22"/>
          <w:lang w:eastAsia="en-US"/>
        </w:rPr>
        <w:t>(Durham campus)</w:t>
      </w:r>
      <w:r w:rsidRPr="009F7199">
        <w:rPr>
          <w:rFonts w:asciiTheme="minorHAnsi" w:eastAsiaTheme="minorHAnsi" w:hAnsiTheme="minorHAnsi" w:cstheme="minorBidi"/>
          <w:color w:val="000000" w:themeColor="text1"/>
          <w:sz w:val="22"/>
          <w:szCs w:val="22"/>
          <w:lang w:eastAsia="en-US"/>
        </w:rPr>
        <w:t xml:space="preserve">, Faculty, Departmental Chairs, </w:t>
      </w:r>
      <w:proofErr w:type="gramStart"/>
      <w:r w:rsidRPr="009F7199">
        <w:rPr>
          <w:rFonts w:asciiTheme="minorHAnsi" w:eastAsiaTheme="minorHAnsi" w:hAnsiTheme="minorHAnsi" w:cstheme="minorBidi"/>
          <w:color w:val="000000" w:themeColor="text1"/>
          <w:sz w:val="22"/>
          <w:szCs w:val="22"/>
          <w:lang w:eastAsia="en-US"/>
        </w:rPr>
        <w:t>the</w:t>
      </w:r>
      <w:proofErr w:type="gramEnd"/>
      <w:r w:rsidRPr="009F7199">
        <w:rPr>
          <w:rFonts w:asciiTheme="minorHAnsi" w:eastAsiaTheme="minorHAnsi" w:hAnsiTheme="minorHAnsi" w:cstheme="minorBidi"/>
          <w:color w:val="000000" w:themeColor="text1"/>
          <w:sz w:val="22"/>
          <w:szCs w:val="22"/>
          <w:lang w:eastAsia="en-US"/>
        </w:rPr>
        <w:t xml:space="preserve"> Office of the Registrar, Financial Aid Office, Financial Services, </w:t>
      </w:r>
      <w:r w:rsidR="006E7B82" w:rsidRPr="009F7199">
        <w:rPr>
          <w:rFonts w:asciiTheme="minorHAnsi" w:eastAsiaTheme="minorHAnsi" w:hAnsiTheme="minorHAnsi" w:cstheme="minorBidi"/>
          <w:color w:val="000000" w:themeColor="text1"/>
          <w:sz w:val="22"/>
          <w:szCs w:val="22"/>
          <w:lang w:eastAsia="en-US"/>
        </w:rPr>
        <w:t xml:space="preserve">Accessibility </w:t>
      </w:r>
      <w:r w:rsidRPr="009F7199">
        <w:rPr>
          <w:rFonts w:asciiTheme="minorHAnsi" w:eastAsiaTheme="minorHAnsi" w:hAnsiTheme="minorHAnsi" w:cstheme="minorBidi"/>
          <w:color w:val="000000" w:themeColor="text1"/>
          <w:sz w:val="22"/>
          <w:szCs w:val="22"/>
          <w:lang w:eastAsia="en-US"/>
        </w:rPr>
        <w:t>Services, Academic Skills Centre, Counselling Services, and other on- and off-campus resources.</w:t>
      </w:r>
    </w:p>
    <w:p w14:paraId="002E6CFA" w14:textId="77777777" w:rsidR="003F493D" w:rsidRPr="009F7199" w:rsidRDefault="003F493D" w:rsidP="003C77EB">
      <w:pPr>
        <w:numPr>
          <w:ilvl w:val="0"/>
          <w:numId w:val="4"/>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Assists students in the preparation of petitions to the Committee on Undergraduate Petitions (CUP). </w:t>
      </w:r>
    </w:p>
    <w:p w14:paraId="10176DB8" w14:textId="77777777" w:rsidR="003C77EB" w:rsidRPr="009F7199" w:rsidRDefault="003C77EB" w:rsidP="003C77EB">
      <w:pPr>
        <w:spacing w:after="200"/>
        <w:ind w:left="720"/>
        <w:contextualSpacing/>
        <w:rPr>
          <w:rFonts w:asciiTheme="minorHAnsi" w:eastAsiaTheme="minorHAnsi" w:hAnsiTheme="minorHAnsi" w:cstheme="minorBidi"/>
          <w:color w:val="000000" w:themeColor="text1"/>
          <w:sz w:val="22"/>
          <w:szCs w:val="22"/>
          <w:lang w:eastAsia="en-US"/>
        </w:rPr>
      </w:pPr>
    </w:p>
    <w:p w14:paraId="6DD8D67A" w14:textId="2B1CFD98" w:rsidR="003C77EB" w:rsidRPr="009F7199" w:rsidRDefault="006E7B82" w:rsidP="003C77EB">
      <w:pPr>
        <w:spacing w:after="200"/>
        <w:contextualSpacing/>
        <w:rPr>
          <w:rFonts w:asciiTheme="minorHAnsi" w:eastAsiaTheme="minorHAnsi" w:hAnsiTheme="minorHAnsi" w:cstheme="minorBidi"/>
          <w:i/>
          <w:color w:val="000000" w:themeColor="text1"/>
          <w:sz w:val="22"/>
          <w:szCs w:val="22"/>
          <w:lang w:eastAsia="en-US"/>
        </w:rPr>
      </w:pPr>
      <w:r w:rsidRPr="009F7199">
        <w:rPr>
          <w:rFonts w:asciiTheme="minorHAnsi" w:eastAsiaTheme="minorHAnsi" w:hAnsiTheme="minorHAnsi" w:cstheme="minorBidi"/>
          <w:i/>
          <w:color w:val="000000" w:themeColor="text1"/>
          <w:sz w:val="22"/>
          <w:szCs w:val="22"/>
          <w:lang w:eastAsia="en-US"/>
        </w:rPr>
        <w:t>Student Experience and Administration</w:t>
      </w:r>
      <w:r w:rsidR="003C77EB" w:rsidRPr="009F7199">
        <w:rPr>
          <w:rFonts w:asciiTheme="minorHAnsi" w:eastAsiaTheme="minorHAnsi" w:hAnsiTheme="minorHAnsi" w:cstheme="minorBidi"/>
          <w:i/>
          <w:color w:val="000000" w:themeColor="text1"/>
          <w:sz w:val="22"/>
          <w:szCs w:val="22"/>
          <w:lang w:eastAsia="en-US"/>
        </w:rPr>
        <w:t>;</w:t>
      </w:r>
    </w:p>
    <w:p w14:paraId="32A8FC17" w14:textId="18F54F20" w:rsidR="003F493D" w:rsidRPr="009F7199" w:rsidRDefault="00BF7073"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Collaborates</w:t>
      </w:r>
      <w:r w:rsidR="00CA0A4D" w:rsidRPr="009F7199">
        <w:rPr>
          <w:rFonts w:asciiTheme="minorHAnsi" w:eastAsiaTheme="minorHAnsi" w:hAnsiTheme="minorHAnsi" w:cstheme="minorBidi"/>
          <w:color w:val="000000" w:themeColor="text1"/>
          <w:sz w:val="22"/>
          <w:szCs w:val="22"/>
          <w:lang w:eastAsia="en-US"/>
        </w:rPr>
        <w:t xml:space="preserve"> with all academic </w:t>
      </w:r>
      <w:r w:rsidR="00BC727B" w:rsidRPr="009F7199">
        <w:rPr>
          <w:rFonts w:asciiTheme="minorHAnsi" w:eastAsiaTheme="minorHAnsi" w:hAnsiTheme="minorHAnsi" w:cstheme="minorBidi"/>
          <w:color w:val="000000" w:themeColor="text1"/>
          <w:sz w:val="22"/>
          <w:szCs w:val="22"/>
          <w:lang w:eastAsia="en-US"/>
        </w:rPr>
        <w:t>programs/faculty, staff and student leaders on the Durham Campus to plan and administer student engagement activities through multiple transition points including, but not limited to: orientation, career development, experiential learning, significant life transitions and progression out of the campus or to further education.</w:t>
      </w:r>
      <w:r w:rsidRPr="009F7199">
        <w:rPr>
          <w:rFonts w:asciiTheme="minorHAnsi" w:eastAsiaTheme="minorHAnsi" w:hAnsiTheme="minorHAnsi" w:cstheme="minorBidi"/>
          <w:color w:val="000000" w:themeColor="text1"/>
          <w:sz w:val="22"/>
          <w:szCs w:val="22"/>
          <w:lang w:eastAsia="en-US"/>
        </w:rPr>
        <w:t xml:space="preserve"> </w:t>
      </w:r>
    </w:p>
    <w:p w14:paraId="17DBCE75" w14:textId="7EF0CC45" w:rsidR="003F493D" w:rsidRPr="009F7199" w:rsidRDefault="003F493D"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Assists the </w:t>
      </w:r>
      <w:r w:rsidR="00BF7073" w:rsidRPr="009F7199">
        <w:rPr>
          <w:rFonts w:asciiTheme="minorHAnsi" w:eastAsiaTheme="minorHAnsi" w:hAnsiTheme="minorHAnsi" w:cstheme="minorBidi"/>
          <w:color w:val="000000" w:themeColor="text1"/>
          <w:sz w:val="22"/>
          <w:szCs w:val="22"/>
          <w:lang w:eastAsia="en-US"/>
        </w:rPr>
        <w:t xml:space="preserve">Dean and Head of Trent Durham and the Manager of Student Services </w:t>
      </w:r>
      <w:r w:rsidR="006E7B82" w:rsidRPr="009F7199">
        <w:rPr>
          <w:rFonts w:asciiTheme="minorHAnsi" w:eastAsiaTheme="minorHAnsi" w:hAnsiTheme="minorHAnsi" w:cstheme="minorBidi"/>
          <w:color w:val="000000" w:themeColor="text1"/>
          <w:sz w:val="22"/>
          <w:szCs w:val="22"/>
          <w:lang w:eastAsia="en-US"/>
        </w:rPr>
        <w:t xml:space="preserve">in creating and sustaining collaborative relationships between faculty, staff, and Student </w:t>
      </w:r>
      <w:r w:rsidR="00BF7073" w:rsidRPr="009F7199">
        <w:rPr>
          <w:rFonts w:asciiTheme="minorHAnsi" w:eastAsiaTheme="minorHAnsi" w:hAnsiTheme="minorHAnsi" w:cstheme="minorBidi"/>
          <w:color w:val="000000" w:themeColor="text1"/>
          <w:sz w:val="22"/>
          <w:szCs w:val="22"/>
          <w:lang w:eastAsia="en-US"/>
        </w:rPr>
        <w:t xml:space="preserve">Services </w:t>
      </w:r>
      <w:r w:rsidR="006E7B82" w:rsidRPr="009F7199">
        <w:rPr>
          <w:rFonts w:asciiTheme="minorHAnsi" w:eastAsiaTheme="minorHAnsi" w:hAnsiTheme="minorHAnsi" w:cstheme="minorBidi"/>
          <w:color w:val="000000" w:themeColor="text1"/>
          <w:sz w:val="22"/>
          <w:szCs w:val="22"/>
          <w:lang w:eastAsia="en-US"/>
        </w:rPr>
        <w:t xml:space="preserve">to build an integrative support network that </w:t>
      </w:r>
      <w:r w:rsidR="00C00E09" w:rsidRPr="009F7199">
        <w:rPr>
          <w:rFonts w:asciiTheme="minorHAnsi" w:eastAsiaTheme="minorHAnsi" w:hAnsiTheme="minorHAnsi" w:cstheme="minorBidi"/>
          <w:color w:val="000000" w:themeColor="text1"/>
          <w:sz w:val="22"/>
          <w:szCs w:val="22"/>
          <w:lang w:eastAsia="en-US"/>
        </w:rPr>
        <w:t>fosters</w:t>
      </w:r>
      <w:r w:rsidR="006E7B82" w:rsidRPr="009F7199">
        <w:rPr>
          <w:rFonts w:asciiTheme="minorHAnsi" w:eastAsiaTheme="minorHAnsi" w:hAnsiTheme="minorHAnsi" w:cstheme="minorBidi"/>
          <w:color w:val="000000" w:themeColor="text1"/>
          <w:sz w:val="22"/>
          <w:szCs w:val="22"/>
          <w:lang w:eastAsia="en-US"/>
        </w:rPr>
        <w:t xml:space="preserve"> student resilience, retention, and success.</w:t>
      </w:r>
    </w:p>
    <w:p w14:paraId="668C18A5" w14:textId="7FF4923E" w:rsidR="003F493D" w:rsidRPr="009F7199" w:rsidRDefault="003F493D"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Develops and delivers student workshops, information sessions and events based on </w:t>
      </w:r>
      <w:r w:rsidR="00BF7073" w:rsidRPr="009F7199">
        <w:rPr>
          <w:rFonts w:asciiTheme="minorHAnsi" w:eastAsiaTheme="minorHAnsi" w:hAnsiTheme="minorHAnsi" w:cstheme="minorBidi"/>
          <w:color w:val="000000" w:themeColor="text1"/>
          <w:sz w:val="22"/>
          <w:szCs w:val="22"/>
          <w:lang w:eastAsia="en-US"/>
        </w:rPr>
        <w:t xml:space="preserve">the needs of students and the campus overall.  </w:t>
      </w:r>
      <w:r w:rsidRPr="009F7199">
        <w:rPr>
          <w:rFonts w:asciiTheme="minorHAnsi" w:eastAsiaTheme="minorHAnsi" w:hAnsiTheme="minorHAnsi" w:cstheme="minorBidi"/>
          <w:color w:val="000000" w:themeColor="text1"/>
          <w:sz w:val="22"/>
          <w:szCs w:val="22"/>
          <w:lang w:eastAsia="en-US"/>
        </w:rPr>
        <w:t xml:space="preserve">  </w:t>
      </w:r>
    </w:p>
    <w:p w14:paraId="279A7059" w14:textId="649B54CC" w:rsidR="003F493D" w:rsidRPr="009F7199" w:rsidRDefault="003F493D"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Administers</w:t>
      </w:r>
      <w:r w:rsidR="00C00E09" w:rsidRPr="009F7199">
        <w:rPr>
          <w:rFonts w:asciiTheme="minorHAnsi" w:eastAsiaTheme="minorHAnsi" w:hAnsiTheme="minorHAnsi" w:cstheme="minorBidi"/>
          <w:color w:val="000000" w:themeColor="text1"/>
          <w:sz w:val="22"/>
          <w:szCs w:val="22"/>
          <w:lang w:eastAsia="en-US"/>
        </w:rPr>
        <w:t xml:space="preserve"> and</w:t>
      </w:r>
      <w:r w:rsidRPr="009F7199">
        <w:rPr>
          <w:rFonts w:asciiTheme="minorHAnsi" w:eastAsiaTheme="minorHAnsi" w:hAnsiTheme="minorHAnsi" w:cstheme="minorBidi"/>
          <w:color w:val="000000" w:themeColor="text1"/>
          <w:sz w:val="22"/>
          <w:szCs w:val="22"/>
          <w:lang w:eastAsia="en-US"/>
        </w:rPr>
        <w:t xml:space="preserve"> coordinates the </w:t>
      </w:r>
      <w:r w:rsidR="003A3DDA" w:rsidRPr="009F7199">
        <w:rPr>
          <w:rFonts w:asciiTheme="minorHAnsi" w:eastAsiaTheme="minorHAnsi" w:hAnsiTheme="minorHAnsi" w:cstheme="minorBidi"/>
          <w:color w:val="000000" w:themeColor="text1"/>
          <w:sz w:val="22"/>
          <w:szCs w:val="22"/>
          <w:lang w:eastAsia="en-US"/>
        </w:rPr>
        <w:t xml:space="preserve">Durham Academic </w:t>
      </w:r>
      <w:r w:rsidRPr="009F7199">
        <w:rPr>
          <w:rFonts w:asciiTheme="minorHAnsi" w:eastAsiaTheme="minorHAnsi" w:hAnsiTheme="minorHAnsi" w:cstheme="minorBidi"/>
          <w:color w:val="000000" w:themeColor="text1"/>
          <w:sz w:val="22"/>
          <w:szCs w:val="22"/>
          <w:lang w:eastAsia="en-US"/>
        </w:rPr>
        <w:t xml:space="preserve">Mentoring Program.  This includes managing the </w:t>
      </w:r>
      <w:r w:rsidR="003A3DDA" w:rsidRPr="009F7199">
        <w:rPr>
          <w:rFonts w:asciiTheme="minorHAnsi" w:eastAsiaTheme="minorHAnsi" w:hAnsiTheme="minorHAnsi" w:cstheme="minorBidi"/>
          <w:color w:val="000000" w:themeColor="text1"/>
          <w:sz w:val="22"/>
          <w:szCs w:val="22"/>
          <w:lang w:eastAsia="en-US"/>
        </w:rPr>
        <w:t>Durham Academic</w:t>
      </w:r>
      <w:r w:rsidRPr="009F7199">
        <w:rPr>
          <w:rFonts w:asciiTheme="minorHAnsi" w:eastAsiaTheme="minorHAnsi" w:hAnsiTheme="minorHAnsi" w:cstheme="minorBidi"/>
          <w:color w:val="000000" w:themeColor="text1"/>
          <w:sz w:val="22"/>
          <w:szCs w:val="22"/>
          <w:lang w:eastAsia="en-US"/>
        </w:rPr>
        <w:t xml:space="preserve"> Mentoring Program budget, hiring and supervising the part-time </w:t>
      </w:r>
      <w:r w:rsidR="003A3DDA" w:rsidRPr="009F7199">
        <w:rPr>
          <w:rFonts w:asciiTheme="minorHAnsi" w:eastAsiaTheme="minorHAnsi" w:hAnsiTheme="minorHAnsi" w:cstheme="minorBidi"/>
          <w:color w:val="000000" w:themeColor="text1"/>
          <w:sz w:val="22"/>
          <w:szCs w:val="22"/>
          <w:lang w:eastAsia="en-US"/>
        </w:rPr>
        <w:t>student mentor coordinator</w:t>
      </w:r>
      <w:r w:rsidRPr="009F7199">
        <w:rPr>
          <w:rFonts w:asciiTheme="minorHAnsi" w:eastAsiaTheme="minorHAnsi" w:hAnsiTheme="minorHAnsi" w:cstheme="minorBidi"/>
          <w:color w:val="000000" w:themeColor="text1"/>
          <w:sz w:val="22"/>
          <w:szCs w:val="22"/>
          <w:lang w:eastAsia="en-US"/>
        </w:rPr>
        <w:t xml:space="preserve">, recruiting </w:t>
      </w:r>
      <w:r w:rsidR="003A3DDA" w:rsidRPr="009F7199">
        <w:rPr>
          <w:rFonts w:asciiTheme="minorHAnsi" w:eastAsiaTheme="minorHAnsi" w:hAnsiTheme="minorHAnsi" w:cstheme="minorBidi"/>
          <w:color w:val="000000" w:themeColor="text1"/>
          <w:sz w:val="22"/>
          <w:szCs w:val="22"/>
          <w:lang w:eastAsia="en-US"/>
        </w:rPr>
        <w:t xml:space="preserve">academic </w:t>
      </w:r>
      <w:r w:rsidRPr="009F7199">
        <w:rPr>
          <w:rFonts w:asciiTheme="minorHAnsi" w:eastAsiaTheme="minorHAnsi" w:hAnsiTheme="minorHAnsi" w:cstheme="minorBidi"/>
          <w:color w:val="000000" w:themeColor="text1"/>
          <w:sz w:val="22"/>
          <w:szCs w:val="22"/>
          <w:lang w:eastAsia="en-US"/>
        </w:rPr>
        <w:t>mentor volunteers</w:t>
      </w:r>
      <w:r w:rsidR="0019719F" w:rsidRPr="009F7199">
        <w:rPr>
          <w:rFonts w:asciiTheme="minorHAnsi" w:eastAsiaTheme="minorHAnsi" w:hAnsiTheme="minorHAnsi" w:cstheme="minorBidi"/>
          <w:color w:val="000000" w:themeColor="text1"/>
          <w:sz w:val="22"/>
          <w:szCs w:val="22"/>
          <w:lang w:eastAsia="en-US"/>
        </w:rPr>
        <w:t xml:space="preserve"> and </w:t>
      </w:r>
      <w:r w:rsidRPr="009F7199">
        <w:rPr>
          <w:rFonts w:asciiTheme="minorHAnsi" w:eastAsiaTheme="minorHAnsi" w:hAnsiTheme="minorHAnsi" w:cstheme="minorBidi"/>
          <w:color w:val="000000" w:themeColor="text1"/>
          <w:sz w:val="22"/>
          <w:szCs w:val="22"/>
          <w:lang w:eastAsia="en-US"/>
        </w:rPr>
        <w:t xml:space="preserve">implementing an effective training and recognition program for all </w:t>
      </w:r>
      <w:r w:rsidR="003A3DDA" w:rsidRPr="009F7199">
        <w:rPr>
          <w:rFonts w:asciiTheme="minorHAnsi" w:eastAsiaTheme="minorHAnsi" w:hAnsiTheme="minorHAnsi" w:cstheme="minorBidi"/>
          <w:color w:val="000000" w:themeColor="text1"/>
          <w:sz w:val="22"/>
          <w:szCs w:val="22"/>
          <w:lang w:eastAsia="en-US"/>
        </w:rPr>
        <w:t xml:space="preserve">academic </w:t>
      </w:r>
      <w:r w:rsidRPr="009F7199">
        <w:rPr>
          <w:rFonts w:asciiTheme="minorHAnsi" w:eastAsiaTheme="minorHAnsi" w:hAnsiTheme="minorHAnsi" w:cstheme="minorBidi"/>
          <w:color w:val="000000" w:themeColor="text1"/>
          <w:sz w:val="22"/>
          <w:szCs w:val="22"/>
          <w:lang w:eastAsia="en-US"/>
        </w:rPr>
        <w:t>mentors.</w:t>
      </w:r>
    </w:p>
    <w:p w14:paraId="50F3E08A" w14:textId="260B7FC3" w:rsidR="006E7B82" w:rsidRPr="009F7199" w:rsidRDefault="006E7B82"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Responsible for hiring and supervising </w:t>
      </w:r>
      <w:proofErr w:type="gramStart"/>
      <w:r w:rsidRPr="009F7199">
        <w:rPr>
          <w:rFonts w:asciiTheme="minorHAnsi" w:eastAsiaTheme="minorHAnsi" w:hAnsiTheme="minorHAnsi" w:cstheme="minorBidi"/>
          <w:color w:val="000000" w:themeColor="text1"/>
          <w:sz w:val="22"/>
          <w:szCs w:val="22"/>
          <w:lang w:eastAsia="en-US"/>
        </w:rPr>
        <w:t>work study</w:t>
      </w:r>
      <w:proofErr w:type="gramEnd"/>
      <w:r w:rsidRPr="009F7199">
        <w:rPr>
          <w:rFonts w:asciiTheme="minorHAnsi" w:eastAsiaTheme="minorHAnsi" w:hAnsiTheme="minorHAnsi" w:cstheme="minorBidi"/>
          <w:color w:val="000000" w:themeColor="text1"/>
          <w:sz w:val="22"/>
          <w:szCs w:val="22"/>
          <w:lang w:eastAsia="en-US"/>
        </w:rPr>
        <w:t xml:space="preserve"> positions in support of career services</w:t>
      </w:r>
      <w:r w:rsidR="00BF7073" w:rsidRPr="009F7199">
        <w:rPr>
          <w:rFonts w:asciiTheme="minorHAnsi" w:eastAsiaTheme="minorHAnsi" w:hAnsiTheme="minorHAnsi" w:cstheme="minorBidi"/>
          <w:color w:val="000000" w:themeColor="text1"/>
          <w:sz w:val="22"/>
          <w:szCs w:val="22"/>
          <w:lang w:eastAsia="en-US"/>
        </w:rPr>
        <w:t xml:space="preserve"> and international student programming</w:t>
      </w:r>
      <w:r w:rsidRPr="009F7199">
        <w:rPr>
          <w:rFonts w:asciiTheme="minorHAnsi" w:eastAsiaTheme="minorHAnsi" w:hAnsiTheme="minorHAnsi" w:cstheme="minorBidi"/>
          <w:color w:val="000000" w:themeColor="text1"/>
          <w:sz w:val="22"/>
          <w:szCs w:val="22"/>
          <w:lang w:eastAsia="en-US"/>
        </w:rPr>
        <w:t xml:space="preserve"> on the Durham campus.</w:t>
      </w:r>
    </w:p>
    <w:p w14:paraId="6AD4CA37" w14:textId="0860DA06" w:rsidR="003F493D" w:rsidRPr="009F7199" w:rsidRDefault="003F493D" w:rsidP="003C77EB">
      <w:pPr>
        <w:numPr>
          <w:ilvl w:val="0"/>
          <w:numId w:val="5"/>
        </w:numPr>
        <w:spacing w:after="200"/>
        <w:contextualSpacing/>
        <w:rPr>
          <w:rFonts w:asciiTheme="minorHAnsi" w:eastAsiaTheme="minorHAnsi" w:hAnsiTheme="minorHAnsi" w:cstheme="minorBidi"/>
          <w:color w:val="000000" w:themeColor="text1"/>
          <w:sz w:val="22"/>
          <w:szCs w:val="22"/>
          <w:lang w:eastAsia="en-US"/>
        </w:rPr>
      </w:pPr>
    </w:p>
    <w:p w14:paraId="005E8F8E" w14:textId="77777777" w:rsidR="003C77EB" w:rsidRPr="009F7199" w:rsidRDefault="003C77EB" w:rsidP="003C77EB">
      <w:pPr>
        <w:spacing w:after="200"/>
        <w:ind w:left="720"/>
        <w:contextualSpacing/>
        <w:rPr>
          <w:rFonts w:asciiTheme="minorHAnsi" w:eastAsiaTheme="minorHAnsi" w:hAnsiTheme="minorHAnsi" w:cstheme="minorBidi"/>
          <w:color w:val="000000" w:themeColor="text1"/>
          <w:sz w:val="22"/>
          <w:szCs w:val="22"/>
          <w:lang w:eastAsia="en-US"/>
        </w:rPr>
      </w:pPr>
    </w:p>
    <w:p w14:paraId="46B5D988" w14:textId="77777777" w:rsidR="003C77EB" w:rsidRPr="009F7199" w:rsidRDefault="003C77EB" w:rsidP="003C77EB">
      <w:pPr>
        <w:spacing w:after="200"/>
        <w:contextualSpacing/>
        <w:rPr>
          <w:rFonts w:asciiTheme="minorHAnsi" w:eastAsiaTheme="minorHAnsi" w:hAnsiTheme="minorHAnsi" w:cstheme="minorBidi"/>
          <w:i/>
          <w:color w:val="000000" w:themeColor="text1"/>
          <w:sz w:val="22"/>
          <w:szCs w:val="22"/>
          <w:lang w:eastAsia="en-US"/>
        </w:rPr>
      </w:pPr>
      <w:r w:rsidRPr="009F7199">
        <w:rPr>
          <w:rFonts w:asciiTheme="minorHAnsi" w:eastAsiaTheme="minorHAnsi" w:hAnsiTheme="minorHAnsi" w:cstheme="minorBidi"/>
          <w:i/>
          <w:color w:val="000000" w:themeColor="text1"/>
          <w:sz w:val="22"/>
          <w:szCs w:val="22"/>
          <w:lang w:eastAsia="en-US"/>
        </w:rPr>
        <w:lastRenderedPageBreak/>
        <w:t>Student Recruitment;</w:t>
      </w:r>
    </w:p>
    <w:p w14:paraId="496710EC" w14:textId="6543F87F" w:rsidR="003F493D" w:rsidRPr="009F7199" w:rsidRDefault="006E7B82" w:rsidP="003C77EB">
      <w:pPr>
        <w:numPr>
          <w:ilvl w:val="0"/>
          <w:numId w:val="3"/>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Works collaboratively with the Durham Enrolment Advisor to p</w:t>
      </w:r>
      <w:r w:rsidR="003F493D" w:rsidRPr="009F7199">
        <w:rPr>
          <w:rFonts w:asciiTheme="minorHAnsi" w:eastAsiaTheme="minorHAnsi" w:hAnsiTheme="minorHAnsi" w:cstheme="minorBidi"/>
          <w:color w:val="000000" w:themeColor="text1"/>
          <w:sz w:val="22"/>
          <w:szCs w:val="22"/>
          <w:lang w:eastAsia="en-US"/>
        </w:rPr>
        <w:t>rovide comprehensive information about the University’s undergraduate degree programs and associated special programs and opportunities as well as detailed admissions information.</w:t>
      </w:r>
    </w:p>
    <w:p w14:paraId="1200FFC9" w14:textId="77777777" w:rsidR="003F493D" w:rsidRPr="009F7199" w:rsidRDefault="003F493D" w:rsidP="003C77EB">
      <w:pPr>
        <w:numPr>
          <w:ilvl w:val="0"/>
          <w:numId w:val="3"/>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Liaises with departments and programs to assist students transitioning into further education at Trent University such as graduate and post-graduate studies.</w:t>
      </w:r>
    </w:p>
    <w:p w14:paraId="4B617186" w14:textId="7BA0FB79" w:rsidR="003F493D" w:rsidRPr="009F7199" w:rsidRDefault="003F493D" w:rsidP="003C77EB">
      <w:pPr>
        <w:numPr>
          <w:ilvl w:val="0"/>
          <w:numId w:val="3"/>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Works in conjunction with the Recruitment and Admissions Office to identify and support effective liaison strategies for </w:t>
      </w:r>
      <w:r w:rsidR="00476C6C" w:rsidRPr="009F7199">
        <w:rPr>
          <w:rFonts w:asciiTheme="minorHAnsi" w:eastAsiaTheme="minorHAnsi" w:hAnsiTheme="minorHAnsi" w:cstheme="minorBidi"/>
          <w:color w:val="000000" w:themeColor="text1"/>
          <w:sz w:val="22"/>
          <w:szCs w:val="22"/>
          <w:lang w:eastAsia="en-US"/>
        </w:rPr>
        <w:t xml:space="preserve">Durham </w:t>
      </w:r>
      <w:r w:rsidRPr="009F7199">
        <w:rPr>
          <w:rFonts w:asciiTheme="minorHAnsi" w:eastAsiaTheme="minorHAnsi" w:hAnsiTheme="minorHAnsi" w:cstheme="minorBidi"/>
          <w:color w:val="000000" w:themeColor="text1"/>
          <w:sz w:val="22"/>
          <w:szCs w:val="22"/>
          <w:lang w:eastAsia="en-US"/>
        </w:rPr>
        <w:t>campus recruitment.</w:t>
      </w:r>
    </w:p>
    <w:p w14:paraId="744D01A9" w14:textId="0698C0B8" w:rsidR="003F493D" w:rsidRPr="009F7199" w:rsidRDefault="003F493D" w:rsidP="003C77EB">
      <w:pPr>
        <w:numPr>
          <w:ilvl w:val="0"/>
          <w:numId w:val="3"/>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Attends and participates in </w:t>
      </w:r>
      <w:r w:rsidR="00476C6C" w:rsidRPr="009F7199">
        <w:rPr>
          <w:rFonts w:asciiTheme="minorHAnsi" w:eastAsiaTheme="minorHAnsi" w:hAnsiTheme="minorHAnsi" w:cstheme="minorBidi"/>
          <w:color w:val="000000" w:themeColor="text1"/>
          <w:sz w:val="22"/>
          <w:szCs w:val="22"/>
          <w:lang w:eastAsia="en-US"/>
        </w:rPr>
        <w:t xml:space="preserve">Durham </w:t>
      </w:r>
      <w:r w:rsidRPr="009F7199">
        <w:rPr>
          <w:rFonts w:asciiTheme="minorHAnsi" w:eastAsiaTheme="minorHAnsi" w:hAnsiTheme="minorHAnsi" w:cstheme="minorBidi"/>
          <w:color w:val="000000" w:themeColor="text1"/>
          <w:sz w:val="22"/>
          <w:szCs w:val="22"/>
          <w:lang w:eastAsia="en-US"/>
        </w:rPr>
        <w:t>open house events</w:t>
      </w:r>
      <w:r w:rsidR="0019719F" w:rsidRPr="009F7199">
        <w:rPr>
          <w:rFonts w:asciiTheme="minorHAnsi" w:eastAsiaTheme="minorHAnsi" w:hAnsiTheme="minorHAnsi" w:cstheme="minorBidi"/>
          <w:color w:val="000000" w:themeColor="text1"/>
          <w:sz w:val="22"/>
          <w:szCs w:val="22"/>
          <w:lang w:eastAsia="en-US"/>
        </w:rPr>
        <w:t>, scholarship dinners, transfer student events</w:t>
      </w:r>
      <w:r w:rsidRPr="009F7199">
        <w:rPr>
          <w:rFonts w:asciiTheme="minorHAnsi" w:eastAsiaTheme="minorHAnsi" w:hAnsiTheme="minorHAnsi" w:cstheme="minorBidi"/>
          <w:color w:val="000000" w:themeColor="text1"/>
          <w:sz w:val="22"/>
          <w:szCs w:val="22"/>
          <w:lang w:eastAsia="en-US"/>
        </w:rPr>
        <w:t xml:space="preserve"> and other recruitment </w:t>
      </w:r>
      <w:r w:rsidR="0019719F" w:rsidRPr="009F7199">
        <w:rPr>
          <w:rFonts w:asciiTheme="minorHAnsi" w:eastAsiaTheme="minorHAnsi" w:hAnsiTheme="minorHAnsi" w:cstheme="minorBidi"/>
          <w:color w:val="000000" w:themeColor="text1"/>
          <w:sz w:val="22"/>
          <w:szCs w:val="22"/>
          <w:lang w:eastAsia="en-US"/>
        </w:rPr>
        <w:t xml:space="preserve">initiatives. </w:t>
      </w:r>
    </w:p>
    <w:p w14:paraId="275D5C0E" w14:textId="285717BF" w:rsidR="00476C6C" w:rsidRPr="009F7199" w:rsidRDefault="00476C6C" w:rsidP="009F7199">
      <w:pPr>
        <w:spacing w:after="200"/>
        <w:ind w:left="720"/>
        <w:contextualSpacing/>
        <w:rPr>
          <w:rFonts w:asciiTheme="minorHAnsi" w:eastAsiaTheme="minorHAnsi" w:hAnsiTheme="minorHAnsi" w:cstheme="minorBidi"/>
          <w:color w:val="000000" w:themeColor="text1"/>
          <w:sz w:val="22"/>
          <w:szCs w:val="22"/>
          <w:lang w:eastAsia="en-US"/>
        </w:rPr>
      </w:pPr>
    </w:p>
    <w:p w14:paraId="4945A462" w14:textId="77777777" w:rsidR="003C77EB" w:rsidRPr="009F7199" w:rsidRDefault="003C77EB" w:rsidP="003C77EB">
      <w:pPr>
        <w:spacing w:after="200"/>
        <w:ind w:left="720"/>
        <w:contextualSpacing/>
        <w:rPr>
          <w:rFonts w:asciiTheme="minorHAnsi" w:eastAsiaTheme="minorHAnsi" w:hAnsiTheme="minorHAnsi" w:cstheme="minorBidi"/>
          <w:color w:val="000000" w:themeColor="text1"/>
          <w:sz w:val="22"/>
          <w:szCs w:val="22"/>
          <w:lang w:eastAsia="en-US"/>
        </w:rPr>
      </w:pPr>
    </w:p>
    <w:p w14:paraId="0FC02456" w14:textId="77777777" w:rsidR="003C77EB" w:rsidRPr="009F7199" w:rsidRDefault="003C77EB" w:rsidP="003C77EB">
      <w:pPr>
        <w:spacing w:after="200"/>
        <w:contextualSpacing/>
        <w:rPr>
          <w:rFonts w:asciiTheme="minorHAnsi" w:eastAsiaTheme="minorHAnsi" w:hAnsiTheme="minorHAnsi" w:cstheme="minorBidi"/>
          <w:i/>
          <w:color w:val="000000" w:themeColor="text1"/>
          <w:sz w:val="22"/>
          <w:szCs w:val="22"/>
          <w:lang w:eastAsia="en-US"/>
        </w:rPr>
      </w:pPr>
      <w:r w:rsidRPr="009F7199">
        <w:rPr>
          <w:rFonts w:asciiTheme="minorHAnsi" w:eastAsiaTheme="minorHAnsi" w:hAnsiTheme="minorHAnsi" w:cstheme="minorBidi"/>
          <w:i/>
          <w:color w:val="000000" w:themeColor="text1"/>
          <w:sz w:val="22"/>
          <w:szCs w:val="22"/>
          <w:lang w:eastAsia="en-US"/>
        </w:rPr>
        <w:t>General;</w:t>
      </w:r>
    </w:p>
    <w:p w14:paraId="593EBDD3" w14:textId="7840D516" w:rsidR="003F493D" w:rsidRPr="009F7199" w:rsidRDefault="003F493D" w:rsidP="003C77EB">
      <w:pPr>
        <w:numPr>
          <w:ilvl w:val="0"/>
          <w:numId w:val="2"/>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Liaises closely with Academic Advisors</w:t>
      </w:r>
      <w:r w:rsidR="001D65A8" w:rsidRPr="009F7199">
        <w:rPr>
          <w:rFonts w:asciiTheme="minorHAnsi" w:eastAsiaTheme="minorHAnsi" w:hAnsiTheme="minorHAnsi" w:cstheme="minorBidi"/>
          <w:color w:val="000000" w:themeColor="text1"/>
          <w:sz w:val="22"/>
          <w:szCs w:val="22"/>
          <w:lang w:eastAsia="en-US"/>
        </w:rPr>
        <w:t xml:space="preserve">, the Career </w:t>
      </w:r>
      <w:r w:rsidR="009F7199">
        <w:rPr>
          <w:rFonts w:asciiTheme="minorHAnsi" w:eastAsiaTheme="minorHAnsi" w:hAnsiTheme="minorHAnsi" w:cstheme="minorBidi"/>
          <w:color w:val="000000" w:themeColor="text1"/>
          <w:sz w:val="22"/>
          <w:szCs w:val="22"/>
          <w:lang w:eastAsia="en-US"/>
        </w:rPr>
        <w:t>Space</w:t>
      </w:r>
      <w:r w:rsidR="001D65A8" w:rsidRPr="009F7199">
        <w:rPr>
          <w:rFonts w:asciiTheme="minorHAnsi" w:eastAsiaTheme="minorHAnsi" w:hAnsiTheme="minorHAnsi" w:cstheme="minorBidi"/>
          <w:color w:val="000000" w:themeColor="text1"/>
          <w:sz w:val="22"/>
          <w:szCs w:val="22"/>
          <w:lang w:eastAsia="en-US"/>
        </w:rPr>
        <w:t>, faculty, staff and other stakeholders at Trent University</w:t>
      </w:r>
      <w:r w:rsidR="0019719F" w:rsidRPr="009F7199">
        <w:rPr>
          <w:rFonts w:asciiTheme="minorHAnsi" w:eastAsiaTheme="minorHAnsi" w:hAnsiTheme="minorHAnsi" w:cstheme="minorBidi"/>
          <w:color w:val="000000" w:themeColor="text1"/>
          <w:sz w:val="22"/>
          <w:szCs w:val="22"/>
          <w:lang w:eastAsia="en-US"/>
        </w:rPr>
        <w:t xml:space="preserve"> Peterborough.</w:t>
      </w:r>
    </w:p>
    <w:p w14:paraId="57052589" w14:textId="3D361DDD" w:rsidR="003F493D" w:rsidRPr="009F7199" w:rsidRDefault="003F493D" w:rsidP="003C77EB">
      <w:pPr>
        <w:numPr>
          <w:ilvl w:val="0"/>
          <w:numId w:val="2"/>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Maintains professional development through membership and active participation in relevant organizations (e.g. NACADA, CACUSS</w:t>
      </w:r>
      <w:r w:rsidR="00944628" w:rsidRPr="009F7199">
        <w:rPr>
          <w:rFonts w:asciiTheme="minorHAnsi" w:eastAsiaTheme="minorHAnsi" w:hAnsiTheme="minorHAnsi" w:cstheme="minorBidi"/>
          <w:color w:val="000000" w:themeColor="text1"/>
          <w:sz w:val="22"/>
          <w:szCs w:val="22"/>
          <w:lang w:eastAsia="en-US"/>
        </w:rPr>
        <w:t xml:space="preserve">, </w:t>
      </w:r>
      <w:proofErr w:type="gramStart"/>
      <w:r w:rsidR="00944628" w:rsidRPr="009F7199">
        <w:rPr>
          <w:rFonts w:asciiTheme="minorHAnsi" w:eastAsiaTheme="minorHAnsi" w:hAnsiTheme="minorHAnsi" w:cstheme="minorBidi"/>
          <w:color w:val="000000" w:themeColor="text1"/>
          <w:sz w:val="22"/>
          <w:szCs w:val="22"/>
          <w:lang w:eastAsia="en-US"/>
        </w:rPr>
        <w:t>CACEE</w:t>
      </w:r>
      <w:proofErr w:type="gramEnd"/>
      <w:r w:rsidRPr="009F7199">
        <w:rPr>
          <w:rFonts w:asciiTheme="minorHAnsi" w:eastAsiaTheme="minorHAnsi" w:hAnsiTheme="minorHAnsi" w:cstheme="minorBidi"/>
          <w:color w:val="000000" w:themeColor="text1"/>
          <w:sz w:val="22"/>
          <w:szCs w:val="22"/>
          <w:lang w:eastAsia="en-US"/>
        </w:rPr>
        <w:t>).</w:t>
      </w:r>
    </w:p>
    <w:p w14:paraId="7B7DE975" w14:textId="7BFD8B02" w:rsidR="003F493D" w:rsidRPr="009F7199" w:rsidRDefault="003F493D" w:rsidP="003C77EB">
      <w:pPr>
        <w:numPr>
          <w:ilvl w:val="0"/>
          <w:numId w:val="2"/>
        </w:numPr>
        <w:spacing w:after="200"/>
        <w:contextualSpacing/>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Sits on relevant committees and</w:t>
      </w:r>
      <w:r w:rsidR="0019719F" w:rsidRPr="009F7199">
        <w:rPr>
          <w:rFonts w:asciiTheme="minorHAnsi" w:eastAsiaTheme="minorHAnsi" w:hAnsiTheme="minorHAnsi" w:cstheme="minorBidi"/>
          <w:color w:val="000000" w:themeColor="text1"/>
          <w:sz w:val="22"/>
          <w:szCs w:val="22"/>
          <w:lang w:eastAsia="en-US"/>
        </w:rPr>
        <w:t xml:space="preserve"> collaborates on</w:t>
      </w:r>
      <w:r w:rsidRPr="009F7199">
        <w:rPr>
          <w:rFonts w:asciiTheme="minorHAnsi" w:eastAsiaTheme="minorHAnsi" w:hAnsiTheme="minorHAnsi" w:cstheme="minorBidi"/>
          <w:color w:val="000000" w:themeColor="text1"/>
          <w:sz w:val="22"/>
          <w:szCs w:val="22"/>
          <w:lang w:eastAsia="en-US"/>
        </w:rPr>
        <w:t xml:space="preserve"> special projects upon request.</w:t>
      </w:r>
    </w:p>
    <w:p w14:paraId="287234E7" w14:textId="75A2C1E6" w:rsidR="00C1750E" w:rsidRPr="009F7199" w:rsidRDefault="00BE598A" w:rsidP="007776DA">
      <w:pPr>
        <w:tabs>
          <w:tab w:val="left" w:pos="552"/>
        </w:tabs>
        <w:rPr>
          <w:rFonts w:asciiTheme="minorHAnsi" w:hAnsiTheme="minorHAnsi" w:cstheme="minorHAnsi"/>
          <w:i/>
          <w:color w:val="000000" w:themeColor="text1"/>
          <w:sz w:val="20"/>
          <w:szCs w:val="20"/>
        </w:rPr>
      </w:pPr>
      <w:r w:rsidRPr="009F7199">
        <w:rPr>
          <w:rFonts w:asciiTheme="minorHAnsi" w:hAnsiTheme="minorHAnsi" w:cstheme="minorHAnsi"/>
          <w:i/>
          <w:color w:val="000000" w:themeColor="text1"/>
          <w:sz w:val="20"/>
          <w:szCs w:val="20"/>
        </w:rPr>
        <w:tab/>
      </w:r>
    </w:p>
    <w:p w14:paraId="7FF591AE" w14:textId="77777777" w:rsidR="00631800" w:rsidRPr="009F7199" w:rsidRDefault="00631800" w:rsidP="007776DA">
      <w:pPr>
        <w:tabs>
          <w:tab w:val="left" w:pos="552"/>
        </w:tabs>
        <w:rPr>
          <w:rFonts w:asciiTheme="minorHAnsi" w:hAnsiTheme="minorHAnsi" w:cstheme="minorHAnsi"/>
          <w:color w:val="000000" w:themeColor="text1"/>
          <w:sz w:val="20"/>
          <w:szCs w:val="20"/>
        </w:rPr>
      </w:pPr>
    </w:p>
    <w:p w14:paraId="40643E16" w14:textId="77777777" w:rsidR="00C1750E" w:rsidRPr="009F7199" w:rsidRDefault="00C1750E" w:rsidP="000E7C18">
      <w:pPr>
        <w:rPr>
          <w:rFonts w:asciiTheme="minorHAnsi" w:hAnsiTheme="minorHAnsi" w:cstheme="minorHAnsi"/>
          <w:i/>
          <w:color w:val="000000" w:themeColor="text1"/>
          <w:sz w:val="20"/>
          <w:szCs w:val="20"/>
        </w:rPr>
      </w:pPr>
    </w:p>
    <w:p w14:paraId="60AEA65C" w14:textId="77777777" w:rsidR="00A511B9" w:rsidRPr="009F7199" w:rsidRDefault="00A511B9" w:rsidP="000E7C18">
      <w:pPr>
        <w:rPr>
          <w:rFonts w:asciiTheme="minorHAnsi" w:hAnsiTheme="minorHAnsi" w:cstheme="minorHAnsi"/>
          <w:i/>
          <w:color w:val="000000" w:themeColor="text1"/>
          <w:sz w:val="20"/>
          <w:szCs w:val="20"/>
        </w:rPr>
      </w:pPr>
      <w:r w:rsidRPr="009F7199">
        <w:rPr>
          <w:rFonts w:asciiTheme="minorHAnsi" w:hAnsiTheme="minorHAnsi" w:cstheme="minorHAnsi"/>
          <w:b/>
          <w:color w:val="000000" w:themeColor="text1"/>
          <w:u w:val="single"/>
        </w:rPr>
        <w:t xml:space="preserve">Education </w:t>
      </w:r>
    </w:p>
    <w:p w14:paraId="2731057E" w14:textId="77777777" w:rsidR="00963335" w:rsidRPr="009F7199" w:rsidRDefault="00AB6F14" w:rsidP="00C1750E">
      <w:pPr>
        <w:spacing w:after="200"/>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Masters</w:t>
      </w:r>
      <w:r w:rsidR="00C1750E" w:rsidRPr="009F7199">
        <w:rPr>
          <w:rFonts w:asciiTheme="minorHAnsi" w:eastAsiaTheme="minorHAnsi" w:hAnsiTheme="minorHAnsi" w:cstheme="minorBidi"/>
          <w:color w:val="000000" w:themeColor="text1"/>
          <w:sz w:val="22"/>
          <w:szCs w:val="22"/>
          <w:lang w:eastAsia="en-US"/>
        </w:rPr>
        <w:t xml:space="preserve"> </w:t>
      </w:r>
      <w:r w:rsidRPr="009F7199">
        <w:rPr>
          <w:rFonts w:asciiTheme="minorHAnsi" w:eastAsiaTheme="minorHAnsi" w:hAnsiTheme="minorHAnsi" w:cstheme="minorBidi"/>
          <w:color w:val="000000" w:themeColor="text1"/>
          <w:sz w:val="22"/>
          <w:szCs w:val="22"/>
          <w:lang w:eastAsia="en-US"/>
        </w:rPr>
        <w:t>D</w:t>
      </w:r>
      <w:r w:rsidR="00C1750E" w:rsidRPr="009F7199">
        <w:rPr>
          <w:rFonts w:asciiTheme="minorHAnsi" w:eastAsiaTheme="minorHAnsi" w:hAnsiTheme="minorHAnsi" w:cstheme="minorBidi"/>
          <w:color w:val="000000" w:themeColor="text1"/>
          <w:sz w:val="22"/>
          <w:szCs w:val="22"/>
          <w:lang w:eastAsia="en-US"/>
        </w:rPr>
        <w:t xml:space="preserve">egree specializing in higher education administration, academic advising, student affairs/services, </w:t>
      </w:r>
      <w:proofErr w:type="gramStart"/>
      <w:r w:rsidR="00C1750E" w:rsidRPr="009F7199">
        <w:rPr>
          <w:rFonts w:asciiTheme="minorHAnsi" w:eastAsiaTheme="minorHAnsi" w:hAnsiTheme="minorHAnsi" w:cstheme="minorBidi"/>
          <w:color w:val="000000" w:themeColor="text1"/>
          <w:sz w:val="22"/>
          <w:szCs w:val="22"/>
          <w:lang w:eastAsia="en-US"/>
        </w:rPr>
        <w:t>or related</w:t>
      </w:r>
      <w:proofErr w:type="gramEnd"/>
      <w:r w:rsidR="00C1750E" w:rsidRPr="009F7199">
        <w:rPr>
          <w:rFonts w:asciiTheme="minorHAnsi" w:eastAsiaTheme="minorHAnsi" w:hAnsiTheme="minorHAnsi" w:cstheme="minorBidi"/>
          <w:color w:val="000000" w:themeColor="text1"/>
          <w:sz w:val="22"/>
          <w:szCs w:val="22"/>
          <w:lang w:eastAsia="en-US"/>
        </w:rPr>
        <w:t xml:space="preserve"> field, or equivalent experience.  Additional experience and credentials in counselling and suicide prevention is an asset.</w:t>
      </w:r>
    </w:p>
    <w:p w14:paraId="1EAC8619" w14:textId="77777777" w:rsidR="00710544" w:rsidRPr="009F7199" w:rsidRDefault="00710544" w:rsidP="00296763">
      <w:pPr>
        <w:rPr>
          <w:rFonts w:asciiTheme="minorHAnsi" w:hAnsiTheme="minorHAnsi" w:cstheme="minorHAnsi"/>
          <w:color w:val="000000" w:themeColor="text1"/>
        </w:rPr>
      </w:pPr>
    </w:p>
    <w:p w14:paraId="5BA11FF5" w14:textId="77777777" w:rsidR="00A511B9" w:rsidRPr="009F7199" w:rsidRDefault="00A511B9" w:rsidP="00296763">
      <w:pPr>
        <w:rPr>
          <w:rFonts w:asciiTheme="minorHAnsi" w:hAnsiTheme="minorHAnsi" w:cstheme="minorHAnsi"/>
          <w:b/>
          <w:color w:val="000000" w:themeColor="text1"/>
          <w:u w:val="single"/>
        </w:rPr>
      </w:pPr>
      <w:r w:rsidRPr="009F7199">
        <w:rPr>
          <w:rFonts w:asciiTheme="minorHAnsi" w:hAnsiTheme="minorHAnsi" w:cstheme="minorHAnsi"/>
          <w:b/>
          <w:color w:val="000000" w:themeColor="text1"/>
          <w:u w:val="single"/>
        </w:rPr>
        <w:t>Experience Required</w:t>
      </w:r>
    </w:p>
    <w:p w14:paraId="4F53E0A8" w14:textId="77777777" w:rsidR="00C1750E" w:rsidRPr="009F7199" w:rsidRDefault="00C1750E" w:rsidP="00C1750E">
      <w:pPr>
        <w:pStyle w:val="ListParagraph"/>
        <w:numPr>
          <w:ilvl w:val="0"/>
          <w:numId w:val="7"/>
        </w:numPr>
        <w:spacing w:after="200"/>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A minimum of three years academic advising experience in a post-secondary setting.  </w:t>
      </w:r>
    </w:p>
    <w:p w14:paraId="5FDE6106" w14:textId="77777777" w:rsidR="00C1750E" w:rsidRPr="009F7199" w:rsidRDefault="00C1750E" w:rsidP="00C1750E">
      <w:pPr>
        <w:pStyle w:val="ListParagraph"/>
        <w:numPr>
          <w:ilvl w:val="0"/>
          <w:numId w:val="7"/>
        </w:numPr>
        <w:spacing w:after="200"/>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 xml:space="preserve">Demonstrated understanding of post-secondary structures, academic policies, procedures and regulations, and student needs and supports. </w:t>
      </w:r>
    </w:p>
    <w:p w14:paraId="713D14C5" w14:textId="77777777" w:rsidR="00C1750E" w:rsidRPr="009F7199" w:rsidRDefault="00C1750E" w:rsidP="00C1750E">
      <w:pPr>
        <w:pStyle w:val="ListParagraph"/>
        <w:numPr>
          <w:ilvl w:val="0"/>
          <w:numId w:val="7"/>
        </w:numPr>
        <w:spacing w:after="200"/>
        <w:rPr>
          <w:rFonts w:asciiTheme="minorHAnsi" w:eastAsiaTheme="minorHAnsi" w:hAnsiTheme="minorHAnsi" w:cstheme="minorBidi"/>
          <w:color w:val="000000" w:themeColor="text1"/>
          <w:sz w:val="22"/>
          <w:szCs w:val="22"/>
          <w:lang w:eastAsia="en-US"/>
        </w:rPr>
      </w:pPr>
      <w:r w:rsidRPr="009F7199">
        <w:rPr>
          <w:rFonts w:asciiTheme="minorHAnsi" w:eastAsiaTheme="minorHAnsi" w:hAnsiTheme="minorHAnsi" w:cstheme="minorBidi"/>
          <w:color w:val="000000" w:themeColor="text1"/>
          <w:sz w:val="22"/>
          <w:szCs w:val="22"/>
          <w:lang w:eastAsia="en-US"/>
        </w:rPr>
        <w:t>Demonstrated communication and interpersonal skills in individual and group settings; active listening skills; teaching/presentation skills</w:t>
      </w:r>
      <w:proofErr w:type="gramStart"/>
      <w:r w:rsidRPr="009F7199">
        <w:rPr>
          <w:rFonts w:asciiTheme="minorHAnsi" w:eastAsiaTheme="minorHAnsi" w:hAnsiTheme="minorHAnsi" w:cstheme="minorBidi"/>
          <w:color w:val="000000" w:themeColor="text1"/>
          <w:sz w:val="22"/>
          <w:szCs w:val="22"/>
          <w:lang w:eastAsia="en-US"/>
        </w:rPr>
        <w:t>;</w:t>
      </w:r>
      <w:proofErr w:type="gramEnd"/>
      <w:r w:rsidRPr="009F7199">
        <w:rPr>
          <w:rFonts w:asciiTheme="minorHAnsi" w:eastAsiaTheme="minorHAnsi" w:hAnsiTheme="minorHAnsi" w:cstheme="minorBidi"/>
          <w:color w:val="000000" w:themeColor="text1"/>
          <w:sz w:val="22"/>
          <w:szCs w:val="22"/>
          <w:lang w:eastAsia="en-US"/>
        </w:rPr>
        <w:t xml:space="preserve"> strong writing skills are all required.</w:t>
      </w:r>
    </w:p>
    <w:p w14:paraId="4F52B17E" w14:textId="77777777" w:rsidR="00C1750E" w:rsidRPr="00C1750E" w:rsidRDefault="00C1750E" w:rsidP="00C1750E">
      <w:pPr>
        <w:pStyle w:val="ListParagraph"/>
        <w:numPr>
          <w:ilvl w:val="0"/>
          <w:numId w:val="7"/>
        </w:numPr>
        <w:spacing w:after="200"/>
        <w:rPr>
          <w:rFonts w:asciiTheme="minorHAnsi" w:eastAsiaTheme="minorHAnsi" w:hAnsiTheme="minorHAnsi" w:cstheme="minorBidi"/>
          <w:sz w:val="22"/>
          <w:szCs w:val="22"/>
          <w:lang w:eastAsia="en-US"/>
        </w:rPr>
      </w:pPr>
      <w:r w:rsidRPr="00C1750E">
        <w:rPr>
          <w:rFonts w:asciiTheme="minorHAnsi" w:eastAsiaTheme="minorHAnsi" w:hAnsiTheme="minorHAnsi" w:cstheme="minorBidi"/>
          <w:sz w:val="22"/>
          <w:szCs w:val="22"/>
          <w:lang w:eastAsia="en-US"/>
        </w:rPr>
        <w:t>Demonstrated ability to work effectively with a diverse student body in a cross-cultural environment.</w:t>
      </w:r>
    </w:p>
    <w:p w14:paraId="32700637" w14:textId="647A76EE" w:rsidR="00C1750E" w:rsidRPr="00C1750E" w:rsidRDefault="00C1750E" w:rsidP="00C1750E">
      <w:pPr>
        <w:pStyle w:val="ListParagraph"/>
        <w:numPr>
          <w:ilvl w:val="0"/>
          <w:numId w:val="7"/>
        </w:numPr>
        <w:spacing w:after="200"/>
        <w:rPr>
          <w:rFonts w:asciiTheme="minorHAnsi" w:eastAsiaTheme="minorHAnsi" w:hAnsiTheme="minorHAnsi" w:cstheme="minorBidi"/>
          <w:sz w:val="22"/>
          <w:szCs w:val="22"/>
          <w:lang w:eastAsia="en-US"/>
        </w:rPr>
      </w:pPr>
      <w:r w:rsidRPr="00C1750E">
        <w:rPr>
          <w:rFonts w:asciiTheme="minorHAnsi" w:eastAsiaTheme="minorHAnsi" w:hAnsiTheme="minorHAnsi" w:cstheme="minorBidi"/>
          <w:sz w:val="22"/>
          <w:szCs w:val="22"/>
          <w:lang w:eastAsia="en-US"/>
        </w:rPr>
        <w:t>Demonstrated ability to work independently in a multi-tasking environment that requires a high level of adaptability, combined with excellent teamwork.</w:t>
      </w:r>
    </w:p>
    <w:p w14:paraId="0EAB44D9" w14:textId="77777777" w:rsidR="00C1750E" w:rsidRPr="00C1750E" w:rsidRDefault="00C1750E" w:rsidP="00C1750E">
      <w:pPr>
        <w:pStyle w:val="ListParagraph"/>
        <w:numPr>
          <w:ilvl w:val="0"/>
          <w:numId w:val="7"/>
        </w:numPr>
        <w:spacing w:after="200"/>
        <w:rPr>
          <w:rFonts w:asciiTheme="minorHAnsi" w:eastAsiaTheme="minorHAnsi" w:hAnsiTheme="minorHAnsi" w:cstheme="minorBidi"/>
          <w:sz w:val="22"/>
          <w:szCs w:val="22"/>
          <w:lang w:eastAsia="en-US"/>
        </w:rPr>
      </w:pPr>
      <w:r w:rsidRPr="00C1750E">
        <w:rPr>
          <w:rFonts w:asciiTheme="minorHAnsi" w:eastAsiaTheme="minorHAnsi" w:hAnsiTheme="minorHAnsi" w:cstheme="minorBidi"/>
          <w:sz w:val="22"/>
          <w:szCs w:val="22"/>
          <w:lang w:eastAsia="en-US"/>
        </w:rPr>
        <w:t>High level of organizational skills.</w:t>
      </w:r>
    </w:p>
    <w:p w14:paraId="5B7CFCA4" w14:textId="77777777" w:rsidR="00C1750E" w:rsidRPr="00C1750E" w:rsidRDefault="00C1750E" w:rsidP="00C1750E">
      <w:pPr>
        <w:pStyle w:val="ListParagraph"/>
        <w:numPr>
          <w:ilvl w:val="0"/>
          <w:numId w:val="7"/>
        </w:numPr>
        <w:spacing w:after="200"/>
        <w:rPr>
          <w:rFonts w:asciiTheme="minorHAnsi" w:eastAsiaTheme="minorHAnsi" w:hAnsiTheme="minorHAnsi" w:cstheme="minorBidi"/>
          <w:sz w:val="22"/>
          <w:szCs w:val="22"/>
          <w:lang w:eastAsia="en-US"/>
        </w:rPr>
      </w:pPr>
      <w:r w:rsidRPr="00C1750E">
        <w:rPr>
          <w:rFonts w:asciiTheme="minorHAnsi" w:eastAsiaTheme="minorHAnsi" w:hAnsiTheme="minorHAnsi" w:cstheme="minorBidi"/>
          <w:sz w:val="22"/>
          <w:szCs w:val="22"/>
          <w:lang w:eastAsia="en-US"/>
        </w:rPr>
        <w:t>Strong computer skills including familiarity with Microsoft Office suite, student databases.</w:t>
      </w:r>
    </w:p>
    <w:p w14:paraId="64F5082D" w14:textId="103554DB" w:rsidR="00674DC5" w:rsidRDefault="00C1750E" w:rsidP="00F07DCD">
      <w:pPr>
        <w:pStyle w:val="ListParagraph"/>
        <w:numPr>
          <w:ilvl w:val="0"/>
          <w:numId w:val="7"/>
        </w:numPr>
        <w:spacing w:after="200"/>
        <w:rPr>
          <w:rFonts w:asciiTheme="minorHAnsi" w:eastAsiaTheme="minorHAnsi" w:hAnsiTheme="minorHAnsi" w:cstheme="minorBidi"/>
          <w:sz w:val="22"/>
          <w:szCs w:val="22"/>
          <w:lang w:eastAsia="en-US"/>
        </w:rPr>
      </w:pPr>
      <w:r w:rsidRPr="00C1750E">
        <w:rPr>
          <w:rFonts w:asciiTheme="minorHAnsi" w:eastAsiaTheme="minorHAnsi" w:hAnsiTheme="minorHAnsi" w:cstheme="minorBidi"/>
          <w:sz w:val="22"/>
          <w:szCs w:val="22"/>
          <w:lang w:eastAsia="en-US"/>
        </w:rPr>
        <w:t xml:space="preserve">Willingness and ability </w:t>
      </w:r>
      <w:proofErr w:type="gramStart"/>
      <w:r w:rsidRPr="00C1750E">
        <w:rPr>
          <w:rFonts w:asciiTheme="minorHAnsi" w:eastAsiaTheme="minorHAnsi" w:hAnsiTheme="minorHAnsi" w:cstheme="minorBidi"/>
          <w:sz w:val="22"/>
          <w:szCs w:val="22"/>
          <w:lang w:eastAsia="en-US"/>
        </w:rPr>
        <w:t>to periodically work</w:t>
      </w:r>
      <w:proofErr w:type="gramEnd"/>
      <w:r w:rsidRPr="00C1750E">
        <w:rPr>
          <w:rFonts w:asciiTheme="minorHAnsi" w:eastAsiaTheme="minorHAnsi" w:hAnsiTheme="minorHAnsi" w:cstheme="minorBidi"/>
          <w:sz w:val="22"/>
          <w:szCs w:val="22"/>
          <w:lang w:eastAsia="en-US"/>
        </w:rPr>
        <w:t xml:space="preserve"> flexible hours.</w:t>
      </w:r>
    </w:p>
    <w:p w14:paraId="69051BEA" w14:textId="1CC2D3C1" w:rsidR="00F9715D" w:rsidRDefault="00F9715D" w:rsidP="00F07DCD">
      <w:pPr>
        <w:pStyle w:val="ListParagraph"/>
        <w:numPr>
          <w:ilvl w:val="0"/>
          <w:numId w:val="7"/>
        </w:numPr>
        <w:spacing w:after="20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Supervisory experience an asset</w:t>
      </w:r>
    </w:p>
    <w:p w14:paraId="79426070" w14:textId="0CB0DC2E" w:rsidR="00F9715D" w:rsidRPr="00F07DCD" w:rsidRDefault="00F9715D" w:rsidP="00F07DCD">
      <w:pPr>
        <w:pStyle w:val="ListParagraph"/>
        <w:numPr>
          <w:ilvl w:val="0"/>
          <w:numId w:val="7"/>
        </w:numPr>
        <w:spacing w:after="20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Demonstrated accountability in decision-making processes</w:t>
      </w:r>
    </w:p>
    <w:p w14:paraId="27479611" w14:textId="77777777" w:rsidR="00674DC5" w:rsidRDefault="00674DC5" w:rsidP="00296763">
      <w:pPr>
        <w:rPr>
          <w:rFonts w:asciiTheme="minorHAnsi" w:hAnsiTheme="minorHAnsi" w:cstheme="minorHAnsi"/>
        </w:rPr>
      </w:pPr>
    </w:p>
    <w:p w14:paraId="0054DD5A" w14:textId="77777777" w:rsidR="00F07DCD" w:rsidRPr="005C417C" w:rsidRDefault="00F07DCD" w:rsidP="00296763">
      <w:pPr>
        <w:rPr>
          <w:rFonts w:asciiTheme="minorHAnsi" w:hAnsiTheme="minorHAnsi" w:cstheme="minorHAnsi"/>
        </w:rPr>
      </w:pPr>
    </w:p>
    <w:p w14:paraId="52BC6AA2"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2153B7C0" w14:textId="77777777"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14:paraId="23BCFC05" w14:textId="77777777" w:rsidR="00DA72B1" w:rsidRDefault="00DA72B1" w:rsidP="00DA72B1">
      <w:pPr>
        <w:rPr>
          <w:rFonts w:asciiTheme="minorHAnsi" w:hAnsiTheme="minorHAnsi" w:cstheme="minorHAnsi"/>
        </w:rPr>
      </w:pPr>
    </w:p>
    <w:p w14:paraId="241D194B" w14:textId="77777777" w:rsidR="00DA72B1" w:rsidRDefault="00DA72B1" w:rsidP="00DA72B1">
      <w:pPr>
        <w:rPr>
          <w:rFonts w:asciiTheme="minorHAnsi" w:hAnsiTheme="minorHAnsi" w:cstheme="minorHAnsi"/>
          <w:sz w:val="22"/>
          <w:szCs w:val="22"/>
          <w:u w:val="single"/>
        </w:rPr>
      </w:pPr>
      <w:r>
        <w:rPr>
          <w:rFonts w:asciiTheme="minorHAnsi" w:hAnsiTheme="minorHAnsi" w:cstheme="minorHAnsi"/>
          <w:sz w:val="22"/>
          <w:szCs w:val="22"/>
          <w:u w:val="single"/>
        </w:rPr>
        <w:t>Direct Responsibility</w:t>
      </w:r>
    </w:p>
    <w:p w14:paraId="0B60250C" w14:textId="77777777" w:rsidR="00D46EF0" w:rsidRPr="007776DA" w:rsidRDefault="00DA72B1" w:rsidP="007776DA">
      <w:pPr>
        <w:rPr>
          <w:rFonts w:asciiTheme="minorHAnsi" w:hAnsiTheme="minorHAnsi" w:cstheme="minorHAnsi"/>
          <w:sz w:val="22"/>
          <w:szCs w:val="22"/>
        </w:rPr>
      </w:pPr>
      <w:r>
        <w:rPr>
          <w:rFonts w:asciiTheme="minorHAnsi" w:hAnsiTheme="minorHAnsi" w:cstheme="minorHAnsi"/>
          <w:sz w:val="22"/>
          <w:szCs w:val="22"/>
        </w:rPr>
        <w:t>Student Employee(s)</w:t>
      </w:r>
    </w:p>
    <w:sectPr w:rsidR="00D46EF0" w:rsidRPr="007776DA">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A958" w14:textId="77777777" w:rsidR="0019719F" w:rsidRDefault="0019719F">
      <w:r>
        <w:separator/>
      </w:r>
    </w:p>
  </w:endnote>
  <w:endnote w:type="continuationSeparator" w:id="0">
    <w:p w14:paraId="29B1AED0" w14:textId="77777777" w:rsidR="0019719F" w:rsidRDefault="0019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0678" w14:textId="24A33E74" w:rsidR="0019719F" w:rsidRPr="001E109B" w:rsidRDefault="0019719F">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Pr>
        <w:rFonts w:asciiTheme="minorHAnsi" w:hAnsiTheme="minorHAnsi" w:cstheme="minorHAnsi"/>
        <w:i/>
        <w:sz w:val="20"/>
        <w:szCs w:val="20"/>
      </w:rPr>
      <w:t>: A-237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15415E">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15415E">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9F7199">
      <w:rPr>
        <w:rFonts w:asciiTheme="minorHAnsi" w:hAnsiTheme="minorHAnsi" w:cstheme="minorHAnsi"/>
        <w:i/>
        <w:sz w:val="20"/>
        <w:szCs w:val="20"/>
      </w:rPr>
      <w:t>Last reviewed March 2019</w:t>
    </w:r>
    <w:r w:rsidRPr="001E109B">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87A7" w14:textId="77777777" w:rsidR="0019719F" w:rsidRDefault="0019719F">
      <w:r>
        <w:separator/>
      </w:r>
    </w:p>
  </w:footnote>
  <w:footnote w:type="continuationSeparator" w:id="0">
    <w:p w14:paraId="766B8071" w14:textId="77777777" w:rsidR="0019719F" w:rsidRDefault="0019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4D9F"/>
    <w:multiLevelType w:val="hybridMultilevel"/>
    <w:tmpl w:val="9F3C28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5179E8"/>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E03A2E"/>
    <w:multiLevelType w:val="hybridMultilevel"/>
    <w:tmpl w:val="5B02C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331A64"/>
    <w:multiLevelType w:val="hybridMultilevel"/>
    <w:tmpl w:val="6686BB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0572"/>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2300EE0"/>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E41507D"/>
    <w:multiLevelType w:val="hybridMultilevel"/>
    <w:tmpl w:val="193C5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D366F"/>
    <w:rsid w:val="000E107D"/>
    <w:rsid w:val="000E7C18"/>
    <w:rsid w:val="000F3DB5"/>
    <w:rsid w:val="001001D5"/>
    <w:rsid w:val="00102D91"/>
    <w:rsid w:val="00125053"/>
    <w:rsid w:val="001264E7"/>
    <w:rsid w:val="00130CD7"/>
    <w:rsid w:val="001460B9"/>
    <w:rsid w:val="0015415E"/>
    <w:rsid w:val="00196B6E"/>
    <w:rsid w:val="0019719F"/>
    <w:rsid w:val="001C19D0"/>
    <w:rsid w:val="001D65A8"/>
    <w:rsid w:val="001E109B"/>
    <w:rsid w:val="00213F59"/>
    <w:rsid w:val="0027457D"/>
    <w:rsid w:val="00296763"/>
    <w:rsid w:val="002C040F"/>
    <w:rsid w:val="0035053C"/>
    <w:rsid w:val="00352653"/>
    <w:rsid w:val="0038631C"/>
    <w:rsid w:val="003A3DDA"/>
    <w:rsid w:val="003C77EB"/>
    <w:rsid w:val="003F493D"/>
    <w:rsid w:val="00441FD9"/>
    <w:rsid w:val="00476C6C"/>
    <w:rsid w:val="004C0797"/>
    <w:rsid w:val="004E5F8A"/>
    <w:rsid w:val="005664EA"/>
    <w:rsid w:val="00596375"/>
    <w:rsid w:val="005B3EF4"/>
    <w:rsid w:val="005C417C"/>
    <w:rsid w:val="005E2BBB"/>
    <w:rsid w:val="00631800"/>
    <w:rsid w:val="00674DC5"/>
    <w:rsid w:val="0068032B"/>
    <w:rsid w:val="006D390F"/>
    <w:rsid w:val="006E7B82"/>
    <w:rsid w:val="0070225B"/>
    <w:rsid w:val="00710544"/>
    <w:rsid w:val="00731BDE"/>
    <w:rsid w:val="00741A45"/>
    <w:rsid w:val="0075596C"/>
    <w:rsid w:val="007776DA"/>
    <w:rsid w:val="007853BA"/>
    <w:rsid w:val="0080303F"/>
    <w:rsid w:val="00830598"/>
    <w:rsid w:val="00843072"/>
    <w:rsid w:val="00861DA4"/>
    <w:rsid w:val="008A4B7D"/>
    <w:rsid w:val="00901A1A"/>
    <w:rsid w:val="009145CA"/>
    <w:rsid w:val="00935D76"/>
    <w:rsid w:val="00944628"/>
    <w:rsid w:val="00963335"/>
    <w:rsid w:val="009752CB"/>
    <w:rsid w:val="009753CA"/>
    <w:rsid w:val="009E06F4"/>
    <w:rsid w:val="009F7199"/>
    <w:rsid w:val="00A511B9"/>
    <w:rsid w:val="00A82910"/>
    <w:rsid w:val="00AB6F14"/>
    <w:rsid w:val="00AC3DA4"/>
    <w:rsid w:val="00AD0D1F"/>
    <w:rsid w:val="00AE057D"/>
    <w:rsid w:val="00AE6B1A"/>
    <w:rsid w:val="00AF0C07"/>
    <w:rsid w:val="00B041FD"/>
    <w:rsid w:val="00B077B7"/>
    <w:rsid w:val="00B10A7D"/>
    <w:rsid w:val="00B4686E"/>
    <w:rsid w:val="00B65A48"/>
    <w:rsid w:val="00B66937"/>
    <w:rsid w:val="00BB7722"/>
    <w:rsid w:val="00BC36A5"/>
    <w:rsid w:val="00BC727B"/>
    <w:rsid w:val="00BD17FC"/>
    <w:rsid w:val="00BE598A"/>
    <w:rsid w:val="00BE61A7"/>
    <w:rsid w:val="00BF4635"/>
    <w:rsid w:val="00BF7073"/>
    <w:rsid w:val="00C00E09"/>
    <w:rsid w:val="00C1750E"/>
    <w:rsid w:val="00C54C9D"/>
    <w:rsid w:val="00C92E3D"/>
    <w:rsid w:val="00CA0A4D"/>
    <w:rsid w:val="00CD0824"/>
    <w:rsid w:val="00CE560E"/>
    <w:rsid w:val="00D010B3"/>
    <w:rsid w:val="00D43CF4"/>
    <w:rsid w:val="00D46EF0"/>
    <w:rsid w:val="00D52B3F"/>
    <w:rsid w:val="00DA1E82"/>
    <w:rsid w:val="00DA72B1"/>
    <w:rsid w:val="00DB659E"/>
    <w:rsid w:val="00DC032E"/>
    <w:rsid w:val="00E442A0"/>
    <w:rsid w:val="00E4739B"/>
    <w:rsid w:val="00E52C22"/>
    <w:rsid w:val="00F07DCD"/>
    <w:rsid w:val="00F31D46"/>
    <w:rsid w:val="00F34B51"/>
    <w:rsid w:val="00F41836"/>
    <w:rsid w:val="00F43CE4"/>
    <w:rsid w:val="00F9715D"/>
    <w:rsid w:val="00FB5AB6"/>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847B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3F493D"/>
    <w:pPr>
      <w:ind w:left="720"/>
      <w:contextualSpacing/>
    </w:pPr>
  </w:style>
  <w:style w:type="character" w:styleId="CommentReference">
    <w:name w:val="annotation reference"/>
    <w:basedOn w:val="DefaultParagraphFont"/>
    <w:semiHidden/>
    <w:unhideWhenUsed/>
    <w:rsid w:val="003A3DDA"/>
    <w:rPr>
      <w:sz w:val="16"/>
      <w:szCs w:val="16"/>
    </w:rPr>
  </w:style>
  <w:style w:type="paragraph" w:styleId="CommentText">
    <w:name w:val="annotation text"/>
    <w:basedOn w:val="Normal"/>
    <w:link w:val="CommentTextChar"/>
    <w:semiHidden/>
    <w:unhideWhenUsed/>
    <w:rsid w:val="003A3DDA"/>
    <w:rPr>
      <w:sz w:val="20"/>
      <w:szCs w:val="20"/>
    </w:rPr>
  </w:style>
  <w:style w:type="character" w:customStyle="1" w:styleId="CommentTextChar">
    <w:name w:val="Comment Text Char"/>
    <w:basedOn w:val="DefaultParagraphFont"/>
    <w:link w:val="CommentText"/>
    <w:semiHidden/>
    <w:rsid w:val="003A3DDA"/>
  </w:style>
  <w:style w:type="paragraph" w:styleId="CommentSubject">
    <w:name w:val="annotation subject"/>
    <w:basedOn w:val="CommentText"/>
    <w:next w:val="CommentText"/>
    <w:link w:val="CommentSubjectChar"/>
    <w:semiHidden/>
    <w:unhideWhenUsed/>
    <w:rsid w:val="003A3DDA"/>
    <w:rPr>
      <w:b/>
      <w:bCs/>
    </w:rPr>
  </w:style>
  <w:style w:type="character" w:customStyle="1" w:styleId="CommentSubjectChar">
    <w:name w:val="Comment Subject Char"/>
    <w:basedOn w:val="CommentTextChar"/>
    <w:link w:val="CommentSubject"/>
    <w:semiHidden/>
    <w:rsid w:val="003A3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B5B8-C606-40F9-9757-6B40432D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Linda Pinto</cp:lastModifiedBy>
  <cp:revision>2</cp:revision>
  <cp:lastPrinted>2009-09-25T21:47:00Z</cp:lastPrinted>
  <dcterms:created xsi:type="dcterms:W3CDTF">2019-04-03T13:07:00Z</dcterms:created>
  <dcterms:modified xsi:type="dcterms:W3CDTF">2019-04-03T13:07:00Z</dcterms:modified>
</cp:coreProperties>
</file>