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43F4FC7A" w:rsidR="00AE314D" w:rsidRPr="00052B69" w:rsidRDefault="00A133B8" w:rsidP="1801214D">
      <w:pPr>
        <w:tabs>
          <w:tab w:val="left" w:pos="1980"/>
        </w:tabs>
        <w:ind w:left="2880" w:hanging="2880"/>
        <w:rPr>
          <w:rFonts w:cs="Arial"/>
          <w:color w:val="000000" w:themeColor="text1"/>
          <w:sz w:val="26"/>
          <w:szCs w:val="26"/>
        </w:rPr>
      </w:pPr>
      <w:r w:rsidRPr="1801214D">
        <w:rPr>
          <w:rStyle w:val="Heading2Char"/>
          <w:b/>
          <w:color w:val="000000" w:themeColor="text1"/>
          <w:sz w:val="26"/>
          <w:szCs w:val="26"/>
        </w:rPr>
        <w:t>Job Title:</w:t>
      </w:r>
      <w:r w:rsidRPr="1801214D">
        <w:rPr>
          <w:rFonts w:cs="Arial"/>
          <w:color w:val="000000" w:themeColor="text1"/>
          <w:sz w:val="26"/>
          <w:szCs w:val="26"/>
        </w:rPr>
        <w:t xml:space="preserve"> </w:t>
      </w:r>
      <w:r>
        <w:tab/>
      </w:r>
      <w:r>
        <w:tab/>
      </w:r>
      <w:r w:rsidR="00E25421" w:rsidRPr="00E25421">
        <w:rPr>
          <w:rStyle w:val="Heading2Char"/>
          <w:color w:val="000000" w:themeColor="text1"/>
          <w:sz w:val="26"/>
          <w:szCs w:val="26"/>
        </w:rPr>
        <w:t>Placement Coordinator</w:t>
      </w:r>
      <w:r>
        <w:tab/>
      </w:r>
    </w:p>
    <w:p w14:paraId="54B0CDFE" w14:textId="5447726C" w:rsidR="00A133B8" w:rsidRPr="00052B69" w:rsidRDefault="00A133B8" w:rsidP="1801214D">
      <w:pPr>
        <w:tabs>
          <w:tab w:val="left" w:pos="1980"/>
        </w:tabs>
        <w:ind w:left="2160" w:hanging="2160"/>
        <w:rPr>
          <w:rFonts w:cs="Arial"/>
          <w:color w:val="000000" w:themeColor="text1"/>
          <w:sz w:val="26"/>
          <w:szCs w:val="26"/>
        </w:rPr>
      </w:pPr>
      <w:r w:rsidRPr="1801214D">
        <w:rPr>
          <w:rStyle w:val="Heading2Char"/>
          <w:b/>
          <w:color w:val="000000" w:themeColor="text1"/>
          <w:sz w:val="26"/>
          <w:szCs w:val="26"/>
        </w:rPr>
        <w:t>Job Number:</w:t>
      </w:r>
      <w:r>
        <w:tab/>
      </w:r>
      <w:r>
        <w:tab/>
      </w:r>
      <w:r>
        <w:tab/>
      </w:r>
      <w:r w:rsidR="00E25421" w:rsidRPr="00E25421">
        <w:rPr>
          <w:rStyle w:val="Heading2Char"/>
          <w:color w:val="000000" w:themeColor="text1"/>
          <w:sz w:val="26"/>
          <w:szCs w:val="26"/>
        </w:rPr>
        <w:t>A-158 | VIP: 1358</w:t>
      </w:r>
      <w:r w:rsidRPr="00E25421">
        <w:rPr>
          <w:rStyle w:val="Heading2Char"/>
          <w:color w:val="000000" w:themeColor="text1"/>
          <w:sz w:val="26"/>
          <w:szCs w:val="26"/>
        </w:rPr>
        <w:tab/>
      </w:r>
      <w:r>
        <w:tab/>
      </w:r>
      <w:r>
        <w:tab/>
      </w:r>
      <w:r>
        <w:tab/>
      </w:r>
    </w:p>
    <w:p w14:paraId="0564B67A" w14:textId="02ABF476" w:rsidR="00A133B8" w:rsidRPr="00F205C9" w:rsidRDefault="00A133B8" w:rsidP="1801214D">
      <w:pPr>
        <w:tabs>
          <w:tab w:val="left" w:pos="1980"/>
        </w:tabs>
        <w:ind w:left="2160" w:hanging="2160"/>
        <w:rPr>
          <w:rFonts w:eastAsiaTheme="majorEastAsia" w:cs="Arial"/>
          <w:b/>
          <w:bCs/>
          <w:noProof/>
          <w:color w:val="000000" w:themeColor="text1"/>
          <w:sz w:val="26"/>
          <w:szCs w:val="26"/>
        </w:rPr>
      </w:pPr>
      <w:r w:rsidRPr="1801214D">
        <w:rPr>
          <w:rStyle w:val="Heading2Char"/>
          <w:b/>
          <w:color w:val="000000" w:themeColor="text1"/>
          <w:sz w:val="26"/>
          <w:szCs w:val="26"/>
        </w:rPr>
        <w:t>Band:</w:t>
      </w:r>
      <w:r>
        <w:tab/>
      </w:r>
      <w:r>
        <w:tab/>
      </w:r>
      <w:r>
        <w:tab/>
      </w:r>
      <w:r w:rsidR="00EF0DE7" w:rsidRPr="1801214D">
        <w:rPr>
          <w:rStyle w:val="Heading2Char"/>
          <w:color w:val="000000" w:themeColor="text1"/>
          <w:sz w:val="26"/>
          <w:szCs w:val="26"/>
        </w:rPr>
        <w:t>OPSEU</w:t>
      </w:r>
      <w:r w:rsidR="004E43E6" w:rsidRPr="1801214D">
        <w:rPr>
          <w:rStyle w:val="Heading2Char"/>
          <w:color w:val="000000" w:themeColor="text1"/>
          <w:sz w:val="26"/>
          <w:szCs w:val="26"/>
        </w:rPr>
        <w:t>-</w:t>
      </w:r>
      <w:r w:rsidR="171940F5" w:rsidRPr="1801214D">
        <w:rPr>
          <w:rStyle w:val="Heading2Char"/>
          <w:color w:val="000000" w:themeColor="text1"/>
          <w:sz w:val="26"/>
          <w:szCs w:val="26"/>
        </w:rPr>
        <w:t>9</w:t>
      </w:r>
      <w:r w:rsidRPr="00E25421">
        <w:rPr>
          <w:rStyle w:val="Heading2Char"/>
          <w:color w:val="000000" w:themeColor="text1"/>
          <w:sz w:val="26"/>
          <w:szCs w:val="26"/>
        </w:rPr>
        <w:tab/>
      </w:r>
      <w:r w:rsidRPr="00E25421">
        <w:rPr>
          <w:rStyle w:val="Heading2Char"/>
          <w:color w:val="000000" w:themeColor="text1"/>
          <w:sz w:val="26"/>
          <w:szCs w:val="26"/>
        </w:rPr>
        <w:tab/>
      </w:r>
      <w:r>
        <w:tab/>
      </w:r>
      <w:r>
        <w:tab/>
      </w:r>
      <w:r>
        <w:tab/>
      </w:r>
      <w:r>
        <w:tab/>
      </w:r>
      <w:r>
        <w:tab/>
      </w:r>
    </w:p>
    <w:p w14:paraId="03B91C93" w14:textId="701AFA92" w:rsidR="00A133B8" w:rsidRPr="00052B69" w:rsidRDefault="00A133B8" w:rsidP="1801214D">
      <w:pPr>
        <w:tabs>
          <w:tab w:val="left" w:pos="1980"/>
        </w:tabs>
        <w:ind w:left="2160" w:hanging="2160"/>
        <w:rPr>
          <w:rFonts w:cs="Arial"/>
          <w:color w:val="000000" w:themeColor="text1"/>
          <w:sz w:val="26"/>
          <w:szCs w:val="26"/>
        </w:rPr>
      </w:pPr>
      <w:r w:rsidRPr="1801214D">
        <w:rPr>
          <w:rStyle w:val="Heading2Char"/>
          <w:b/>
          <w:color w:val="000000" w:themeColor="text1"/>
          <w:sz w:val="26"/>
          <w:szCs w:val="26"/>
        </w:rPr>
        <w:t>Department:</w:t>
      </w:r>
      <w:r w:rsidRPr="1801214D">
        <w:rPr>
          <w:rFonts w:cs="Arial"/>
          <w:color w:val="000000" w:themeColor="text1"/>
          <w:sz w:val="26"/>
          <w:szCs w:val="26"/>
        </w:rPr>
        <w:t xml:space="preserve"> </w:t>
      </w:r>
      <w:r>
        <w:tab/>
      </w:r>
      <w:r>
        <w:tab/>
      </w:r>
      <w:r>
        <w:tab/>
      </w:r>
      <w:r w:rsidR="00E25421" w:rsidRPr="00E25421">
        <w:rPr>
          <w:rStyle w:val="Heading2Char"/>
          <w:color w:val="000000" w:themeColor="text1"/>
          <w:sz w:val="26"/>
          <w:szCs w:val="26"/>
        </w:rPr>
        <w:t>School of Education &amp; Professional Learning</w:t>
      </w:r>
      <w:r w:rsidRPr="00E25421">
        <w:rPr>
          <w:rStyle w:val="Heading2Char"/>
          <w:color w:val="000000" w:themeColor="text1"/>
          <w:sz w:val="26"/>
          <w:szCs w:val="26"/>
        </w:rPr>
        <w:tab/>
      </w:r>
      <w:r>
        <w:tab/>
      </w:r>
    </w:p>
    <w:p w14:paraId="65D10A2A" w14:textId="15DC2DD6" w:rsidR="008F7F83" w:rsidRPr="005277D9" w:rsidRDefault="00A133B8" w:rsidP="00FF6B5F">
      <w:pPr>
        <w:tabs>
          <w:tab w:val="left" w:pos="1980"/>
        </w:tabs>
        <w:ind w:left="2880" w:hanging="2880"/>
        <w:rPr>
          <w:rStyle w:val="Heading2Char"/>
          <w:color w:val="000000" w:themeColor="text1"/>
          <w:sz w:val="26"/>
          <w:szCs w:val="26"/>
        </w:rPr>
      </w:pPr>
      <w:r w:rsidRPr="1801214D">
        <w:rPr>
          <w:rStyle w:val="Heading2Char"/>
          <w:b/>
          <w:color w:val="000000" w:themeColor="text1"/>
          <w:sz w:val="26"/>
          <w:szCs w:val="26"/>
        </w:rPr>
        <w:t>Supervisor Title:</w:t>
      </w:r>
      <w:r w:rsidR="005277D9" w:rsidRPr="1801214D">
        <w:rPr>
          <w:rStyle w:val="Heading2Char"/>
          <w:color w:val="000000" w:themeColor="text1"/>
          <w:sz w:val="26"/>
          <w:szCs w:val="26"/>
        </w:rPr>
        <w:t xml:space="preserve"> </w:t>
      </w:r>
      <w:r>
        <w:tab/>
      </w:r>
      <w:r w:rsidR="0CA960AF" w:rsidRPr="1801214D">
        <w:rPr>
          <w:rStyle w:val="Heading2Char"/>
          <w:color w:val="000000" w:themeColor="text1"/>
          <w:sz w:val="26"/>
          <w:szCs w:val="26"/>
        </w:rPr>
        <w:t>Program Manager</w:t>
      </w:r>
    </w:p>
    <w:p w14:paraId="6321F5BD" w14:textId="40ECE53F" w:rsidR="00AE314D" w:rsidRPr="00052B69" w:rsidRDefault="00A133B8" w:rsidP="008F7F83">
      <w:pPr>
        <w:tabs>
          <w:tab w:val="left" w:pos="1980"/>
        </w:tabs>
        <w:ind w:left="2160" w:hanging="2160"/>
        <w:rPr>
          <w:rFonts w:cs="Arial"/>
          <w:sz w:val="26"/>
          <w:szCs w:val="26"/>
        </w:rPr>
      </w:pPr>
      <w:r w:rsidRPr="1801214D">
        <w:rPr>
          <w:rStyle w:val="Heading2Char"/>
          <w:b/>
          <w:color w:val="000000" w:themeColor="text1"/>
          <w:sz w:val="26"/>
          <w:szCs w:val="26"/>
        </w:rPr>
        <w:t>Last Reviewed:</w:t>
      </w:r>
      <w:r>
        <w:tab/>
      </w:r>
      <w:r>
        <w:tab/>
      </w:r>
      <w:r>
        <w:tab/>
      </w:r>
      <w:r w:rsidR="03511EBD" w:rsidRPr="00E25421">
        <w:rPr>
          <w:rStyle w:val="Heading2Char"/>
          <w:color w:val="000000" w:themeColor="text1"/>
          <w:sz w:val="26"/>
          <w:szCs w:val="26"/>
        </w:rPr>
        <w:t>February 1</w:t>
      </w:r>
      <w:r w:rsidR="00E25421">
        <w:rPr>
          <w:rStyle w:val="Heading2Char"/>
          <w:color w:val="000000" w:themeColor="text1"/>
          <w:sz w:val="26"/>
          <w:szCs w:val="26"/>
        </w:rPr>
        <w:t>8</w:t>
      </w:r>
      <w:r w:rsidR="03511EBD" w:rsidRPr="00E25421">
        <w:rPr>
          <w:rStyle w:val="Heading2Char"/>
          <w:color w:val="000000" w:themeColor="text1"/>
          <w:sz w:val="26"/>
          <w:szCs w:val="26"/>
        </w:rPr>
        <w:t>,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F8316D2" w:rsidR="004E43E6" w:rsidRPr="002552CC" w:rsidRDefault="14A95E88" w:rsidP="004E43E6">
      <w:r>
        <w:t>Using diplomacy and tact to collaborate and consult, the incumbent is responsible for complex communication and relationship building with local school boards to source and secure practicum partnerships that align with the learning objectives of the Bachelor or Education programs. Taking the lead role in coordinating and responding to ongoing practicum matters while problem solving and maintaining positive working relationships between a variety of contacts within the University (faculty and students and Admissions), in combination with several partner school boards including close consultation with school principals and teachers. Works closely and collaborates with the Program Manager, Education faculty members, and school partners in all activities related to the Practicum component of the Bachelor of Education Program. Responsible for establishing and verifying all practicum related to the Consecutive Bachelor of Education program, and the Indigenous Bachelor of Education program, throughout a multi-year program.</w:t>
      </w:r>
    </w:p>
    <w:p w14:paraId="3BE1794F" w14:textId="5C402A0A" w:rsidR="00AE314D" w:rsidRDefault="00A133B8" w:rsidP="004E235F">
      <w:pPr>
        <w:pStyle w:val="Heading4"/>
        <w:rPr>
          <w:rFonts w:ascii="Arial" w:hAnsi="Arial" w:cs="Arial"/>
        </w:rPr>
      </w:pPr>
      <w:r w:rsidRPr="1801214D">
        <w:rPr>
          <w:rFonts w:ascii="Arial" w:hAnsi="Arial" w:cs="Arial"/>
        </w:rPr>
        <w:t>Key Activities:</w:t>
      </w:r>
    </w:p>
    <w:p w14:paraId="07022415" w14:textId="7A4A9634" w:rsidR="00D43D42" w:rsidRPr="00644EFB" w:rsidRDefault="70994CCE" w:rsidP="00AE314D">
      <w:pPr>
        <w:pStyle w:val="ListParagraph"/>
        <w:numPr>
          <w:ilvl w:val="0"/>
          <w:numId w:val="28"/>
        </w:numPr>
      </w:pPr>
      <w:r>
        <w:t xml:space="preserve">Build relationships with school boards to recruit Associate Teachers, Education Coordinators, Reading Associates within partner school boards. </w:t>
      </w:r>
    </w:p>
    <w:p w14:paraId="1BD9387E" w14:textId="10099D3E" w:rsidR="00D43D42" w:rsidRPr="00644EFB" w:rsidRDefault="70994CCE" w:rsidP="1801214D">
      <w:pPr>
        <w:pStyle w:val="ListParagraph"/>
        <w:numPr>
          <w:ilvl w:val="0"/>
          <w:numId w:val="28"/>
        </w:numPr>
        <w:rPr>
          <w:szCs w:val="24"/>
        </w:rPr>
      </w:pPr>
      <w:r>
        <w:t xml:space="preserve">Liaise with school principals, Education Coordinators and Associate Teachers to ensure practicum expectations are met in accordance to program guidelines. </w:t>
      </w:r>
    </w:p>
    <w:p w14:paraId="2FFF6A59" w14:textId="589C52EA" w:rsidR="00D43D42" w:rsidRPr="00644EFB" w:rsidRDefault="70994CCE" w:rsidP="1801214D">
      <w:pPr>
        <w:pStyle w:val="ListParagraph"/>
        <w:numPr>
          <w:ilvl w:val="0"/>
          <w:numId w:val="28"/>
        </w:numPr>
        <w:rPr>
          <w:szCs w:val="24"/>
        </w:rPr>
      </w:pPr>
      <w:r>
        <w:t xml:space="preserve">Advise Teacher Candidates regarding practicum requirements, arrangements and resolving practicum concerns and issues. </w:t>
      </w:r>
    </w:p>
    <w:p w14:paraId="5A876E36" w14:textId="626EF6B8" w:rsidR="00D43D42" w:rsidRPr="00644EFB" w:rsidRDefault="70994CCE" w:rsidP="1801214D">
      <w:pPr>
        <w:pStyle w:val="ListParagraph"/>
        <w:numPr>
          <w:ilvl w:val="0"/>
          <w:numId w:val="28"/>
        </w:numPr>
        <w:rPr>
          <w:szCs w:val="24"/>
        </w:rPr>
      </w:pPr>
      <w:r>
        <w:t xml:space="preserve">Arrange all B.Ed. and Indigenous B.Ed. practica and placements, involving complexities such as: </w:t>
      </w:r>
    </w:p>
    <w:p w14:paraId="7E1FA7FC" w14:textId="4AC6725F" w:rsidR="00D43D42" w:rsidRPr="00644EFB" w:rsidRDefault="70994CCE" w:rsidP="1801214D">
      <w:pPr>
        <w:pStyle w:val="ListParagraph"/>
        <w:numPr>
          <w:ilvl w:val="1"/>
          <w:numId w:val="28"/>
        </w:numPr>
        <w:rPr>
          <w:szCs w:val="24"/>
        </w:rPr>
      </w:pPr>
      <w:r>
        <w:lastRenderedPageBreak/>
        <w:t xml:space="preserve">teaching subjects  </w:t>
      </w:r>
    </w:p>
    <w:p w14:paraId="5F84AA85" w14:textId="6ECC8FFC" w:rsidR="00D43D42" w:rsidRPr="00644EFB" w:rsidRDefault="70994CCE" w:rsidP="1801214D">
      <w:pPr>
        <w:pStyle w:val="ListParagraph"/>
        <w:numPr>
          <w:ilvl w:val="1"/>
          <w:numId w:val="28"/>
        </w:numPr>
        <w:rPr>
          <w:szCs w:val="24"/>
        </w:rPr>
      </w:pPr>
      <w:r>
        <w:t xml:space="preserve">divisional requirements </w:t>
      </w:r>
    </w:p>
    <w:p w14:paraId="534172A4" w14:textId="5A4FE930" w:rsidR="00D43D42" w:rsidRPr="00644EFB" w:rsidRDefault="70994CCE" w:rsidP="1801214D">
      <w:pPr>
        <w:pStyle w:val="ListParagraph"/>
        <w:numPr>
          <w:ilvl w:val="1"/>
          <w:numId w:val="28"/>
        </w:numPr>
        <w:rPr>
          <w:szCs w:val="24"/>
        </w:rPr>
      </w:pPr>
      <w:r>
        <w:t xml:space="preserve">geographic location </w:t>
      </w:r>
    </w:p>
    <w:p w14:paraId="30FEC570" w14:textId="5F89B21D" w:rsidR="00D43D42" w:rsidRPr="00644EFB" w:rsidRDefault="70994CCE" w:rsidP="1801214D">
      <w:pPr>
        <w:pStyle w:val="ListParagraph"/>
        <w:numPr>
          <w:ilvl w:val="1"/>
          <w:numId w:val="28"/>
        </w:numPr>
        <w:rPr>
          <w:szCs w:val="24"/>
        </w:rPr>
      </w:pPr>
      <w:r>
        <w:t xml:space="preserve">availability of Associate Teachers </w:t>
      </w:r>
    </w:p>
    <w:p w14:paraId="1B18F9B3" w14:textId="079D945B" w:rsidR="00D43D42" w:rsidRPr="00644EFB" w:rsidRDefault="70994CCE" w:rsidP="1801214D">
      <w:pPr>
        <w:pStyle w:val="ListParagraph"/>
        <w:numPr>
          <w:ilvl w:val="1"/>
          <w:numId w:val="28"/>
        </w:numPr>
        <w:rPr>
          <w:szCs w:val="24"/>
        </w:rPr>
      </w:pPr>
      <w:r>
        <w:t xml:space="preserve">specific (accommodations) and/or required requests from Teacher Candidates </w:t>
      </w:r>
    </w:p>
    <w:p w14:paraId="39D56249" w14:textId="3D0EA472" w:rsidR="00D43D42" w:rsidRPr="00644EFB" w:rsidRDefault="70994CCE" w:rsidP="1801214D">
      <w:pPr>
        <w:pStyle w:val="ListParagraph"/>
        <w:numPr>
          <w:ilvl w:val="1"/>
          <w:numId w:val="28"/>
        </w:numPr>
        <w:rPr>
          <w:szCs w:val="24"/>
        </w:rPr>
      </w:pPr>
      <w:r>
        <w:t xml:space="preserve">faculty input </w:t>
      </w:r>
    </w:p>
    <w:p w14:paraId="63169902" w14:textId="5AF9204F" w:rsidR="00D43D42" w:rsidRPr="00644EFB" w:rsidRDefault="70994CCE" w:rsidP="1801214D">
      <w:pPr>
        <w:pStyle w:val="ListParagraph"/>
        <w:numPr>
          <w:ilvl w:val="1"/>
          <w:numId w:val="28"/>
        </w:numPr>
        <w:rPr>
          <w:szCs w:val="24"/>
        </w:rPr>
      </w:pPr>
      <w:r>
        <w:t xml:space="preserve">principal feedback </w:t>
      </w:r>
    </w:p>
    <w:p w14:paraId="2B54A205" w14:textId="4BD0047F" w:rsidR="00D43D42" w:rsidRPr="00644EFB" w:rsidRDefault="70994CCE" w:rsidP="1801214D">
      <w:pPr>
        <w:pStyle w:val="ListParagraph"/>
        <w:numPr>
          <w:ilvl w:val="1"/>
          <w:numId w:val="28"/>
        </w:numPr>
        <w:rPr>
          <w:szCs w:val="24"/>
        </w:rPr>
      </w:pPr>
      <w:r>
        <w:t xml:space="preserve">historical individual and school issues throughout multi-year programs </w:t>
      </w:r>
    </w:p>
    <w:p w14:paraId="3E5DB0F8" w14:textId="69D47E58" w:rsidR="00D43D42" w:rsidRPr="00644EFB" w:rsidRDefault="70994CCE" w:rsidP="1801214D">
      <w:pPr>
        <w:pStyle w:val="ListParagraph"/>
        <w:numPr>
          <w:ilvl w:val="0"/>
          <w:numId w:val="28"/>
        </w:numPr>
        <w:rPr>
          <w:szCs w:val="24"/>
        </w:rPr>
      </w:pPr>
      <w:r>
        <w:t xml:space="preserve">Ensure B.Ed. and Indigenous B.Ed. candidates fulfil statutory requirements as per the Education Act, Ontario College of Teachers, school board policies and federation guidelines while acting in a manner that upholds professional standards. </w:t>
      </w:r>
    </w:p>
    <w:p w14:paraId="1B2BC109" w14:textId="5826A37D" w:rsidR="00D43D42" w:rsidRPr="00644EFB" w:rsidRDefault="70994CCE" w:rsidP="1801214D">
      <w:pPr>
        <w:pStyle w:val="ListParagraph"/>
        <w:numPr>
          <w:ilvl w:val="0"/>
          <w:numId w:val="28"/>
        </w:numPr>
        <w:rPr>
          <w:szCs w:val="24"/>
        </w:rPr>
      </w:pPr>
      <w:r>
        <w:t xml:space="preserve">Take a leadership role in problem solving practicum issues and responds to concerns between all participating parties. </w:t>
      </w:r>
    </w:p>
    <w:p w14:paraId="1CE86CF8" w14:textId="5C0B5399" w:rsidR="00D43D42" w:rsidRPr="00644EFB" w:rsidRDefault="70994CCE" w:rsidP="1801214D">
      <w:pPr>
        <w:pStyle w:val="ListParagraph"/>
        <w:numPr>
          <w:ilvl w:val="0"/>
          <w:numId w:val="28"/>
        </w:numPr>
        <w:rPr>
          <w:szCs w:val="24"/>
        </w:rPr>
      </w:pPr>
      <w:r>
        <w:t xml:space="preserve">Deliberate, mediate, and navigate complex practicum issues between:  </w:t>
      </w:r>
    </w:p>
    <w:p w14:paraId="57082237" w14:textId="5E6AB578" w:rsidR="00D43D42" w:rsidRPr="00644EFB" w:rsidRDefault="70994CCE" w:rsidP="1801214D">
      <w:pPr>
        <w:pStyle w:val="ListParagraph"/>
        <w:numPr>
          <w:ilvl w:val="1"/>
          <w:numId w:val="28"/>
        </w:numPr>
        <w:rPr>
          <w:szCs w:val="24"/>
        </w:rPr>
      </w:pPr>
      <w:r>
        <w:t xml:space="preserve">Associate Teachers and Teacher Candidates </w:t>
      </w:r>
    </w:p>
    <w:p w14:paraId="23B0FE33" w14:textId="38E9F2BA" w:rsidR="00D43D42" w:rsidRPr="00644EFB" w:rsidRDefault="70994CCE" w:rsidP="1801214D">
      <w:pPr>
        <w:pStyle w:val="ListParagraph"/>
        <w:numPr>
          <w:ilvl w:val="1"/>
          <w:numId w:val="28"/>
        </w:numPr>
        <w:rPr>
          <w:szCs w:val="24"/>
        </w:rPr>
      </w:pPr>
      <w:r>
        <w:t xml:space="preserve">Education Coordinators and Teacher Candidates </w:t>
      </w:r>
    </w:p>
    <w:p w14:paraId="31B7D300" w14:textId="70D9D4F1" w:rsidR="00D43D42" w:rsidRPr="00644EFB" w:rsidRDefault="70994CCE" w:rsidP="1801214D">
      <w:pPr>
        <w:pStyle w:val="ListParagraph"/>
        <w:numPr>
          <w:ilvl w:val="1"/>
          <w:numId w:val="28"/>
        </w:numPr>
        <w:rPr>
          <w:szCs w:val="24"/>
        </w:rPr>
      </w:pPr>
      <w:r>
        <w:t xml:space="preserve">Principals and Teacher Candidates </w:t>
      </w:r>
    </w:p>
    <w:p w14:paraId="3FF0954A" w14:textId="0868D6CF" w:rsidR="00D43D42" w:rsidRPr="00644EFB" w:rsidRDefault="70994CCE" w:rsidP="1801214D">
      <w:pPr>
        <w:pStyle w:val="ListParagraph"/>
        <w:numPr>
          <w:ilvl w:val="1"/>
          <w:numId w:val="28"/>
        </w:numPr>
        <w:rPr>
          <w:szCs w:val="24"/>
        </w:rPr>
      </w:pPr>
      <w:r>
        <w:t xml:space="preserve">Faculty and Associate Teachers </w:t>
      </w:r>
    </w:p>
    <w:p w14:paraId="0A800324" w14:textId="78D199EC" w:rsidR="00D43D42" w:rsidRPr="00644EFB" w:rsidRDefault="70994CCE" w:rsidP="1801214D">
      <w:pPr>
        <w:pStyle w:val="ListParagraph"/>
        <w:numPr>
          <w:ilvl w:val="1"/>
          <w:numId w:val="28"/>
        </w:numPr>
        <w:rPr>
          <w:szCs w:val="24"/>
        </w:rPr>
      </w:pPr>
      <w:r>
        <w:t xml:space="preserve">Faculty and Education Coordinators </w:t>
      </w:r>
    </w:p>
    <w:p w14:paraId="2E1EA937" w14:textId="316D2CB1" w:rsidR="00D43D42" w:rsidRPr="00644EFB" w:rsidRDefault="70994CCE" w:rsidP="1801214D">
      <w:pPr>
        <w:pStyle w:val="ListParagraph"/>
        <w:numPr>
          <w:ilvl w:val="1"/>
          <w:numId w:val="28"/>
        </w:numPr>
        <w:rPr>
          <w:szCs w:val="24"/>
        </w:rPr>
      </w:pPr>
      <w:r>
        <w:t xml:space="preserve">Faculty and Principals </w:t>
      </w:r>
    </w:p>
    <w:p w14:paraId="32DC27F4" w14:textId="0914684A" w:rsidR="00D43D42" w:rsidRPr="00644EFB" w:rsidRDefault="70994CCE" w:rsidP="1801214D">
      <w:pPr>
        <w:pStyle w:val="ListParagraph"/>
        <w:numPr>
          <w:ilvl w:val="0"/>
          <w:numId w:val="28"/>
        </w:numPr>
        <w:rPr>
          <w:szCs w:val="24"/>
        </w:rPr>
      </w:pPr>
      <w:r>
        <w:t xml:space="preserve">Advise Teacher Candidates how to access appropriate resources, services, options, and next steps in order to ensure correct referrals, advice, and positive outcomes for teacher candidates, faculty, and partners. </w:t>
      </w:r>
    </w:p>
    <w:p w14:paraId="514827BF" w14:textId="6E39D59C" w:rsidR="00D43D42" w:rsidRPr="00644EFB" w:rsidRDefault="70994CCE" w:rsidP="1801214D">
      <w:pPr>
        <w:pStyle w:val="ListParagraph"/>
        <w:numPr>
          <w:ilvl w:val="0"/>
          <w:numId w:val="28"/>
        </w:numPr>
        <w:rPr>
          <w:szCs w:val="24"/>
        </w:rPr>
      </w:pPr>
      <w:r>
        <w:t xml:space="preserve">Communicate regularly with Education faculty and retain feedback for future practica. Liaise between faculty advisors, associate teachers, and teacher candidates to ensure that practicum and placement expectations are being upheld.   </w:t>
      </w:r>
    </w:p>
    <w:p w14:paraId="6BC7C4A2" w14:textId="73FB8058" w:rsidR="00D43D42" w:rsidRPr="00644EFB" w:rsidRDefault="70994CCE" w:rsidP="1801214D">
      <w:pPr>
        <w:pStyle w:val="ListParagraph"/>
        <w:numPr>
          <w:ilvl w:val="0"/>
          <w:numId w:val="28"/>
        </w:numPr>
        <w:rPr>
          <w:szCs w:val="24"/>
        </w:rPr>
      </w:pPr>
      <w:r>
        <w:t xml:space="preserve">Ensure practicum documentation is in accordance with current governing body practicum policies (Ontario College of Teachers) and accreditation expectations. </w:t>
      </w:r>
    </w:p>
    <w:p w14:paraId="6A41F4BD" w14:textId="2FB82315" w:rsidR="00D43D42" w:rsidRPr="00644EFB" w:rsidRDefault="70994CCE" w:rsidP="1801214D">
      <w:pPr>
        <w:pStyle w:val="ListParagraph"/>
        <w:numPr>
          <w:ilvl w:val="0"/>
          <w:numId w:val="28"/>
        </w:numPr>
        <w:rPr>
          <w:szCs w:val="24"/>
        </w:rPr>
      </w:pPr>
      <w:r>
        <w:t xml:space="preserve">Provide confidential support to Teacher Candidates to navigate practicum related issues in a wide variety of different areas, including potential personal challenges and crises, medical concerns, etc. as issues arise, and tracking cases to provide follow-up. </w:t>
      </w:r>
    </w:p>
    <w:p w14:paraId="2787F415" w14:textId="58E267CC" w:rsidR="00D43D42" w:rsidRPr="00644EFB" w:rsidRDefault="70994CCE" w:rsidP="1801214D">
      <w:pPr>
        <w:pStyle w:val="ListParagraph"/>
        <w:numPr>
          <w:ilvl w:val="0"/>
          <w:numId w:val="28"/>
        </w:numPr>
        <w:rPr>
          <w:szCs w:val="24"/>
        </w:rPr>
      </w:pPr>
      <w:r>
        <w:t xml:space="preserve">Monitor and uphold practicum protocols while following Ontario College of Teachers regulations throughout each practicum cycle. </w:t>
      </w:r>
    </w:p>
    <w:p w14:paraId="39E30694" w14:textId="2A97E93A" w:rsidR="00D43D42" w:rsidRPr="00644EFB" w:rsidRDefault="70994CCE" w:rsidP="1801214D">
      <w:pPr>
        <w:pStyle w:val="ListParagraph"/>
        <w:numPr>
          <w:ilvl w:val="0"/>
          <w:numId w:val="28"/>
        </w:numPr>
        <w:rPr>
          <w:szCs w:val="24"/>
        </w:rPr>
      </w:pPr>
      <w:r>
        <w:t xml:space="preserve">Review input from Faculty Advisors, Associate Teachers and teacher candidate appointments and files to determine optimal practicum arrangements that align with the needs of each participant (student and teacher). </w:t>
      </w:r>
    </w:p>
    <w:p w14:paraId="01539203" w14:textId="1B3964D2" w:rsidR="00D43D42" w:rsidRPr="00644EFB" w:rsidRDefault="70994CCE" w:rsidP="1801214D">
      <w:pPr>
        <w:pStyle w:val="ListParagraph"/>
        <w:numPr>
          <w:ilvl w:val="0"/>
          <w:numId w:val="28"/>
        </w:numPr>
        <w:rPr>
          <w:szCs w:val="24"/>
        </w:rPr>
      </w:pPr>
      <w:r>
        <w:t xml:space="preserve">Contribute to and consistently monitor the quality of student experience with teachers, schools and principals. </w:t>
      </w:r>
    </w:p>
    <w:p w14:paraId="4EE87E27" w14:textId="628A9E83" w:rsidR="00D43D42" w:rsidRPr="00644EFB" w:rsidRDefault="70994CCE" w:rsidP="1801214D">
      <w:pPr>
        <w:pStyle w:val="ListParagraph"/>
        <w:numPr>
          <w:ilvl w:val="0"/>
          <w:numId w:val="28"/>
        </w:numPr>
        <w:rPr>
          <w:szCs w:val="24"/>
        </w:rPr>
      </w:pPr>
      <w:r>
        <w:t xml:space="preserve">Review and manage outcomes of international police reports, Vulnerable Sector Screenings and TB tests. Contact police stations to ensure statutory requirements </w:t>
      </w:r>
      <w:r>
        <w:lastRenderedPageBreak/>
        <w:t xml:space="preserve">are met regarding official documentation, request incident reports, consult with school boards, etc. Consulting with school board partners to determine outcomes. </w:t>
      </w:r>
    </w:p>
    <w:p w14:paraId="5A18B155" w14:textId="474DA077" w:rsidR="00D43D42" w:rsidRPr="00644EFB" w:rsidRDefault="70994CCE" w:rsidP="1801214D">
      <w:pPr>
        <w:pStyle w:val="ListParagraph"/>
        <w:numPr>
          <w:ilvl w:val="0"/>
          <w:numId w:val="28"/>
        </w:numPr>
        <w:rPr>
          <w:szCs w:val="24"/>
        </w:rPr>
      </w:pPr>
      <w:r>
        <w:t xml:space="preserve">Member of Teacher Education Advisory Committee and synthesize feedback from partners to ensure accurate record keeping for accreditation. </w:t>
      </w:r>
    </w:p>
    <w:p w14:paraId="4C045F31" w14:textId="5C8BB630" w:rsidR="00D43D42" w:rsidRPr="00644EFB" w:rsidRDefault="70994CCE" w:rsidP="1801214D">
      <w:pPr>
        <w:pStyle w:val="ListParagraph"/>
        <w:numPr>
          <w:ilvl w:val="0"/>
          <w:numId w:val="28"/>
        </w:numPr>
        <w:rPr>
          <w:szCs w:val="24"/>
        </w:rPr>
      </w:pPr>
      <w:r>
        <w:t xml:space="preserve">Consult with Additional Qualifications Manager during Accreditation process to ensure Practicum is accurately represented in submitted OCT documentation. </w:t>
      </w:r>
    </w:p>
    <w:p w14:paraId="228B562A" w14:textId="5B6FCF51" w:rsidR="00D43D42" w:rsidRPr="00644EFB" w:rsidRDefault="70994CCE" w:rsidP="1801214D">
      <w:pPr>
        <w:pStyle w:val="ListParagraph"/>
        <w:numPr>
          <w:ilvl w:val="0"/>
          <w:numId w:val="28"/>
        </w:numPr>
        <w:rPr>
          <w:szCs w:val="24"/>
        </w:rPr>
      </w:pPr>
      <w:r>
        <w:t xml:space="preserve">Review Work/Education Placement Agreement/Post-Secondary documents, consult with schools and Risk Management regarding workplace injuries and prepare affiliation agreements for appropriate signatures. </w:t>
      </w:r>
    </w:p>
    <w:p w14:paraId="3D033A9A" w14:textId="68744638" w:rsidR="00D43D42" w:rsidRPr="00644EFB" w:rsidRDefault="70994CCE" w:rsidP="1801214D">
      <w:pPr>
        <w:pStyle w:val="ListParagraph"/>
        <w:numPr>
          <w:ilvl w:val="0"/>
          <w:numId w:val="28"/>
        </w:numPr>
        <w:rPr>
          <w:szCs w:val="24"/>
        </w:rPr>
      </w:pPr>
      <w:r>
        <w:t xml:space="preserve">Advise teacher candidates on Alternative Placements that match their interests and project availability. </w:t>
      </w:r>
    </w:p>
    <w:p w14:paraId="6EED23FA" w14:textId="25349FAF" w:rsidR="00D43D42" w:rsidRPr="00644EFB" w:rsidRDefault="70994CCE" w:rsidP="1801214D">
      <w:pPr>
        <w:pStyle w:val="ListParagraph"/>
        <w:numPr>
          <w:ilvl w:val="0"/>
          <w:numId w:val="28"/>
        </w:numPr>
        <w:rPr>
          <w:szCs w:val="24"/>
        </w:rPr>
      </w:pPr>
      <w:r>
        <w:t xml:space="preserve">Ensure practicum documentation is in accordance with Ontario College of Teachers. </w:t>
      </w:r>
    </w:p>
    <w:p w14:paraId="649B67A6" w14:textId="421FE509" w:rsidR="00D43D42" w:rsidRPr="00644EFB" w:rsidRDefault="70994CCE" w:rsidP="1801214D">
      <w:pPr>
        <w:pStyle w:val="ListParagraph"/>
        <w:numPr>
          <w:ilvl w:val="0"/>
          <w:numId w:val="28"/>
        </w:numPr>
        <w:rPr>
          <w:szCs w:val="24"/>
        </w:rPr>
      </w:pPr>
      <w:r>
        <w:t xml:space="preserve">Attend annual provincial practicum conference as Trent representative. </w:t>
      </w:r>
    </w:p>
    <w:p w14:paraId="48A8F2F5" w14:textId="3BD508C4" w:rsidR="00D43D42" w:rsidRPr="00644EFB" w:rsidRDefault="70994CCE" w:rsidP="1801214D">
      <w:pPr>
        <w:pStyle w:val="ListParagraph"/>
        <w:numPr>
          <w:ilvl w:val="0"/>
          <w:numId w:val="28"/>
        </w:numPr>
        <w:rPr>
          <w:szCs w:val="24"/>
        </w:rPr>
      </w:pPr>
      <w:r>
        <w:t xml:space="preserve">Promote positive and long-lasting working relationships with Associate Teachers, Education Co-ordinators, and all participatory school boards. </w:t>
      </w:r>
    </w:p>
    <w:p w14:paraId="41B2C027" w14:textId="679A982C" w:rsidR="00D43D42" w:rsidRPr="00644EFB" w:rsidRDefault="70994CCE" w:rsidP="1801214D">
      <w:pPr>
        <w:pStyle w:val="ListParagraph"/>
        <w:numPr>
          <w:ilvl w:val="0"/>
          <w:numId w:val="28"/>
        </w:numPr>
        <w:rPr>
          <w:szCs w:val="24"/>
        </w:rPr>
      </w:pPr>
      <w:r>
        <w:t xml:space="preserve">Reports periodic updates to the Program Manager, Program Chair and Dean regarding student progress, status of practicum agencies and schools, and problems encountered in practicum. </w:t>
      </w:r>
    </w:p>
    <w:p w14:paraId="64A87E25" w14:textId="41E29F57" w:rsidR="00D43D42" w:rsidRPr="00644EFB" w:rsidRDefault="70994CCE" w:rsidP="1801214D">
      <w:pPr>
        <w:pStyle w:val="ListParagraph"/>
        <w:numPr>
          <w:ilvl w:val="0"/>
          <w:numId w:val="28"/>
        </w:numPr>
        <w:rPr>
          <w:szCs w:val="24"/>
        </w:rPr>
      </w:pPr>
      <w:r>
        <w:t xml:space="preserve">Participate and represent the Practicum Office with Read Day, Orientation events, and other related events. </w:t>
      </w:r>
    </w:p>
    <w:p w14:paraId="194D452B" w14:textId="325FA357" w:rsidR="00D43D42" w:rsidRPr="00644EFB" w:rsidRDefault="70994CCE" w:rsidP="1801214D">
      <w:pPr>
        <w:pStyle w:val="ListParagraph"/>
        <w:numPr>
          <w:ilvl w:val="0"/>
          <w:numId w:val="28"/>
        </w:numPr>
        <w:rPr>
          <w:szCs w:val="24"/>
        </w:rPr>
      </w:pPr>
      <w:r>
        <w:t xml:space="preserve">Lead annual reviewing and updating of practicum-related materials, including the Practicum Handbook, Practicum Expectations documents and other related procedural material. </w:t>
      </w:r>
    </w:p>
    <w:p w14:paraId="3CC65C29" w14:textId="570F6964" w:rsidR="00D43D42" w:rsidRPr="00644EFB" w:rsidRDefault="70994CCE" w:rsidP="1801214D">
      <w:pPr>
        <w:pStyle w:val="ListParagraph"/>
        <w:numPr>
          <w:ilvl w:val="0"/>
          <w:numId w:val="28"/>
        </w:numPr>
        <w:rPr>
          <w:szCs w:val="24"/>
        </w:rPr>
      </w:pPr>
      <w:r>
        <w:t xml:space="preserve">Coordinate annual Education Recruitment Fair. Arrange for school boards to attend and interview teacher candidates to be hired after graduation. Guide and support teacher candidates through external hiring process. </w:t>
      </w:r>
    </w:p>
    <w:p w14:paraId="1001A0B8" w14:textId="3E9C66CB" w:rsidR="00D43D42" w:rsidRPr="00644EFB" w:rsidRDefault="70994CCE" w:rsidP="1801214D">
      <w:pPr>
        <w:pStyle w:val="ListParagraph"/>
        <w:numPr>
          <w:ilvl w:val="0"/>
          <w:numId w:val="28"/>
        </w:numPr>
        <w:rPr>
          <w:szCs w:val="24"/>
        </w:rPr>
      </w:pPr>
      <w:r>
        <w:t xml:space="preserve">Approve requests for honoraria and release time associated with associate teacher and Education Coordinator activities associated with B.Ed. practica, ensuring that monies are appropriately distributed and that payments to school boards are processed in a timely fashion.  </w:t>
      </w:r>
    </w:p>
    <w:p w14:paraId="48F89F65" w14:textId="66C375C9" w:rsidR="00D43D42" w:rsidRPr="00644EFB" w:rsidRDefault="70994CCE" w:rsidP="00AE314D">
      <w:pPr>
        <w:pStyle w:val="ListParagraph"/>
        <w:numPr>
          <w:ilvl w:val="0"/>
          <w:numId w:val="28"/>
        </w:numPr>
      </w:pPr>
      <w:r>
        <w:t>Other duties as required.</w:t>
      </w:r>
    </w:p>
    <w:p w14:paraId="588D4E3A" w14:textId="03C979FB" w:rsidR="00AA03B3" w:rsidRPr="003B48E3" w:rsidRDefault="00AA03B3" w:rsidP="004E235F">
      <w:pPr>
        <w:pStyle w:val="Heading4"/>
        <w:rPr>
          <w:rFonts w:ascii="Arial" w:hAnsi="Arial" w:cs="Arial"/>
        </w:rPr>
      </w:pPr>
      <w:r w:rsidRPr="1801214D">
        <w:rPr>
          <w:rFonts w:ascii="Arial" w:hAnsi="Arial" w:cs="Arial"/>
        </w:rPr>
        <w:t>Education Required</w:t>
      </w:r>
      <w:r w:rsidR="00DF4C26" w:rsidRPr="1801214D">
        <w:rPr>
          <w:rFonts w:ascii="Arial" w:hAnsi="Arial" w:cs="Arial"/>
        </w:rPr>
        <w:t>:</w:t>
      </w:r>
    </w:p>
    <w:p w14:paraId="258CEE35" w14:textId="32B6356E" w:rsidR="43A08732" w:rsidRDefault="43A08732" w:rsidP="1801214D">
      <w:pPr>
        <w:pStyle w:val="ListParagraph"/>
        <w:numPr>
          <w:ilvl w:val="0"/>
          <w:numId w:val="29"/>
        </w:numPr>
        <w:tabs>
          <w:tab w:val="left" w:pos="720"/>
          <w:tab w:val="left" w:pos="810"/>
        </w:tabs>
        <w:rPr>
          <w:rFonts w:eastAsia="Arial" w:cs="Arial"/>
          <w:color w:val="000000" w:themeColor="text1"/>
          <w:szCs w:val="24"/>
        </w:rPr>
      </w:pPr>
      <w:r w:rsidRPr="1801214D">
        <w:rPr>
          <w:rFonts w:eastAsia="Arial" w:cs="Arial"/>
          <w:color w:val="000000" w:themeColor="text1"/>
          <w:szCs w:val="24"/>
        </w:rPr>
        <w:t>Honours (4 years) undergraduate degree (Arts or Science).</w:t>
      </w:r>
    </w:p>
    <w:p w14:paraId="662410EC" w14:textId="0E550041" w:rsidR="43A08732" w:rsidRDefault="43A08732" w:rsidP="1801214D">
      <w:pPr>
        <w:pStyle w:val="ListParagraph"/>
        <w:numPr>
          <w:ilvl w:val="0"/>
          <w:numId w:val="29"/>
        </w:numPr>
        <w:rPr>
          <w:rFonts w:eastAsia="Arial" w:cs="Arial"/>
          <w:color w:val="000000" w:themeColor="text1"/>
          <w:szCs w:val="24"/>
        </w:rPr>
      </w:pPr>
      <w:r w:rsidRPr="1801214D">
        <w:rPr>
          <w:rFonts w:eastAsia="Arial" w:cs="Arial"/>
          <w:color w:val="000000" w:themeColor="text1"/>
          <w:szCs w:val="24"/>
          <w:lang w:val="en-GB"/>
        </w:rPr>
        <w:t>Bachelor of Education (B.Ed.) degree.</w:t>
      </w:r>
    </w:p>
    <w:p w14:paraId="7FEE2F3B" w14:textId="3D05A847" w:rsidR="00AA03B3" w:rsidRPr="003B48E3" w:rsidRDefault="00AA03B3" w:rsidP="004E235F">
      <w:pPr>
        <w:pStyle w:val="Heading4"/>
        <w:rPr>
          <w:rFonts w:ascii="Arial" w:hAnsi="Arial" w:cs="Arial"/>
        </w:rPr>
      </w:pPr>
      <w:r w:rsidRPr="1801214D">
        <w:rPr>
          <w:rFonts w:ascii="Arial" w:hAnsi="Arial" w:cs="Arial"/>
        </w:rPr>
        <w:t>Experience</w:t>
      </w:r>
      <w:r w:rsidR="005A56CB" w:rsidRPr="1801214D">
        <w:rPr>
          <w:rFonts w:ascii="Arial" w:hAnsi="Arial" w:cs="Arial"/>
        </w:rPr>
        <w:t>/Qualifications</w:t>
      </w:r>
      <w:r w:rsidRPr="1801214D">
        <w:rPr>
          <w:rFonts w:ascii="Arial" w:hAnsi="Arial" w:cs="Arial"/>
        </w:rPr>
        <w:t xml:space="preserve"> Required</w:t>
      </w:r>
      <w:r w:rsidR="00DF4C26" w:rsidRPr="1801214D">
        <w:rPr>
          <w:rFonts w:ascii="Arial" w:hAnsi="Arial" w:cs="Arial"/>
        </w:rPr>
        <w:t>:</w:t>
      </w:r>
    </w:p>
    <w:p w14:paraId="7E5A11A0" w14:textId="5EF88174" w:rsidR="3958133F" w:rsidRPr="00896A2B" w:rsidRDefault="00896A2B" w:rsidP="00896A2B">
      <w:pPr>
        <w:pStyle w:val="ListParagraph"/>
        <w:numPr>
          <w:ilvl w:val="0"/>
          <w:numId w:val="29"/>
        </w:numPr>
      </w:pPr>
      <w:r w:rsidRPr="00896A2B">
        <w:t xml:space="preserve">Four </w:t>
      </w:r>
      <w:r w:rsidR="3958133F" w:rsidRPr="00896A2B">
        <w:t>(</w:t>
      </w:r>
      <w:r w:rsidRPr="00896A2B">
        <w:t>4</w:t>
      </w:r>
      <w:r w:rsidR="3958133F" w:rsidRPr="00896A2B">
        <w:t>) years of related experience in</w:t>
      </w:r>
      <w:r w:rsidRPr="00896A2B">
        <w:t>cluding three (3) years in</w:t>
      </w:r>
      <w:r w:rsidR="3958133F" w:rsidRPr="00896A2B">
        <w:t xml:space="preserve"> a Faculty/School of Education </w:t>
      </w:r>
      <w:r>
        <w:t>and one (1)</w:t>
      </w:r>
      <w:r w:rsidR="3958133F">
        <w:t xml:space="preserve"> year of classroom teaching experience (Kindergarten to grade 12)</w:t>
      </w:r>
      <w:r>
        <w:t>.</w:t>
      </w:r>
    </w:p>
    <w:p w14:paraId="7C39076B" w14:textId="7E8B2CFB" w:rsidR="3958133F" w:rsidRDefault="3958133F" w:rsidP="1801214D">
      <w:pPr>
        <w:pStyle w:val="ListParagraph"/>
        <w:numPr>
          <w:ilvl w:val="0"/>
          <w:numId w:val="29"/>
        </w:numPr>
        <w:rPr>
          <w:szCs w:val="24"/>
        </w:rPr>
      </w:pPr>
      <w:r>
        <w:t>Demonstrated experience working with complex and sensitive issues requiring a high degree of diplomacy</w:t>
      </w:r>
      <w:r w:rsidR="00896A2B">
        <w:t>.</w:t>
      </w:r>
    </w:p>
    <w:p w14:paraId="6BD53B93" w14:textId="49CDEC9E" w:rsidR="3958133F" w:rsidRDefault="3958133F" w:rsidP="1801214D">
      <w:pPr>
        <w:pStyle w:val="ListParagraph"/>
        <w:numPr>
          <w:ilvl w:val="0"/>
          <w:numId w:val="29"/>
        </w:numPr>
        <w:rPr>
          <w:szCs w:val="24"/>
        </w:rPr>
      </w:pPr>
      <w:r>
        <w:lastRenderedPageBreak/>
        <w:t>Understanding and commitment to equity and diversity</w:t>
      </w:r>
      <w:r w:rsidR="00896A2B">
        <w:t>.</w:t>
      </w:r>
    </w:p>
    <w:p w14:paraId="1EFE246A" w14:textId="0A1BDB74" w:rsidR="00896A2B" w:rsidRPr="00FF59D1" w:rsidRDefault="3958133F" w:rsidP="00FF59D1">
      <w:pPr>
        <w:pStyle w:val="ListParagraph"/>
        <w:numPr>
          <w:ilvl w:val="0"/>
          <w:numId w:val="29"/>
        </w:numPr>
        <w:rPr>
          <w:szCs w:val="24"/>
        </w:rPr>
      </w:pPr>
      <w:r>
        <w:t>Exhibit patience and strong active listening skills and ability to work independently with minimum supervision.</w:t>
      </w:r>
    </w:p>
    <w:sectPr w:rsidR="00896A2B" w:rsidRPr="00FF59D1"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E885BE6" w:rsidR="00FA63D6" w:rsidRPr="005D63A8" w:rsidRDefault="1801214D" w:rsidP="1801214D">
            <w:pPr>
              <w:pStyle w:val="Footer"/>
              <w:jc w:val="center"/>
              <w:rPr>
                <w:rFonts w:cs="Arial"/>
                <w:i/>
                <w:iCs/>
                <w:color w:val="808080" w:themeColor="background1" w:themeShade="80"/>
                <w:sz w:val="18"/>
                <w:szCs w:val="18"/>
              </w:rPr>
            </w:pPr>
            <w:r w:rsidRPr="1801214D">
              <w:rPr>
                <w:rFonts w:cs="Arial"/>
                <w:i/>
                <w:iCs/>
                <w:color w:val="808080" w:themeColor="background1" w:themeShade="80"/>
                <w:sz w:val="18"/>
                <w:szCs w:val="18"/>
              </w:rPr>
              <w:t>Job Number: A-158 | VIP: 1358</w:t>
            </w:r>
            <w:r w:rsidR="005D63A8">
              <w:tab/>
            </w:r>
            <w:r w:rsidRPr="1801214D">
              <w:rPr>
                <w:rFonts w:cs="Arial"/>
                <w:i/>
                <w:iCs/>
                <w:color w:val="808080" w:themeColor="background1" w:themeShade="80"/>
                <w:sz w:val="18"/>
                <w:szCs w:val="18"/>
              </w:rPr>
              <w:t xml:space="preserve">Page </w:t>
            </w:r>
            <w:r w:rsidR="005D63A8" w:rsidRPr="1801214D">
              <w:rPr>
                <w:rFonts w:cs="Arial"/>
                <w:i/>
                <w:iCs/>
                <w:noProof/>
                <w:color w:val="808080" w:themeColor="background1" w:themeShade="80"/>
                <w:sz w:val="18"/>
                <w:szCs w:val="18"/>
              </w:rPr>
              <w:fldChar w:fldCharType="begin"/>
            </w:r>
            <w:r w:rsidR="005D63A8" w:rsidRPr="1801214D">
              <w:rPr>
                <w:rFonts w:cs="Arial"/>
                <w:i/>
                <w:iCs/>
                <w:color w:val="808080" w:themeColor="background1" w:themeShade="80"/>
                <w:sz w:val="18"/>
                <w:szCs w:val="18"/>
              </w:rPr>
              <w:instrText xml:space="preserve"> PAGE  \* Arabic  \* MERGEFORMAT </w:instrText>
            </w:r>
            <w:r w:rsidR="005D63A8" w:rsidRPr="1801214D">
              <w:rPr>
                <w:rFonts w:cs="Arial"/>
                <w:i/>
                <w:iCs/>
                <w:color w:val="808080" w:themeColor="background1" w:themeShade="80"/>
                <w:sz w:val="18"/>
                <w:szCs w:val="18"/>
              </w:rPr>
              <w:fldChar w:fldCharType="separate"/>
            </w:r>
            <w:r w:rsidRPr="1801214D">
              <w:rPr>
                <w:rFonts w:cs="Arial"/>
                <w:i/>
                <w:iCs/>
                <w:noProof/>
                <w:color w:val="808080" w:themeColor="background1" w:themeShade="80"/>
                <w:sz w:val="18"/>
                <w:szCs w:val="18"/>
              </w:rPr>
              <w:t>1</w:t>
            </w:r>
            <w:r w:rsidR="005D63A8" w:rsidRPr="1801214D">
              <w:rPr>
                <w:rFonts w:cs="Arial"/>
                <w:i/>
                <w:iCs/>
                <w:noProof/>
                <w:color w:val="808080" w:themeColor="background1" w:themeShade="80"/>
                <w:sz w:val="18"/>
                <w:szCs w:val="18"/>
              </w:rPr>
              <w:fldChar w:fldCharType="end"/>
            </w:r>
            <w:r w:rsidRPr="1801214D">
              <w:rPr>
                <w:rFonts w:cs="Arial"/>
                <w:i/>
                <w:iCs/>
                <w:color w:val="808080" w:themeColor="background1" w:themeShade="80"/>
                <w:sz w:val="18"/>
                <w:szCs w:val="18"/>
              </w:rPr>
              <w:t xml:space="preserve"> of </w:t>
            </w:r>
            <w:r w:rsidR="005D63A8" w:rsidRPr="1801214D">
              <w:rPr>
                <w:rFonts w:cs="Arial"/>
                <w:i/>
                <w:iCs/>
                <w:noProof/>
                <w:color w:val="808080" w:themeColor="background1" w:themeShade="80"/>
                <w:sz w:val="18"/>
                <w:szCs w:val="18"/>
              </w:rPr>
              <w:fldChar w:fldCharType="begin"/>
            </w:r>
            <w:r w:rsidR="005D63A8" w:rsidRPr="1801214D">
              <w:rPr>
                <w:rFonts w:cs="Arial"/>
                <w:i/>
                <w:iCs/>
                <w:color w:val="808080" w:themeColor="background1" w:themeShade="80"/>
                <w:sz w:val="18"/>
                <w:szCs w:val="18"/>
              </w:rPr>
              <w:instrText xml:space="preserve"> NUMPAGES  \* Arabic  \* MERGEFORMAT </w:instrText>
            </w:r>
            <w:r w:rsidR="005D63A8" w:rsidRPr="1801214D">
              <w:rPr>
                <w:rFonts w:cs="Arial"/>
                <w:i/>
                <w:iCs/>
                <w:color w:val="808080" w:themeColor="background1" w:themeShade="80"/>
                <w:sz w:val="18"/>
                <w:szCs w:val="18"/>
              </w:rPr>
              <w:fldChar w:fldCharType="separate"/>
            </w:r>
            <w:r w:rsidRPr="1801214D">
              <w:rPr>
                <w:rFonts w:cs="Arial"/>
                <w:i/>
                <w:iCs/>
                <w:noProof/>
                <w:color w:val="808080" w:themeColor="background1" w:themeShade="80"/>
                <w:sz w:val="18"/>
                <w:szCs w:val="18"/>
              </w:rPr>
              <w:t>4</w:t>
            </w:r>
            <w:r w:rsidR="005D63A8" w:rsidRPr="1801214D">
              <w:rPr>
                <w:rFonts w:cs="Arial"/>
                <w:i/>
                <w:iCs/>
                <w:noProof/>
                <w:color w:val="808080" w:themeColor="background1" w:themeShade="80"/>
                <w:sz w:val="18"/>
                <w:szCs w:val="18"/>
              </w:rPr>
              <w:fldChar w:fldCharType="end"/>
            </w:r>
            <w:r w:rsidRPr="1801214D">
              <w:rPr>
                <w:rFonts w:cs="Arial"/>
                <w:i/>
                <w:iCs/>
                <w:color w:val="808080" w:themeColor="background1" w:themeShade="80"/>
                <w:sz w:val="18"/>
                <w:szCs w:val="18"/>
              </w:rPr>
              <w:t xml:space="preserve"> </w:t>
            </w:r>
            <w:r w:rsidR="005D63A8">
              <w:tab/>
            </w:r>
            <w:r w:rsidRPr="1801214D">
              <w:rPr>
                <w:rFonts w:cs="Arial"/>
                <w:i/>
                <w:iCs/>
                <w:color w:val="808080" w:themeColor="background1" w:themeShade="80"/>
                <w:sz w:val="18"/>
                <w:szCs w:val="18"/>
              </w:rPr>
              <w:t>Last Edited: February 19,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769D"/>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7488B"/>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463A0"/>
    <w:rsid w:val="006D25BA"/>
    <w:rsid w:val="006F3014"/>
    <w:rsid w:val="00716FA8"/>
    <w:rsid w:val="00741DDC"/>
    <w:rsid w:val="0079523E"/>
    <w:rsid w:val="007A73FD"/>
    <w:rsid w:val="007B7C5D"/>
    <w:rsid w:val="008252C9"/>
    <w:rsid w:val="00830E66"/>
    <w:rsid w:val="00862C3F"/>
    <w:rsid w:val="008823ED"/>
    <w:rsid w:val="00896A2B"/>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2288B"/>
    <w:rsid w:val="00C628B3"/>
    <w:rsid w:val="00C734ED"/>
    <w:rsid w:val="00C76967"/>
    <w:rsid w:val="00C80891"/>
    <w:rsid w:val="00C8275E"/>
    <w:rsid w:val="00C83D10"/>
    <w:rsid w:val="00CA2A5E"/>
    <w:rsid w:val="00CA40CA"/>
    <w:rsid w:val="00CC3798"/>
    <w:rsid w:val="00CE67A1"/>
    <w:rsid w:val="00CE77DE"/>
    <w:rsid w:val="00CF4BEC"/>
    <w:rsid w:val="00D268F1"/>
    <w:rsid w:val="00D43D42"/>
    <w:rsid w:val="00DD3A80"/>
    <w:rsid w:val="00DD61CF"/>
    <w:rsid w:val="00DF4C26"/>
    <w:rsid w:val="00E25421"/>
    <w:rsid w:val="00E31034"/>
    <w:rsid w:val="00E864AC"/>
    <w:rsid w:val="00E947D4"/>
    <w:rsid w:val="00E95B8F"/>
    <w:rsid w:val="00EA4CF6"/>
    <w:rsid w:val="00EA55A2"/>
    <w:rsid w:val="00ED4829"/>
    <w:rsid w:val="00EE2433"/>
    <w:rsid w:val="00EF0DE7"/>
    <w:rsid w:val="00F01190"/>
    <w:rsid w:val="00F119F9"/>
    <w:rsid w:val="00F205C9"/>
    <w:rsid w:val="00F370F9"/>
    <w:rsid w:val="00F457DC"/>
    <w:rsid w:val="00F657BD"/>
    <w:rsid w:val="00FA63D6"/>
    <w:rsid w:val="00FA70D4"/>
    <w:rsid w:val="00FF59D1"/>
    <w:rsid w:val="00FF6B5F"/>
    <w:rsid w:val="03511EBD"/>
    <w:rsid w:val="07E4C494"/>
    <w:rsid w:val="0CA960AF"/>
    <w:rsid w:val="14A95E88"/>
    <w:rsid w:val="171940F5"/>
    <w:rsid w:val="1801214D"/>
    <w:rsid w:val="1CD527D3"/>
    <w:rsid w:val="1FC65E21"/>
    <w:rsid w:val="265509A7"/>
    <w:rsid w:val="31EBE67E"/>
    <w:rsid w:val="35DEBFAD"/>
    <w:rsid w:val="35F6EFF6"/>
    <w:rsid w:val="3958133F"/>
    <w:rsid w:val="43A08732"/>
    <w:rsid w:val="53A52C40"/>
    <w:rsid w:val="5B872FE3"/>
    <w:rsid w:val="62747E9A"/>
    <w:rsid w:val="674A15C7"/>
    <w:rsid w:val="70994CCE"/>
    <w:rsid w:val="7513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896A2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898</Words>
  <Characters>5973</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32</cp:revision>
  <cp:lastPrinted>2021-02-09T15:38:00Z</cp:lastPrinted>
  <dcterms:created xsi:type="dcterms:W3CDTF">2021-02-09T19:53:00Z</dcterms:created>
  <dcterms:modified xsi:type="dcterms:W3CDTF">2026-02-23T18:53:00Z</dcterms:modified>
</cp:coreProperties>
</file>