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C50290">
        <w:rPr>
          <w:rFonts w:asciiTheme="minorHAnsi" w:hAnsiTheme="minorHAnsi" w:cstheme="minorHAnsi"/>
          <w:b/>
        </w:rPr>
        <w:t xml:space="preserve"> </w:t>
      </w:r>
      <w:r w:rsidR="00515195">
        <w:rPr>
          <w:rFonts w:asciiTheme="minorHAnsi" w:hAnsiTheme="minorHAnsi" w:cstheme="minorHAnsi"/>
          <w:b/>
        </w:rPr>
        <w:tab/>
      </w:r>
      <w:r w:rsidR="00C50290">
        <w:rPr>
          <w:rFonts w:asciiTheme="minorHAnsi" w:hAnsiTheme="minorHAnsi" w:cstheme="minorHAnsi"/>
        </w:rPr>
        <w:t>Career Resources Advisor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CE545E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C50290">
        <w:rPr>
          <w:rFonts w:asciiTheme="minorHAnsi" w:hAnsiTheme="minorHAnsi" w:cstheme="minorHAnsi"/>
          <w:b/>
        </w:rPr>
        <w:t xml:space="preserve"> </w:t>
      </w:r>
      <w:r w:rsidR="00515195">
        <w:rPr>
          <w:rFonts w:asciiTheme="minorHAnsi" w:hAnsiTheme="minorHAnsi" w:cstheme="minorHAnsi"/>
          <w:b/>
        </w:rPr>
        <w:tab/>
      </w:r>
      <w:r w:rsidR="00C50290">
        <w:rPr>
          <w:rFonts w:asciiTheme="minorHAnsi" w:hAnsiTheme="minorHAnsi" w:cstheme="minorHAnsi"/>
        </w:rPr>
        <w:t>A-155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:rsidR="004F3AF3" w:rsidRDefault="004F3AF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51519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4033</w:t>
      </w:r>
    </w:p>
    <w:p w:rsidR="00BC36A5" w:rsidRPr="005C417C" w:rsidRDefault="00CE545E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51519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6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C50290">
        <w:rPr>
          <w:rFonts w:asciiTheme="minorHAnsi" w:hAnsiTheme="minorHAnsi" w:cstheme="minorHAnsi"/>
          <w:b/>
        </w:rPr>
        <w:t xml:space="preserve"> </w:t>
      </w:r>
      <w:r w:rsidR="00515195">
        <w:rPr>
          <w:rFonts w:asciiTheme="minorHAnsi" w:hAnsiTheme="minorHAnsi" w:cstheme="minorHAnsi"/>
          <w:b/>
        </w:rPr>
        <w:tab/>
      </w:r>
      <w:r w:rsidR="007223CF" w:rsidRPr="00441341">
        <w:rPr>
          <w:rFonts w:asciiTheme="minorHAnsi" w:hAnsiTheme="minorHAnsi" w:cstheme="minorHAnsi"/>
        </w:rPr>
        <w:t>Coop, Careers, and Experiential Learning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7223CF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D65D4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C50290">
        <w:rPr>
          <w:rFonts w:asciiTheme="minorHAnsi" w:hAnsiTheme="minorHAnsi" w:cstheme="minorHAnsi"/>
          <w:b/>
        </w:rPr>
        <w:t xml:space="preserve"> </w:t>
      </w:r>
      <w:r w:rsidR="00515195">
        <w:rPr>
          <w:rFonts w:asciiTheme="minorHAnsi" w:hAnsiTheme="minorHAnsi" w:cstheme="minorHAnsi"/>
          <w:b/>
        </w:rPr>
        <w:tab/>
      </w:r>
      <w:r w:rsidR="007223CF" w:rsidRPr="00E66465">
        <w:rPr>
          <w:rFonts w:asciiTheme="minorHAnsi" w:hAnsiTheme="minorHAnsi" w:cstheme="minorHAnsi"/>
        </w:rPr>
        <w:t>Manager, Experiential &amp; Co-operative Education</w:t>
      </w:r>
      <w:r w:rsidR="00B10A7D" w:rsidRPr="005C417C">
        <w:rPr>
          <w:rFonts w:asciiTheme="minorHAnsi" w:hAnsiTheme="minorHAnsi" w:cstheme="minorHAnsi"/>
          <w:b/>
        </w:rPr>
        <w:tab/>
      </w:r>
    </w:p>
    <w:p w:rsidR="00AD65D4" w:rsidRDefault="00AD65D4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</w:p>
    <w:p w:rsidR="001460B9" w:rsidRPr="005C417C" w:rsidRDefault="00AD65D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Last Reviewed: </w:t>
      </w:r>
      <w:r>
        <w:rPr>
          <w:rFonts w:asciiTheme="minorHAnsi" w:hAnsiTheme="minorHAnsi" w:cstheme="minorHAnsi"/>
        </w:rPr>
        <w:tab/>
        <w:t>March 26, 2013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10A7D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FD6333" w:rsidRPr="00C50290" w:rsidRDefault="00FD6333" w:rsidP="00FD6333">
      <w:pPr>
        <w:tabs>
          <w:tab w:val="left" w:pos="1110"/>
        </w:tabs>
        <w:ind w:left="540" w:hanging="54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50290">
        <w:rPr>
          <w:rFonts w:asciiTheme="minorHAnsi" w:hAnsiTheme="minorHAnsi" w:cstheme="minorHAnsi"/>
          <w:color w:val="000000"/>
          <w:sz w:val="22"/>
          <w:szCs w:val="22"/>
          <w:u w:val="single"/>
        </w:rPr>
        <w:t>Career and Employment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 xml:space="preserve">Advises students with career exploration and employment preparation activities 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Meets individually with students for resume/cover letter critiques and interview preparation.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 xml:space="preserve">Orients and monitors students using </w:t>
      </w:r>
      <w:r w:rsidR="00703CB6">
        <w:rPr>
          <w:rFonts w:asciiTheme="minorHAnsi" w:hAnsiTheme="minorHAnsi" w:cstheme="minorHAnsi"/>
          <w:sz w:val="22"/>
        </w:rPr>
        <w:t>Office of Student Transitions and Careers</w:t>
      </w:r>
      <w:r w:rsidRPr="00C50290">
        <w:rPr>
          <w:rFonts w:asciiTheme="minorHAnsi" w:hAnsiTheme="minorHAnsi" w:cstheme="minorHAnsi"/>
          <w:sz w:val="22"/>
        </w:rPr>
        <w:t xml:space="preserve"> resources (computers, library).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Refers students to appropriate print and on-line career development resources.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Develops and delivers workshops on career-related topics; develops career &amp; employment resources (i.e. Tip Sheets)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Liaises with Trent departments to develop targeted programming (i.e. in-class presentations)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 xml:space="preserve">Assists in the organization of on-campus career events. 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Researches relevant career information for the purpose of updating resources and informing students.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color w:val="000000"/>
          <w:sz w:val="22"/>
        </w:rPr>
        <w:t>In consultation with the team</w:t>
      </w:r>
      <w:r w:rsidRPr="00C50290">
        <w:rPr>
          <w:rFonts w:asciiTheme="minorHAnsi" w:hAnsiTheme="minorHAnsi" w:cstheme="minorHAnsi"/>
          <w:sz w:val="22"/>
        </w:rPr>
        <w:t>, updates and organizes the career library and database.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50290">
        <w:rPr>
          <w:rFonts w:asciiTheme="minorHAnsi" w:hAnsiTheme="minorHAnsi" w:cstheme="minorHAnsi"/>
          <w:sz w:val="22"/>
          <w:szCs w:val="22"/>
        </w:rPr>
        <w:t>Commitment to continuous professional learning and development.</w:t>
      </w:r>
    </w:p>
    <w:p w:rsidR="00FD6333" w:rsidRPr="00C50290" w:rsidRDefault="00FD6333" w:rsidP="00FD6333">
      <w:pPr>
        <w:widowControl w:val="0"/>
        <w:numPr>
          <w:ilvl w:val="0"/>
          <w:numId w:val="1"/>
        </w:numPr>
        <w:tabs>
          <w:tab w:val="clear" w:pos="360"/>
          <w:tab w:val="num" w:pos="-720"/>
        </w:tabs>
        <w:snapToGrid w:val="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50290">
        <w:rPr>
          <w:rFonts w:asciiTheme="minorHAnsi" w:hAnsiTheme="minorHAnsi" w:cstheme="minorHAnsi"/>
          <w:sz w:val="22"/>
          <w:szCs w:val="22"/>
        </w:rPr>
        <w:t>Performs other duties as required</w:t>
      </w:r>
    </w:p>
    <w:p w:rsidR="00FD6333" w:rsidRPr="00C50290" w:rsidRDefault="00FD6333" w:rsidP="00FD6333">
      <w:pPr>
        <w:tabs>
          <w:tab w:val="left" w:pos="6240"/>
          <w:tab w:val="left" w:pos="6360"/>
        </w:tabs>
        <w:suppressAutoHyphens/>
        <w:ind w:left="540" w:hanging="540"/>
        <w:rPr>
          <w:rFonts w:asciiTheme="minorHAnsi" w:hAnsiTheme="minorHAnsi" w:cstheme="minorHAnsi"/>
          <w:i/>
          <w:sz w:val="22"/>
          <w:u w:val="single"/>
          <w:lang w:val="en-GB"/>
        </w:rPr>
      </w:pPr>
    </w:p>
    <w:p w:rsidR="00FD6333" w:rsidRPr="00C50290" w:rsidRDefault="00FD6333" w:rsidP="00FD6333">
      <w:pPr>
        <w:tabs>
          <w:tab w:val="left" w:pos="6240"/>
          <w:tab w:val="left" w:pos="6360"/>
        </w:tabs>
        <w:suppressAutoHyphens/>
        <w:ind w:left="540" w:hanging="540"/>
        <w:rPr>
          <w:rFonts w:asciiTheme="minorHAnsi" w:hAnsiTheme="minorHAnsi" w:cstheme="minorHAnsi"/>
          <w:sz w:val="22"/>
          <w:u w:val="single"/>
          <w:lang w:val="en-GB"/>
        </w:rPr>
      </w:pPr>
      <w:r w:rsidRPr="00C50290">
        <w:rPr>
          <w:rFonts w:asciiTheme="minorHAnsi" w:hAnsiTheme="minorHAnsi" w:cstheme="minorHAnsi"/>
          <w:sz w:val="22"/>
          <w:u w:val="single"/>
          <w:lang w:val="en-GB"/>
        </w:rPr>
        <w:t>Marketing</w:t>
      </w:r>
      <w:r>
        <w:rPr>
          <w:rFonts w:asciiTheme="minorHAnsi" w:hAnsiTheme="minorHAnsi" w:cstheme="minorHAnsi"/>
          <w:sz w:val="22"/>
          <w:u w:val="single"/>
          <w:lang w:val="en-GB"/>
        </w:rPr>
        <w:t>:</w:t>
      </w:r>
    </w:p>
    <w:p w:rsidR="00FD6333" w:rsidRPr="00C50290" w:rsidRDefault="00FD6333" w:rsidP="00FD6333">
      <w:pPr>
        <w:widowControl w:val="0"/>
        <w:numPr>
          <w:ilvl w:val="0"/>
          <w:numId w:val="2"/>
        </w:numPr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Develops and implements Career Centre marketing strategy; creates promotional materials (i.e. Career Centre News).</w:t>
      </w:r>
    </w:p>
    <w:p w:rsidR="00FD6333" w:rsidRPr="00C50290" w:rsidRDefault="00FD6333" w:rsidP="00FD6333">
      <w:pPr>
        <w:widowControl w:val="0"/>
        <w:numPr>
          <w:ilvl w:val="0"/>
          <w:numId w:val="2"/>
        </w:numPr>
        <w:snapToGrid w:val="0"/>
        <w:ind w:left="540" w:hanging="54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Represents Career Centre at internal and external events (i.e. Open House, New Student Advising)</w:t>
      </w:r>
    </w:p>
    <w:p w:rsidR="00FD6333" w:rsidRPr="00C50290" w:rsidRDefault="00FD6333" w:rsidP="00FD6333">
      <w:pPr>
        <w:tabs>
          <w:tab w:val="left" w:pos="6240"/>
          <w:tab w:val="left" w:pos="6360"/>
        </w:tabs>
        <w:suppressAutoHyphens/>
        <w:ind w:left="540" w:hanging="540"/>
        <w:rPr>
          <w:rFonts w:asciiTheme="minorHAnsi" w:hAnsiTheme="minorHAnsi" w:cstheme="minorHAnsi"/>
          <w:i/>
          <w:sz w:val="22"/>
          <w:u w:val="single"/>
          <w:lang w:val="en-GB"/>
        </w:rPr>
      </w:pPr>
    </w:p>
    <w:p w:rsidR="00FD6333" w:rsidRDefault="00FD6333" w:rsidP="00FD6333">
      <w:pPr>
        <w:tabs>
          <w:tab w:val="left" w:pos="6240"/>
          <w:tab w:val="left" w:pos="6360"/>
        </w:tabs>
        <w:suppressAutoHyphens/>
        <w:rPr>
          <w:rFonts w:asciiTheme="minorHAnsi" w:hAnsiTheme="minorHAnsi" w:cstheme="minorHAnsi"/>
          <w:i/>
          <w:sz w:val="22"/>
          <w:u w:val="single"/>
          <w:lang w:val="en-GB"/>
        </w:rPr>
      </w:pPr>
    </w:p>
    <w:p w:rsidR="00FD6333" w:rsidRPr="00000A22" w:rsidRDefault="00FD6333" w:rsidP="00FD6333">
      <w:pPr>
        <w:tabs>
          <w:tab w:val="left" w:pos="6240"/>
          <w:tab w:val="left" w:pos="6360"/>
        </w:tabs>
        <w:suppressAutoHyphens/>
        <w:ind w:left="540" w:hanging="540"/>
        <w:rPr>
          <w:rFonts w:asciiTheme="minorHAnsi" w:hAnsiTheme="minorHAnsi" w:cstheme="minorHAnsi"/>
          <w:sz w:val="22"/>
          <w:u w:val="single"/>
          <w:lang w:val="en-GB"/>
        </w:rPr>
      </w:pPr>
      <w:r w:rsidRPr="00000A22">
        <w:rPr>
          <w:rFonts w:asciiTheme="minorHAnsi" w:hAnsiTheme="minorHAnsi" w:cstheme="minorHAnsi"/>
          <w:sz w:val="22"/>
          <w:u w:val="single"/>
          <w:lang w:val="en-GB"/>
        </w:rPr>
        <w:t>Office Administration:</w:t>
      </w:r>
    </w:p>
    <w:p w:rsidR="00FD6333" w:rsidRPr="00000A22" w:rsidRDefault="00FD6333" w:rsidP="00FD6333">
      <w:pPr>
        <w:pStyle w:val="NoSpacing"/>
        <w:numPr>
          <w:ilvl w:val="0"/>
          <w:numId w:val="3"/>
        </w:numPr>
        <w:ind w:left="630" w:hanging="630"/>
        <w:rPr>
          <w:rFonts w:asciiTheme="minorHAnsi" w:hAnsiTheme="minorHAnsi" w:cstheme="minorHAnsi"/>
        </w:rPr>
      </w:pPr>
      <w:r w:rsidRPr="00000A22">
        <w:rPr>
          <w:rFonts w:asciiTheme="minorHAnsi" w:hAnsiTheme="minorHAnsi" w:cstheme="minorHAnsi"/>
        </w:rPr>
        <w:t>With the Director, is responsible for hiring student staff.  This includes reviewing résumés, arranging and conducting interviews, making job offers, and completing all necessary paperwork</w:t>
      </w:r>
      <w:bookmarkStart w:id="0" w:name="_GoBack"/>
      <w:bookmarkEnd w:id="0"/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  <w:szCs w:val="22"/>
        </w:rPr>
      </w:pPr>
      <w:r w:rsidRPr="00C50290">
        <w:rPr>
          <w:rFonts w:asciiTheme="minorHAnsi" w:hAnsiTheme="minorHAnsi" w:cstheme="minorHAnsi"/>
          <w:sz w:val="22"/>
          <w:szCs w:val="22"/>
        </w:rPr>
        <w:lastRenderedPageBreak/>
        <w:t>Provides direction and training to student staff and student volunteers.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Serves as front-line reception and telephone reception for Career Centre.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Responds to general enquires and provides information to internal and external clients/customers.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Provides support to Career Centre staff.  Support includes, but is not limited to, word processing, handling/sorting mail, faxing, email, preparing email distribution lists, data entry, ordering office supplies, scheduling appointments.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 xml:space="preserve">Co-ordinates SEP funding applications and allocation and reconciliation of funds for Trent faculty and staff 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Provides back-up for on-campus recruitment events and posting job opportunities for students as needed.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Reviews statistics and surveys to assist with planning and assessment of services.</w:t>
      </w:r>
    </w:p>
    <w:p w:rsidR="00FD6333" w:rsidRPr="00C50290" w:rsidRDefault="00FD6333" w:rsidP="00FD6333">
      <w:pPr>
        <w:widowControl w:val="0"/>
        <w:numPr>
          <w:ilvl w:val="0"/>
          <w:numId w:val="3"/>
        </w:numPr>
        <w:snapToGrid w:val="0"/>
        <w:ind w:left="630" w:hanging="630"/>
        <w:rPr>
          <w:rFonts w:asciiTheme="minorHAnsi" w:hAnsiTheme="minorHAnsi" w:cstheme="minorHAnsi"/>
          <w:sz w:val="22"/>
        </w:rPr>
      </w:pPr>
      <w:r w:rsidRPr="00C50290">
        <w:rPr>
          <w:rFonts w:asciiTheme="minorHAnsi" w:hAnsiTheme="minorHAnsi" w:cstheme="minorHAnsi"/>
          <w:sz w:val="22"/>
        </w:rPr>
        <w:t>Maintains and compiles statistics on Career Centre usage.</w:t>
      </w:r>
    </w:p>
    <w:p w:rsidR="000D366F" w:rsidRPr="005C417C" w:rsidRDefault="000D366F" w:rsidP="000D366F">
      <w:pPr>
        <w:tabs>
          <w:tab w:val="left" w:pos="432"/>
          <w:tab w:val="left" w:pos="552"/>
          <w:tab w:val="left" w:pos="985"/>
          <w:tab w:val="left" w:pos="1418"/>
          <w:tab w:val="left" w:pos="1851"/>
          <w:tab w:val="left" w:pos="2284"/>
          <w:tab w:val="left" w:pos="2718"/>
          <w:tab w:val="left" w:pos="3151"/>
          <w:tab w:val="left" w:pos="3584"/>
          <w:tab w:val="left" w:pos="4017"/>
          <w:tab w:val="left" w:pos="4450"/>
          <w:tab w:val="left" w:pos="4884"/>
          <w:tab w:val="left" w:pos="5317"/>
          <w:tab w:val="left" w:pos="5750"/>
          <w:tab w:val="left" w:pos="6183"/>
          <w:tab w:val="left" w:pos="6616"/>
          <w:tab w:val="left" w:pos="7050"/>
          <w:tab w:val="left" w:pos="7483"/>
          <w:tab w:val="left" w:pos="7916"/>
        </w:tabs>
        <w:rPr>
          <w:rFonts w:asciiTheme="minorHAnsi" w:hAnsiTheme="minorHAnsi" w:cstheme="minorHAnsi"/>
          <w:sz w:val="22"/>
        </w:rPr>
      </w:pPr>
    </w:p>
    <w:p w:rsidR="001C19D0" w:rsidRPr="005C417C" w:rsidRDefault="001C19D0" w:rsidP="001C19D0">
      <w:pPr>
        <w:rPr>
          <w:rFonts w:asciiTheme="minorHAnsi" w:hAnsiTheme="minorHAnsi" w:cstheme="minorHAnsi"/>
        </w:rPr>
      </w:pP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D6333" w:rsidRPr="00C50290" w:rsidRDefault="00371D69" w:rsidP="00FD63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</w:t>
      </w:r>
      <w:r w:rsidR="00FD6333" w:rsidRPr="00C50290">
        <w:rPr>
          <w:rFonts w:asciiTheme="minorHAnsi" w:hAnsiTheme="minorHAnsi" w:cstheme="minorHAnsi"/>
          <w:sz w:val="22"/>
          <w:szCs w:val="22"/>
        </w:rPr>
        <w:t>University Degree</w:t>
      </w:r>
      <w:r w:rsidR="00FD6333">
        <w:rPr>
          <w:rFonts w:asciiTheme="minorHAnsi" w:hAnsiTheme="minorHAnsi" w:cstheme="minorHAnsi"/>
          <w:sz w:val="22"/>
          <w:szCs w:val="22"/>
        </w:rPr>
        <w:t xml:space="preserve"> </w:t>
      </w:r>
      <w:r w:rsidR="000B1A68">
        <w:rPr>
          <w:rFonts w:asciiTheme="minorHAnsi" w:hAnsiTheme="minorHAnsi" w:cstheme="minorHAnsi"/>
          <w:sz w:val="22"/>
          <w:szCs w:val="22"/>
        </w:rPr>
        <w:t xml:space="preserve">(3 year) </w:t>
      </w:r>
      <w:r w:rsidR="00FD6333">
        <w:rPr>
          <w:rFonts w:asciiTheme="minorHAnsi" w:hAnsiTheme="minorHAnsi" w:cstheme="minorHAnsi"/>
          <w:sz w:val="22"/>
          <w:szCs w:val="22"/>
        </w:rPr>
        <w:t xml:space="preserve">required; completion of a </w:t>
      </w:r>
      <w:r w:rsidR="00FD6333" w:rsidRPr="00C50290">
        <w:rPr>
          <w:rFonts w:asciiTheme="minorHAnsi" w:hAnsiTheme="minorHAnsi" w:cstheme="minorHAnsi"/>
          <w:sz w:val="22"/>
          <w:szCs w:val="22"/>
        </w:rPr>
        <w:t>Career and Work Counsellor Diploma</w:t>
      </w:r>
      <w:r w:rsidR="00FD6333">
        <w:rPr>
          <w:rFonts w:asciiTheme="minorHAnsi" w:hAnsiTheme="minorHAnsi" w:cstheme="minorHAnsi"/>
          <w:sz w:val="22"/>
          <w:szCs w:val="22"/>
        </w:rPr>
        <w:t xml:space="preserve"> or career development courses an asset.</w:t>
      </w:r>
    </w:p>
    <w:p w:rsidR="00710544" w:rsidRDefault="00710544" w:rsidP="00296763">
      <w:pPr>
        <w:rPr>
          <w:rFonts w:asciiTheme="minorHAnsi" w:hAnsiTheme="minorHAnsi" w:cstheme="minorHAnsi"/>
        </w:rPr>
      </w:pPr>
    </w:p>
    <w:p w:rsidR="00CE545E" w:rsidRPr="005C417C" w:rsidRDefault="00CE545E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FD6333" w:rsidRPr="001E249E" w:rsidRDefault="00FD6333" w:rsidP="00FD6333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Two years’ experience in career and employment advising required; two years’ experience in customer service and/or public relations or reasonable equivalent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tabs>
          <w:tab w:val="left" w:pos="1440"/>
          <w:tab w:val="left" w:pos="180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Must possess a diversity of interpersonal skills to deal with the wide range of student perspectives.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Knowledge of career and employment resources, print and on-line.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Proven facilitation and public speaking skills.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Excellent marketing and promotion abilities</w:t>
      </w:r>
      <w:r w:rsidRPr="001E249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Demonstrated ability to work as part of a small team.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Strong organizational and professional communication skills.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Proficient in the use of computer applications such as intermediate level MS Office (Word, Excel, Access, PowerPoint), Internet, Email.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Demonstrated skills in, and commitment to, customer service and continuous improvement.</w:t>
      </w:r>
    </w:p>
    <w:p w:rsidR="00FD6333" w:rsidRPr="001E249E" w:rsidRDefault="00FD6333" w:rsidP="00FD6333">
      <w:pPr>
        <w:widowControl w:val="0"/>
        <w:numPr>
          <w:ilvl w:val="0"/>
          <w:numId w:val="6"/>
        </w:numPr>
        <w:snapToGrid w:val="0"/>
        <w:rPr>
          <w:rFonts w:asciiTheme="minorHAnsi" w:hAnsiTheme="minorHAnsi" w:cstheme="minorHAnsi"/>
          <w:sz w:val="22"/>
          <w:szCs w:val="22"/>
        </w:rPr>
      </w:pPr>
      <w:r w:rsidRPr="001E249E">
        <w:rPr>
          <w:rFonts w:asciiTheme="minorHAnsi" w:hAnsiTheme="minorHAnsi" w:cstheme="minorHAnsi"/>
          <w:sz w:val="22"/>
          <w:szCs w:val="22"/>
        </w:rPr>
        <w:t>Ability to maintain confidentiality.</w:t>
      </w: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:rsidR="00F43CE4" w:rsidRDefault="00F43CE4" w:rsidP="00296763">
      <w:pPr>
        <w:rPr>
          <w:rFonts w:asciiTheme="minorHAnsi" w:hAnsiTheme="minorHAnsi" w:cstheme="minorHAnsi"/>
        </w:rPr>
      </w:pPr>
    </w:p>
    <w:p w:rsidR="00703CB6" w:rsidRPr="00703CB6" w:rsidRDefault="00703CB6" w:rsidP="00296763">
      <w:pPr>
        <w:rPr>
          <w:rFonts w:asciiTheme="minorHAnsi" w:hAnsiTheme="minorHAnsi" w:cstheme="minorHAnsi"/>
          <w:b/>
          <w:u w:val="single"/>
        </w:rPr>
      </w:pPr>
      <w:r w:rsidRPr="00703CB6">
        <w:rPr>
          <w:rFonts w:asciiTheme="minorHAnsi" w:hAnsiTheme="minorHAnsi" w:cstheme="minorHAnsi"/>
          <w:b/>
          <w:u w:val="single"/>
        </w:rPr>
        <w:t>Direct Responsibility</w:t>
      </w:r>
    </w:p>
    <w:p w:rsidR="00D46EF0" w:rsidRPr="006A3B99" w:rsidRDefault="00703CB6" w:rsidP="006A3B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</w:t>
      </w: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C50290">
      <w:rPr>
        <w:rFonts w:asciiTheme="minorHAnsi" w:hAnsiTheme="minorHAnsi" w:cstheme="minorHAnsi"/>
        <w:i/>
        <w:sz w:val="20"/>
        <w:szCs w:val="20"/>
      </w:rPr>
      <w:t>: A-155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223CF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223CF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C50290">
      <w:rPr>
        <w:rFonts w:asciiTheme="minorHAnsi" w:hAnsiTheme="minorHAnsi" w:cstheme="minorHAnsi"/>
        <w:i/>
        <w:sz w:val="20"/>
        <w:szCs w:val="20"/>
      </w:rPr>
      <w:tab/>
    </w:r>
    <w:r w:rsidR="00AD65D4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7223CF">
      <w:rPr>
        <w:rFonts w:asciiTheme="minorHAnsi" w:hAnsiTheme="minorHAnsi" w:cstheme="minorHAnsi"/>
        <w:i/>
        <w:sz w:val="20"/>
        <w:szCs w:val="20"/>
      </w:rPr>
      <w:t>April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177"/>
    <w:multiLevelType w:val="hybridMultilevel"/>
    <w:tmpl w:val="6748A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47183"/>
    <w:multiLevelType w:val="hybridMultilevel"/>
    <w:tmpl w:val="E65CF39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650"/>
    <w:multiLevelType w:val="multilevel"/>
    <w:tmpl w:val="7A126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B726B"/>
    <w:multiLevelType w:val="hybridMultilevel"/>
    <w:tmpl w:val="780E2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5450C"/>
    <w:multiLevelType w:val="multilevel"/>
    <w:tmpl w:val="25C68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5584A"/>
    <w:multiLevelType w:val="singleLevel"/>
    <w:tmpl w:val="2CEC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B1A68"/>
    <w:rsid w:val="000D366F"/>
    <w:rsid w:val="000E107D"/>
    <w:rsid w:val="000E68E9"/>
    <w:rsid w:val="001001D5"/>
    <w:rsid w:val="00125053"/>
    <w:rsid w:val="001264E7"/>
    <w:rsid w:val="001460B9"/>
    <w:rsid w:val="00196B6E"/>
    <w:rsid w:val="001C19D0"/>
    <w:rsid w:val="001E109B"/>
    <w:rsid w:val="001E249E"/>
    <w:rsid w:val="00213F59"/>
    <w:rsid w:val="0027457D"/>
    <w:rsid w:val="00296763"/>
    <w:rsid w:val="00297EBE"/>
    <w:rsid w:val="003031AE"/>
    <w:rsid w:val="0035053C"/>
    <w:rsid w:val="00352653"/>
    <w:rsid w:val="00371D69"/>
    <w:rsid w:val="0038631C"/>
    <w:rsid w:val="004C0797"/>
    <w:rsid w:val="004F3AF3"/>
    <w:rsid w:val="00515195"/>
    <w:rsid w:val="005664EA"/>
    <w:rsid w:val="00596375"/>
    <w:rsid w:val="005B3EF4"/>
    <w:rsid w:val="005C417C"/>
    <w:rsid w:val="005E2BBB"/>
    <w:rsid w:val="00674DC5"/>
    <w:rsid w:val="0068032B"/>
    <w:rsid w:val="006A3B99"/>
    <w:rsid w:val="006D390F"/>
    <w:rsid w:val="00703CB6"/>
    <w:rsid w:val="00710544"/>
    <w:rsid w:val="007223CF"/>
    <w:rsid w:val="00731BDE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E06F4"/>
    <w:rsid w:val="00A06A0F"/>
    <w:rsid w:val="00A511B9"/>
    <w:rsid w:val="00A82910"/>
    <w:rsid w:val="00AD0D1F"/>
    <w:rsid w:val="00AD65D4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50290"/>
    <w:rsid w:val="00C54C9D"/>
    <w:rsid w:val="00C92E3D"/>
    <w:rsid w:val="00CD0824"/>
    <w:rsid w:val="00CE545E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F31D46"/>
    <w:rsid w:val="00F34B51"/>
    <w:rsid w:val="00F41836"/>
    <w:rsid w:val="00F43CE4"/>
    <w:rsid w:val="00FD1CE4"/>
    <w:rsid w:val="00FD6333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1EBA4D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C502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549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McKeen</cp:lastModifiedBy>
  <cp:revision>17</cp:revision>
  <cp:lastPrinted>2009-09-25T21:47:00Z</cp:lastPrinted>
  <dcterms:created xsi:type="dcterms:W3CDTF">2014-06-25T15:15:00Z</dcterms:created>
  <dcterms:modified xsi:type="dcterms:W3CDTF">2018-04-11T14:25:00Z</dcterms:modified>
</cp:coreProperties>
</file>