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172B66EC"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E560DC">
        <w:t>RG</w:t>
      </w:r>
    </w:p>
    <w:p w14:paraId="29C038DD" w14:textId="54184830"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E560D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4E522EB5" w14:textId="5099AEF3"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560DC">
            <w:rPr>
              <w:rStyle w:val="PostingNumberFont"/>
            </w:rPr>
            <w:t>26-0098</w:t>
          </w:r>
        </w:sdtContent>
      </w:sdt>
    </w:p>
    <w:p w14:paraId="41D6A6FA" w14:textId="7797AE29"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2-12T00:00:00Z">
            <w:dateFormat w:val="MMMM d, yyyy"/>
            <w:lid w:val="en-US"/>
            <w:storeMappedDataAs w:val="dateTime"/>
            <w:calendar w:val="gregorian"/>
          </w:date>
        </w:sdtPr>
        <w:sdtContent>
          <w:r w:rsidR="00E560DC">
            <w:rPr>
              <w:rStyle w:val="Dates"/>
            </w:rPr>
            <w:t>February 12, 2026</w:t>
          </w:r>
        </w:sdtContent>
      </w:sdt>
    </w:p>
    <w:p w14:paraId="62D09AC3" w14:textId="082F6F36"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3-19T00:00:00Z">
            <w:dateFormat w:val="MMMM d, yyyy"/>
            <w:lid w:val="en-US"/>
            <w:storeMappedDataAs w:val="dateTime"/>
            <w:calendar w:val="gregorian"/>
          </w:date>
        </w:sdtPr>
        <w:sdtContent>
          <w:r w:rsidR="00E560DC">
            <w:rPr>
              <w:rStyle w:val="Dates"/>
            </w:rPr>
            <w:t>March 19, 2026</w:t>
          </w:r>
        </w:sdtContent>
      </w:sdt>
    </w:p>
    <w:p w14:paraId="77CE11CA" w14:textId="6B52242E"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Content>
          <w:r w:rsidR="00C40849">
            <w:t>Sessional Faculty Member</w:t>
          </w:r>
        </w:sdtContent>
      </w:sdt>
    </w:p>
    <w:p w14:paraId="378D6240" w14:textId="3D695C44"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Content>
          <w:r w:rsidR="00C40849">
            <w:t xml:space="preserve">Chanie </w:t>
          </w:r>
          <w:proofErr w:type="spellStart"/>
          <w:r w:rsidR="00C40849">
            <w:t>Wenjack</w:t>
          </w:r>
          <w:proofErr w:type="spellEnd"/>
          <w:r w:rsidR="00C40849">
            <w:t xml:space="preserve"> School for Indigenous Studies</w:t>
          </w:r>
        </w:sdtContent>
      </w:sdt>
    </w:p>
    <w:p w14:paraId="45FF126F" w14:textId="1DD3A98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Content>
          <w:r w:rsidR="00C40849">
            <w:t>INDG</w:t>
          </w:r>
          <w:r w:rsidR="00EB603C">
            <w:t>-MDST 2030H-W</w:t>
          </w:r>
        </w:sdtContent>
      </w:sdt>
    </w:p>
    <w:p w14:paraId="6572F65A" w14:textId="41DFA32C"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Content>
          <w:r w:rsidR="00EB603C">
            <w:t>Indigenous Peoples and News Media in Canada</w:t>
          </w:r>
        </w:sdtContent>
      </w:sdt>
    </w:p>
    <w:p w14:paraId="0661C639" w14:textId="77186363"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9761A2">
            <w:rPr>
              <w:rFonts w:ascii="Arial" w:hAnsi="Arial" w:cs="Arial"/>
              <w:sz w:val="20"/>
              <w:szCs w:val="20"/>
            </w:rPr>
            <w:t>Web based - Peterborough</w:t>
          </w:r>
        </w:sdtContent>
      </w:sdt>
    </w:p>
    <w:p w14:paraId="6FFE1EEB" w14:textId="6604AEA7"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5-04T00:00:00Z">
            <w:dateFormat w:val="MMMM d, yyyy"/>
            <w:lid w:val="en-US"/>
            <w:storeMappedDataAs w:val="dateTime"/>
            <w:calendar w:val="gregorian"/>
          </w:date>
        </w:sdtPr>
        <w:sdtContent>
          <w:r w:rsidR="004C5275">
            <w:rPr>
              <w:rFonts w:ascii="Arial" w:hAnsi="Arial" w:cs="Arial"/>
              <w:b/>
              <w:sz w:val="20"/>
              <w:szCs w:val="20"/>
            </w:rPr>
            <w:t>May 4, 2026</w:t>
          </w:r>
        </w:sdtContent>
      </w:sdt>
    </w:p>
    <w:p w14:paraId="02F50FA4" w14:textId="7AF1409B"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6-19T00:00:00Z">
            <w:dateFormat w:val="MMMM d, yyyy"/>
            <w:lid w:val="en-US"/>
            <w:storeMappedDataAs w:val="dateTime"/>
            <w:calendar w:val="gregorian"/>
          </w:date>
        </w:sdtPr>
        <w:sdtContent>
          <w:r w:rsidR="004C5275">
            <w:rPr>
              <w:rFonts w:ascii="Arial" w:hAnsi="Arial" w:cs="Arial"/>
              <w:b/>
              <w:sz w:val="20"/>
              <w:szCs w:val="20"/>
            </w:rPr>
            <w:t>June 19, 2026</w:t>
          </w:r>
        </w:sdtContent>
      </w:sdt>
    </w:p>
    <w:p w14:paraId="0E65BA35" w14:textId="4AEE7085"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text/>
        </w:sdtPr>
        <w:sdtContent>
          <w:r w:rsidR="00E560DC">
            <w:t>$</w:t>
          </w:r>
          <w:r w:rsidR="00214BEC">
            <w:t>9,282.42</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Content>
          <w:r w:rsidR="00466A7E">
            <w:t>--</w:t>
          </w:r>
          <w:r w:rsidR="00A03CF8">
            <w:t>---</w:t>
          </w:r>
        </w:sdtContent>
      </w:sdt>
    </w:p>
    <w:p w14:paraId="310EE2A7" w14:textId="2D3DAD90"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sdt>
        <w:sdtPr>
          <w:rPr>
            <w:rFonts w:ascii="Arial" w:hAnsi="Arial" w:cs="Arial"/>
            <w:b/>
            <w:sz w:val="20"/>
            <w:szCs w:val="20"/>
          </w:rPr>
          <w:id w:val="1884130909"/>
          <w:placeholder>
            <w:docPart w:val="896F1469DDB645BFAE0C869B424BBD9B"/>
          </w:placeholder>
          <w:text/>
        </w:sdtPr>
        <w:sdtContent>
          <w:r w:rsidR="00214BEC">
            <w:t xml:space="preserve"> </w:t>
          </w:r>
          <w:r w:rsidR="00F77D2C">
            <w:t>1</w:t>
          </w:r>
          <w:r w:rsidR="00214BEC">
            <w:t>5</w:t>
          </w:r>
          <w:r w:rsidR="00F77D2C">
            <w:t>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77B379D"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Content>
          <w:r w:rsidR="00F77D2C">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Content>
          <w:r w:rsidR="00F77D2C">
            <w:t xml:space="preserve">Indigenous Studies </w:t>
          </w:r>
        </w:sdtContent>
      </w:sdt>
      <w:r w:rsidRPr="00967A42">
        <w:rPr>
          <w:rFonts w:ascii="Arial" w:hAnsi="Arial" w:cs="Arial"/>
          <w:sz w:val="20"/>
          <w:szCs w:val="20"/>
        </w:rPr>
        <w:t xml:space="preserve">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71E9490F" w14:textId="79F29193" w:rsidR="00715407" w:rsidRPr="00F77D2C" w:rsidRDefault="00715407" w:rsidP="00F77D2C">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69F7AD7E"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Content>
          <w:r w:rsidR="00F77D2C">
            <w:t>indigenousjobs@trentu.ca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2D92D97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77D2C">
            <w:rPr>
              <w:rStyle w:val="BOLDFONT"/>
            </w:rPr>
            <w:t>paulasherman</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E490F" w14:textId="77777777" w:rsidR="00DE7CEE" w:rsidRDefault="00DE7CEE" w:rsidP="003B4AA7">
      <w:pPr>
        <w:spacing w:after="0" w:line="240" w:lineRule="auto"/>
      </w:pPr>
      <w:r>
        <w:separator/>
      </w:r>
    </w:p>
  </w:endnote>
  <w:endnote w:type="continuationSeparator" w:id="0">
    <w:p w14:paraId="1AD68038" w14:textId="77777777" w:rsidR="00DE7CEE" w:rsidRDefault="00DE7CEE"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3D8E" w14:textId="77777777" w:rsidR="00DE7CEE" w:rsidRDefault="00DE7CEE" w:rsidP="003B4AA7">
      <w:pPr>
        <w:spacing w:after="0" w:line="240" w:lineRule="auto"/>
      </w:pPr>
      <w:r>
        <w:separator/>
      </w:r>
    </w:p>
  </w:footnote>
  <w:footnote w:type="continuationSeparator" w:id="0">
    <w:p w14:paraId="5B3DBB72" w14:textId="77777777" w:rsidR="00DE7CEE" w:rsidRDefault="00DE7CEE"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4C18A5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E422FFC">
        <w:start w:val="1"/>
        <w:numFmt w:val="bullet"/>
        <w:lvlText w:val="o"/>
        <w:lvlJc w:val="left"/>
        <w:pPr>
          <w:ind w:left="1440" w:hanging="360"/>
        </w:pPr>
        <w:rPr>
          <w:rFonts w:ascii="Courier New" w:hAnsi="Courier New" w:cs="Courier New" w:hint="default"/>
        </w:rPr>
      </w:lvl>
    </w:lvlOverride>
    <w:lvlOverride w:ilvl="2">
      <w:lvl w:ilvl="2" w:tplc="50E85228" w:tentative="1">
        <w:start w:val="1"/>
        <w:numFmt w:val="bullet"/>
        <w:lvlText w:val=""/>
        <w:lvlJc w:val="left"/>
        <w:pPr>
          <w:ind w:left="2160" w:hanging="360"/>
        </w:pPr>
        <w:rPr>
          <w:rFonts w:ascii="Wingdings" w:hAnsi="Wingdings" w:hint="default"/>
        </w:rPr>
      </w:lvl>
    </w:lvlOverride>
    <w:lvlOverride w:ilvl="3">
      <w:lvl w:ilvl="3" w:tplc="532EA114" w:tentative="1">
        <w:start w:val="1"/>
        <w:numFmt w:val="bullet"/>
        <w:lvlText w:val=""/>
        <w:lvlJc w:val="left"/>
        <w:pPr>
          <w:ind w:left="2880" w:hanging="360"/>
        </w:pPr>
        <w:rPr>
          <w:rFonts w:ascii="Symbol" w:hAnsi="Symbol" w:hint="default"/>
        </w:rPr>
      </w:lvl>
    </w:lvlOverride>
    <w:lvlOverride w:ilvl="4">
      <w:lvl w:ilvl="4" w:tplc="2EE8FEF6" w:tentative="1">
        <w:start w:val="1"/>
        <w:numFmt w:val="bullet"/>
        <w:lvlText w:val="o"/>
        <w:lvlJc w:val="left"/>
        <w:pPr>
          <w:ind w:left="3600" w:hanging="360"/>
        </w:pPr>
        <w:rPr>
          <w:rFonts w:ascii="Courier New" w:hAnsi="Courier New" w:cs="Courier New" w:hint="default"/>
        </w:rPr>
      </w:lvl>
    </w:lvlOverride>
    <w:lvlOverride w:ilvl="5">
      <w:lvl w:ilvl="5" w:tplc="C33E9E64" w:tentative="1">
        <w:start w:val="1"/>
        <w:numFmt w:val="bullet"/>
        <w:lvlText w:val=""/>
        <w:lvlJc w:val="left"/>
        <w:pPr>
          <w:ind w:left="4320" w:hanging="360"/>
        </w:pPr>
        <w:rPr>
          <w:rFonts w:ascii="Wingdings" w:hAnsi="Wingdings" w:hint="default"/>
        </w:rPr>
      </w:lvl>
    </w:lvlOverride>
    <w:lvlOverride w:ilvl="6">
      <w:lvl w:ilvl="6" w:tplc="F04ACF20" w:tentative="1">
        <w:start w:val="1"/>
        <w:numFmt w:val="bullet"/>
        <w:lvlText w:val=""/>
        <w:lvlJc w:val="left"/>
        <w:pPr>
          <w:ind w:left="5040" w:hanging="360"/>
        </w:pPr>
        <w:rPr>
          <w:rFonts w:ascii="Symbol" w:hAnsi="Symbol" w:hint="default"/>
        </w:rPr>
      </w:lvl>
    </w:lvlOverride>
    <w:lvlOverride w:ilvl="7">
      <w:lvl w:ilvl="7" w:tplc="9C088248" w:tentative="1">
        <w:start w:val="1"/>
        <w:numFmt w:val="bullet"/>
        <w:lvlText w:val="o"/>
        <w:lvlJc w:val="left"/>
        <w:pPr>
          <w:ind w:left="5760" w:hanging="360"/>
        </w:pPr>
        <w:rPr>
          <w:rFonts w:ascii="Courier New" w:hAnsi="Courier New" w:cs="Courier New" w:hint="default"/>
        </w:rPr>
      </w:lvl>
    </w:lvlOverride>
    <w:lvlOverride w:ilvl="8">
      <w:lvl w:ilvl="8" w:tplc="8C3C418C"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4C18A5D8">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CE422FF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50E8522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532EA11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2EE8FEF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C33E9E6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F04ACF2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9C08824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8C3C418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BEvfcH6ccNXq4n9FJo8k6sS1aLFPJ8UeGgnHQcGQWWxuTxoDlXaNNK+3d6w9ivGoZ5cCzebodh7XVOcR1vyyQ==" w:salt="2p83yJ0tSugpE4ycgTij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A6C81"/>
    <w:rsid w:val="000F5C63"/>
    <w:rsid w:val="00102AE8"/>
    <w:rsid w:val="001169A4"/>
    <w:rsid w:val="00153661"/>
    <w:rsid w:val="00176367"/>
    <w:rsid w:val="00214BEC"/>
    <w:rsid w:val="00227678"/>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4C5275"/>
    <w:rsid w:val="00503515"/>
    <w:rsid w:val="0050598E"/>
    <w:rsid w:val="00533336"/>
    <w:rsid w:val="00540E42"/>
    <w:rsid w:val="00565742"/>
    <w:rsid w:val="00571FFD"/>
    <w:rsid w:val="00591BD9"/>
    <w:rsid w:val="005A1DD6"/>
    <w:rsid w:val="005B6E1E"/>
    <w:rsid w:val="005D0BFD"/>
    <w:rsid w:val="005F2723"/>
    <w:rsid w:val="00636AD7"/>
    <w:rsid w:val="006A61A0"/>
    <w:rsid w:val="006C3682"/>
    <w:rsid w:val="006C4C61"/>
    <w:rsid w:val="006E4A10"/>
    <w:rsid w:val="006E4EE3"/>
    <w:rsid w:val="007025F5"/>
    <w:rsid w:val="00704009"/>
    <w:rsid w:val="00715407"/>
    <w:rsid w:val="007866A8"/>
    <w:rsid w:val="007966E3"/>
    <w:rsid w:val="007C0EC1"/>
    <w:rsid w:val="007E0C72"/>
    <w:rsid w:val="008132A2"/>
    <w:rsid w:val="008872E9"/>
    <w:rsid w:val="008D3040"/>
    <w:rsid w:val="00914499"/>
    <w:rsid w:val="0092489E"/>
    <w:rsid w:val="00967A42"/>
    <w:rsid w:val="009761A2"/>
    <w:rsid w:val="0098100A"/>
    <w:rsid w:val="009853A0"/>
    <w:rsid w:val="009A0D04"/>
    <w:rsid w:val="009B474B"/>
    <w:rsid w:val="009B4C16"/>
    <w:rsid w:val="009B7556"/>
    <w:rsid w:val="009C0FA4"/>
    <w:rsid w:val="009D64E8"/>
    <w:rsid w:val="009D6573"/>
    <w:rsid w:val="009F52B3"/>
    <w:rsid w:val="00A03CF8"/>
    <w:rsid w:val="00A67781"/>
    <w:rsid w:val="00A7561C"/>
    <w:rsid w:val="00AC6A68"/>
    <w:rsid w:val="00B03A70"/>
    <w:rsid w:val="00B05129"/>
    <w:rsid w:val="00B239A0"/>
    <w:rsid w:val="00B770C2"/>
    <w:rsid w:val="00BD170E"/>
    <w:rsid w:val="00C0589C"/>
    <w:rsid w:val="00C2210C"/>
    <w:rsid w:val="00C30FA2"/>
    <w:rsid w:val="00C323BB"/>
    <w:rsid w:val="00C40007"/>
    <w:rsid w:val="00C40849"/>
    <w:rsid w:val="00C449FE"/>
    <w:rsid w:val="00C475E6"/>
    <w:rsid w:val="00C639E2"/>
    <w:rsid w:val="00C65DD7"/>
    <w:rsid w:val="00C875D9"/>
    <w:rsid w:val="00CC3605"/>
    <w:rsid w:val="00CE29A0"/>
    <w:rsid w:val="00D17438"/>
    <w:rsid w:val="00D52FC8"/>
    <w:rsid w:val="00D66DBF"/>
    <w:rsid w:val="00DC2820"/>
    <w:rsid w:val="00DD079D"/>
    <w:rsid w:val="00DD1129"/>
    <w:rsid w:val="00DE7CEE"/>
    <w:rsid w:val="00E560DC"/>
    <w:rsid w:val="00E75A54"/>
    <w:rsid w:val="00E86215"/>
    <w:rsid w:val="00EB603C"/>
    <w:rsid w:val="00ED7F3F"/>
    <w:rsid w:val="00EE5B69"/>
    <w:rsid w:val="00EF762F"/>
    <w:rsid w:val="00F03F8C"/>
    <w:rsid w:val="00F21441"/>
    <w:rsid w:val="00F24E47"/>
    <w:rsid w:val="00F3115C"/>
    <w:rsid w:val="00F62A07"/>
    <w:rsid w:val="00F77D2C"/>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27678"/>
    <w:rsid w:val="002D6DF8"/>
    <w:rsid w:val="003753A4"/>
    <w:rsid w:val="003848B8"/>
    <w:rsid w:val="003B4D4F"/>
    <w:rsid w:val="0045539C"/>
    <w:rsid w:val="005A1DD6"/>
    <w:rsid w:val="006969B9"/>
    <w:rsid w:val="007025F5"/>
    <w:rsid w:val="00715364"/>
    <w:rsid w:val="0093285F"/>
    <w:rsid w:val="00963896"/>
    <w:rsid w:val="009F00C4"/>
    <w:rsid w:val="00A17CC3"/>
    <w:rsid w:val="00AC6A68"/>
    <w:rsid w:val="00B058A1"/>
    <w:rsid w:val="00B4011B"/>
    <w:rsid w:val="00C744A7"/>
    <w:rsid w:val="00D43362"/>
    <w:rsid w:val="00DD1129"/>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729b5b-b395-4240-8413-a3ae7b4f197d">
      <Terms xmlns="http://schemas.microsoft.com/office/infopath/2007/PartnerControls"/>
    </lcf76f155ced4ddcb4097134ff3c332f>
    <TaxCatchAll xmlns="1901fc16-c0c7-41f0-ab7a-dae2152775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6cfb3c6b9e8481e1d9c3ecf0c95c3661">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5fedb342e144df329199b9edcdd622c5"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59CAD-1A61-4943-ACD9-FE4FB790A147}">
  <ds:schemaRefs>
    <ds:schemaRef ds:uri="http://schemas.microsoft.com/sharepoint/v3/contenttype/forms"/>
  </ds:schemaRefs>
</ds:datastoreItem>
</file>

<file path=customXml/itemProps2.xml><?xml version="1.0" encoding="utf-8"?>
<ds:datastoreItem xmlns:ds="http://schemas.openxmlformats.org/officeDocument/2006/customXml" ds:itemID="{6A495F23-F73E-4684-889F-6EFD7229A86C}">
  <ds:schemaRefs>
    <ds:schemaRef ds:uri="http://schemas.microsoft.com/office/2006/metadata/properties"/>
    <ds:schemaRef ds:uri="http://schemas.microsoft.com/office/infopath/2007/PartnerControls"/>
    <ds:schemaRef ds:uri="a0729b5b-b395-4240-8413-a3ae7b4f197d"/>
    <ds:schemaRef ds:uri="1901fc16-c0c7-41f0-ab7a-dae2152775d7"/>
  </ds:schemaRefs>
</ds:datastoreItem>
</file>

<file path=customXml/itemProps3.xml><?xml version="1.0" encoding="utf-8"?>
<ds:datastoreItem xmlns:ds="http://schemas.openxmlformats.org/officeDocument/2006/customXml" ds:itemID="{C87C4438-1915-4F64-A2E5-E5DF895F9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4586</Characters>
  <Application>Microsoft Office Word</Application>
  <DocSecurity>2</DocSecurity>
  <Lines>99</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2026-02-12T20:41:00Z</dcterms:created>
  <dcterms:modified xsi:type="dcterms:W3CDTF">2026-02-12T20:41:00Z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0x01010071350ABC5127554890D56AA5783C2D37</vt:lpwstr>
  </property>
</Properties>
</file>