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63FD0" w14:textId="398B1429" w:rsidR="003F4066" w:rsidRPr="001044F7" w:rsidRDefault="003F4066" w:rsidP="003875B4">
      <w:pPr>
        <w:spacing w:line="276" w:lineRule="auto"/>
        <w:rPr>
          <w:rFonts w:ascii="Calibri" w:hAnsi="Calibri" w:cs="Calibri"/>
          <w:b/>
          <w:bCs/>
        </w:rPr>
      </w:pPr>
      <w:r w:rsidRPr="003875B4">
        <w:rPr>
          <w:rFonts w:ascii="Calibri" w:hAnsi="Calibri" w:cs="Calibri"/>
          <w:noProof/>
          <w:sz w:val="18"/>
        </w:rPr>
        <w:drawing>
          <wp:anchor distT="0" distB="0" distL="0" distR="0" simplePos="0" relativeHeight="251658240" behindDoc="0" locked="0" layoutInCell="1" allowOverlap="1" wp14:anchorId="27913DA4" wp14:editId="250F7C72">
            <wp:simplePos x="0" y="0"/>
            <wp:positionH relativeFrom="column">
              <wp:posOffset>4050665</wp:posOffset>
            </wp:positionH>
            <wp:positionV relativeFrom="paragraph">
              <wp:posOffset>355</wp:posOffset>
            </wp:positionV>
            <wp:extent cx="2064385" cy="1179830"/>
            <wp:effectExtent l="0" t="0" r="5715" b="1270"/>
            <wp:wrapThrough wrapText="bothSides">
              <wp:wrapPolygon edited="0">
                <wp:start x="0" y="0"/>
                <wp:lineTo x="0" y="21391"/>
                <wp:lineTo x="21527" y="21391"/>
                <wp:lineTo x="21527" y="0"/>
                <wp:lineTo x="0" y="0"/>
              </wp:wrapPolygon>
            </wp:wrapThrough>
            <wp:docPr id="2" name="Picture 2" descr="A logo for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university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6" t="20358" r="9529" b="24863"/>
                    <a:stretch/>
                  </pic:blipFill>
                  <pic:spPr bwMode="auto">
                    <a:xfrm>
                      <a:off x="0" y="0"/>
                      <a:ext cx="2064385" cy="1179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635268" w14:textId="77777777" w:rsidR="003F4066" w:rsidRPr="001044F7" w:rsidRDefault="003F4066" w:rsidP="003875B4">
      <w:pPr>
        <w:spacing w:line="276" w:lineRule="auto"/>
        <w:rPr>
          <w:rFonts w:ascii="Calibri" w:hAnsi="Calibri" w:cs="Calibri"/>
          <w:b/>
          <w:bCs/>
        </w:rPr>
      </w:pPr>
    </w:p>
    <w:p w14:paraId="6C65007F" w14:textId="77777777" w:rsidR="003F4066" w:rsidRPr="001044F7" w:rsidRDefault="003F4066" w:rsidP="003875B4">
      <w:pPr>
        <w:spacing w:line="276" w:lineRule="auto"/>
        <w:rPr>
          <w:rFonts w:ascii="Calibri" w:hAnsi="Calibri" w:cs="Calibri"/>
          <w:b/>
          <w:bCs/>
        </w:rPr>
      </w:pPr>
    </w:p>
    <w:p w14:paraId="29A3D016" w14:textId="77777777" w:rsidR="00A47A58" w:rsidRPr="001044F7" w:rsidRDefault="00114785" w:rsidP="003875B4">
      <w:pPr>
        <w:spacing w:line="276" w:lineRule="auto"/>
        <w:rPr>
          <w:rFonts w:ascii="Calibri" w:hAnsi="Calibri" w:cs="Calibri"/>
          <w:b/>
          <w:bCs/>
        </w:rPr>
      </w:pPr>
      <w:r w:rsidRPr="001044F7">
        <w:rPr>
          <w:rFonts w:ascii="Calibri" w:hAnsi="Calibri" w:cs="Calibri"/>
          <w:b/>
          <w:bCs/>
        </w:rPr>
        <w:t xml:space="preserve">Assistant Professor, </w:t>
      </w:r>
      <w:r w:rsidR="0063257E" w:rsidRPr="001044F7">
        <w:rPr>
          <w:rFonts w:ascii="Calibri" w:hAnsi="Calibri" w:cs="Calibri"/>
          <w:b/>
          <w:bCs/>
        </w:rPr>
        <w:t>Limited-</w:t>
      </w:r>
      <w:r w:rsidRPr="001044F7">
        <w:rPr>
          <w:rFonts w:ascii="Calibri" w:hAnsi="Calibri" w:cs="Calibri"/>
          <w:b/>
          <w:bCs/>
        </w:rPr>
        <w:t>T</w:t>
      </w:r>
      <w:r w:rsidR="0063257E" w:rsidRPr="001044F7">
        <w:rPr>
          <w:rFonts w:ascii="Calibri" w:hAnsi="Calibri" w:cs="Calibri"/>
          <w:b/>
          <w:bCs/>
        </w:rPr>
        <w:t>erm Appointment (1 year)</w:t>
      </w:r>
      <w:r w:rsidR="00A47A58" w:rsidRPr="001044F7">
        <w:rPr>
          <w:rFonts w:ascii="Calibri" w:hAnsi="Calibri" w:cs="Calibri"/>
          <w:b/>
          <w:bCs/>
        </w:rPr>
        <w:t xml:space="preserve"> </w:t>
      </w:r>
    </w:p>
    <w:p w14:paraId="721F4B25" w14:textId="4DD2C386" w:rsidR="00A47A58" w:rsidRPr="001044F7" w:rsidRDefault="00A47A58" w:rsidP="003875B4">
      <w:pPr>
        <w:spacing w:line="276" w:lineRule="auto"/>
        <w:rPr>
          <w:rFonts w:ascii="Calibri" w:hAnsi="Calibri" w:cs="Calibri"/>
          <w:b/>
          <w:bCs/>
        </w:rPr>
      </w:pPr>
      <w:r w:rsidRPr="001044F7">
        <w:rPr>
          <w:rFonts w:ascii="Calibri" w:hAnsi="Calibri" w:cs="Calibri"/>
          <w:b/>
          <w:bCs/>
        </w:rPr>
        <w:t xml:space="preserve">Environmental &amp; Earth Systems Science </w:t>
      </w:r>
    </w:p>
    <w:p w14:paraId="6C958EB7" w14:textId="6AB4198D" w:rsidR="005C0DFA" w:rsidRPr="003875B4" w:rsidRDefault="005839D5" w:rsidP="003875B4">
      <w:pPr>
        <w:spacing w:line="276" w:lineRule="auto"/>
        <w:rPr>
          <w:rFonts w:ascii="Calibri" w:hAnsi="Calibri" w:cs="Calibri"/>
          <w:lang w:val="en-US"/>
        </w:rPr>
      </w:pPr>
      <w:r w:rsidRPr="001044F7">
        <w:rPr>
          <w:rFonts w:ascii="Calibri" w:hAnsi="Calibri" w:cs="Calibri"/>
        </w:rPr>
        <w:t>Trent University invites applications for a one-year Limited</w:t>
      </w:r>
      <w:r w:rsidR="00114785" w:rsidRPr="001044F7">
        <w:rPr>
          <w:rFonts w:ascii="Calibri" w:hAnsi="Calibri" w:cs="Calibri"/>
        </w:rPr>
        <w:t>-</w:t>
      </w:r>
      <w:r w:rsidRPr="001044F7">
        <w:rPr>
          <w:rFonts w:ascii="Calibri" w:hAnsi="Calibri" w:cs="Calibri"/>
        </w:rPr>
        <w:t xml:space="preserve">Term Appointment at the rank of Assistant Professor </w:t>
      </w:r>
      <w:r w:rsidR="00C744DB" w:rsidRPr="001044F7">
        <w:rPr>
          <w:rFonts w:ascii="Calibri" w:hAnsi="Calibri" w:cs="Calibri"/>
        </w:rPr>
        <w:t>in</w:t>
      </w:r>
      <w:r w:rsidRPr="001044F7">
        <w:rPr>
          <w:rFonts w:ascii="Calibri" w:hAnsi="Calibri" w:cs="Calibri"/>
        </w:rPr>
        <w:t xml:space="preserve"> the Trent School of the Environment. The position will be at </w:t>
      </w:r>
      <w:r w:rsidR="00FC1AAF" w:rsidRPr="001044F7">
        <w:rPr>
          <w:rFonts w:ascii="Calibri" w:hAnsi="Calibri" w:cs="Calibri"/>
        </w:rPr>
        <w:t>Trent’s</w:t>
      </w:r>
      <w:r w:rsidRPr="001044F7">
        <w:rPr>
          <w:rFonts w:ascii="Calibri" w:hAnsi="Calibri" w:cs="Calibri"/>
        </w:rPr>
        <w:t xml:space="preserve"> Peterborough Campus and will commence August 1</w:t>
      </w:r>
      <w:r w:rsidRPr="001044F7">
        <w:rPr>
          <w:rFonts w:ascii="Calibri" w:hAnsi="Calibri" w:cs="Calibri"/>
          <w:vertAlign w:val="superscript"/>
        </w:rPr>
        <w:t>st</w:t>
      </w:r>
      <w:r w:rsidRPr="001044F7">
        <w:rPr>
          <w:rFonts w:ascii="Calibri" w:hAnsi="Calibri" w:cs="Calibri"/>
        </w:rPr>
        <w:t xml:space="preserve">, 2024. This position is subject to budgetary approval. </w:t>
      </w:r>
      <w:r w:rsidR="005C0DFA" w:rsidRPr="003875B4">
        <w:rPr>
          <w:rFonts w:ascii="Calibri" w:eastAsia="ArialMT" w:hAnsi="Calibri" w:cs="Calibri"/>
          <w:color w:val="222222"/>
        </w:rPr>
        <w:t xml:space="preserve">The current salary grid can be found in the </w:t>
      </w:r>
      <w:hyperlink r:id="rId6" w:history="1">
        <w:r w:rsidR="005C0DFA" w:rsidRPr="003875B4">
          <w:rPr>
            <w:rStyle w:val="Hyperlink"/>
            <w:rFonts w:ascii="Calibri" w:eastAsia="ArialMT" w:hAnsi="Calibri" w:cs="Calibri"/>
          </w:rPr>
          <w:t>collective agreement</w:t>
        </w:r>
      </w:hyperlink>
      <w:r w:rsidR="005C0DFA" w:rsidRPr="003875B4">
        <w:rPr>
          <w:rFonts w:ascii="Calibri" w:eastAsia="ArialMT" w:hAnsi="Calibri" w:cs="Calibri"/>
          <w:color w:val="222222"/>
        </w:rPr>
        <w:t xml:space="preserve"> with the Trent University Faculty Association.</w:t>
      </w:r>
    </w:p>
    <w:p w14:paraId="08A71946" w14:textId="404B24F3" w:rsidR="001044F7" w:rsidRPr="001044F7" w:rsidRDefault="001044F7" w:rsidP="003875B4">
      <w:pPr>
        <w:spacing w:line="276" w:lineRule="auto"/>
        <w:rPr>
          <w:rFonts w:ascii="Calibri" w:hAnsi="Calibri" w:cs="Calibri"/>
        </w:rPr>
      </w:pPr>
      <w:r w:rsidRPr="003875B4">
        <w:rPr>
          <w:rFonts w:ascii="Calibri" w:eastAsia="ArialMT" w:hAnsi="Calibri" w:cs="Calibri"/>
          <w:color w:val="000000"/>
        </w:rPr>
        <w:t xml:space="preserve">Candidates must have a Ph.D. (or be close to completion by the date of appointment) in Environmental Geoscience, Physical Geography, Environmental Science or in a closely related field. </w:t>
      </w:r>
      <w:r w:rsidRPr="001044F7">
        <w:rPr>
          <w:rFonts w:ascii="Calibri" w:hAnsi="Calibri" w:cs="Calibri"/>
        </w:rPr>
        <w:t>This is a teaching focused position</w:t>
      </w:r>
      <w:r>
        <w:rPr>
          <w:rFonts w:ascii="Calibri" w:hAnsi="Calibri" w:cs="Calibri"/>
        </w:rPr>
        <w:t>, where t</w:t>
      </w:r>
      <w:r w:rsidRPr="001044F7">
        <w:rPr>
          <w:rFonts w:ascii="Calibri" w:hAnsi="Calibri" w:cs="Calibri"/>
        </w:rPr>
        <w:t xml:space="preserve">he successful candidate will be expected to develop and teach </w:t>
      </w:r>
      <w:r>
        <w:rPr>
          <w:rFonts w:ascii="Calibri" w:hAnsi="Calibri" w:cs="Calibri"/>
        </w:rPr>
        <w:t xml:space="preserve">up to </w:t>
      </w:r>
      <w:r w:rsidRPr="001044F7">
        <w:rPr>
          <w:rFonts w:ascii="Calibri" w:hAnsi="Calibri" w:cs="Calibri"/>
        </w:rPr>
        <w:t>six undergraduate level courses from the following list, depending on their area of expertise: The Global Climate System (GEOG 2460H; Fall term); Introduction to Climate Change Science and Policy (CLIM 1050H; Winter term); Climate Data and Analytics (GEOG 2050H Fall term); Applied and Environmental Geophysics (EGEO 3001H; Winter term), Environmental Geology (EGEO 2401H; Winter term); Geochemistry of Natural Waters (EGEO 4060H; Fall term) and/or Apocalypse Now (EGEO 2180H; Winter term). There is some flexibility in the distribution of courses between the Fall (September – December 2024), Winter (January – April 2025), and Summer (May-June 2025) terms.</w:t>
      </w:r>
    </w:p>
    <w:p w14:paraId="1016BFF7" w14:textId="206BC6BE" w:rsidR="00620095" w:rsidRPr="001044F7" w:rsidRDefault="00620095" w:rsidP="003875B4">
      <w:pPr>
        <w:spacing w:line="276" w:lineRule="auto"/>
        <w:rPr>
          <w:rFonts w:ascii="Calibri" w:hAnsi="Calibri" w:cs="Calibri"/>
          <w:color w:val="3D3E41"/>
        </w:rPr>
      </w:pPr>
      <w:r w:rsidRPr="001044F7">
        <w:rPr>
          <w:rFonts w:ascii="Calibri" w:eastAsia="ArialMT" w:hAnsi="Calibri" w:cs="Calibri"/>
        </w:rPr>
        <w:t>T</w:t>
      </w:r>
      <w:r w:rsidRPr="001044F7">
        <w:rPr>
          <w:rFonts w:ascii="Calibri" w:hAnsi="Calibri" w:cs="Calibri"/>
          <w:color w:val="000000" w:themeColor="text1"/>
        </w:rPr>
        <w:t xml:space="preserve">rent University is the top-ranked primarily undergraduate university in Ontario, Canada with a reputation for excellence in teaching and research. The Trent School of </w:t>
      </w:r>
      <w:r w:rsidRPr="001044F7">
        <w:rPr>
          <w:rFonts w:ascii="Calibri" w:hAnsi="Calibri" w:cs="Calibri"/>
          <w:color w:val="3D3E41"/>
        </w:rPr>
        <w:t xml:space="preserve">Environment </w:t>
      </w:r>
      <w:r w:rsidRPr="001044F7">
        <w:rPr>
          <w:rFonts w:ascii="Calibri" w:hAnsi="Calibri" w:cs="Calibri"/>
          <w:color w:val="0B2318"/>
          <w:shd w:val="clear" w:color="auto" w:fill="FFFFFF"/>
        </w:rPr>
        <w:t xml:space="preserve">is one of the largest and most established undergraduate environmental institutions in the country, offering 14 different degree programs </w:t>
      </w:r>
      <w:r w:rsidRPr="001044F7">
        <w:rPr>
          <w:rFonts w:ascii="Calibri" w:hAnsi="Calibri" w:cs="Calibri"/>
          <w:color w:val="3D3E41"/>
        </w:rPr>
        <w:t>and more than 100 environment courses across the natural sciences, social sciences, and humanities. The School benefits from leading graduate programs and several renowned</w:t>
      </w:r>
      <w:r w:rsidR="00B44CF2" w:rsidRPr="001044F7">
        <w:rPr>
          <w:rFonts w:ascii="Calibri" w:hAnsi="Calibri" w:cs="Calibri"/>
          <w:color w:val="3D3E41"/>
        </w:rPr>
        <w:t xml:space="preserve"> </w:t>
      </w:r>
      <w:r w:rsidRPr="001044F7">
        <w:rPr>
          <w:rFonts w:ascii="Calibri" w:hAnsi="Calibri" w:cs="Calibri"/>
          <w:color w:val="3D3E41"/>
        </w:rPr>
        <w:t>research</w:t>
      </w:r>
      <w:r w:rsidR="00B44CF2" w:rsidRPr="001044F7">
        <w:rPr>
          <w:rFonts w:ascii="Calibri" w:hAnsi="Calibri" w:cs="Calibri"/>
          <w:color w:val="3D3E41"/>
        </w:rPr>
        <w:t xml:space="preserve"> </w:t>
      </w:r>
      <w:r w:rsidRPr="001044F7">
        <w:rPr>
          <w:rFonts w:ascii="Calibri" w:hAnsi="Calibri" w:cs="Calibri"/>
          <w:color w:val="3D3E41"/>
        </w:rPr>
        <w:t>centres</w:t>
      </w:r>
      <w:r w:rsidRPr="001044F7">
        <w:rPr>
          <w:rFonts w:ascii="Calibri" w:eastAsiaTheme="majorEastAsia" w:hAnsi="Calibri" w:cs="Calibri"/>
          <w:color w:val="3D3E41"/>
        </w:rPr>
        <w:t xml:space="preserve">, including our own experimental farm. The picturesque Peterborough campus is located along the Otonabee River and </w:t>
      </w:r>
      <w:r w:rsidRPr="001044F7">
        <w:rPr>
          <w:rFonts w:ascii="Calibri" w:hAnsi="Calibri" w:cs="Calibri"/>
          <w:color w:val="3D3E41"/>
        </w:rPr>
        <w:t>includes a dozen nature areas and 30 kilometers of trails. For more information</w:t>
      </w:r>
      <w:r w:rsidR="004060CF" w:rsidRPr="001044F7">
        <w:rPr>
          <w:rFonts w:ascii="Calibri" w:hAnsi="Calibri" w:cs="Calibri"/>
          <w:color w:val="3D3E41"/>
        </w:rPr>
        <w:t xml:space="preserve"> </w:t>
      </w:r>
      <w:r w:rsidRPr="001044F7">
        <w:rPr>
          <w:rFonts w:ascii="Calibri" w:hAnsi="Calibri" w:cs="Calibri"/>
          <w:color w:val="3D3E41"/>
        </w:rPr>
        <w:t>see:</w:t>
      </w:r>
      <w:r w:rsidR="00B44CF2" w:rsidRPr="001044F7">
        <w:rPr>
          <w:rFonts w:ascii="Calibri" w:hAnsi="Calibri" w:cs="Calibri"/>
          <w:color w:val="3D3E41"/>
        </w:rPr>
        <w:t xml:space="preserve"> </w:t>
      </w:r>
      <w:hyperlink r:id="rId7" w:history="1">
        <w:r w:rsidR="00D93B5C" w:rsidRPr="001044F7">
          <w:rPr>
            <w:rStyle w:val="Hyperlink"/>
            <w:rFonts w:ascii="Calibri" w:hAnsi="Calibri" w:cs="Calibri"/>
          </w:rPr>
          <w:t>www.trentu.ca/environment</w:t>
        </w:r>
      </w:hyperlink>
    </w:p>
    <w:p w14:paraId="2C4AE546" w14:textId="0D38E10A" w:rsidR="00F548D8" w:rsidRPr="003875B4" w:rsidRDefault="005839D5" w:rsidP="003875B4">
      <w:pPr>
        <w:pStyle w:val="BodyText"/>
        <w:suppressAutoHyphens w:val="0"/>
        <w:spacing w:line="276" w:lineRule="auto"/>
        <w:ind w:right="113"/>
        <w:jc w:val="both"/>
        <w:rPr>
          <w:rFonts w:ascii="Calibri" w:hAnsi="Calibri"/>
        </w:rPr>
      </w:pPr>
      <w:r w:rsidRPr="001044F7">
        <w:rPr>
          <w:rFonts w:ascii="Calibri" w:hAnsi="Calibri"/>
        </w:rPr>
        <w:t xml:space="preserve">Applications should be sent </w:t>
      </w:r>
      <w:r w:rsidR="00971E89" w:rsidRPr="001044F7">
        <w:rPr>
          <w:rFonts w:ascii="Calibri" w:hAnsi="Calibri"/>
        </w:rPr>
        <w:t xml:space="preserve">as a single </w:t>
      </w:r>
      <w:r w:rsidRPr="001044F7">
        <w:rPr>
          <w:rFonts w:ascii="Calibri" w:hAnsi="Calibri"/>
        </w:rPr>
        <w:t xml:space="preserve">PDF format </w:t>
      </w:r>
      <w:r w:rsidR="00971E89" w:rsidRPr="001044F7">
        <w:rPr>
          <w:rFonts w:ascii="Calibri" w:hAnsi="Calibri"/>
        </w:rPr>
        <w:t xml:space="preserve">that </w:t>
      </w:r>
      <w:r w:rsidRPr="001044F7">
        <w:rPr>
          <w:rFonts w:ascii="Calibri" w:hAnsi="Calibri"/>
        </w:rPr>
        <w:t>include</w:t>
      </w:r>
      <w:r w:rsidR="00971E89" w:rsidRPr="001044F7">
        <w:rPr>
          <w:rFonts w:ascii="Calibri" w:hAnsi="Calibri"/>
        </w:rPr>
        <w:t>s</w:t>
      </w:r>
      <w:r w:rsidRPr="001044F7">
        <w:rPr>
          <w:rFonts w:ascii="Calibri" w:hAnsi="Calibri"/>
        </w:rPr>
        <w:t xml:space="preserve"> (1) a letter of application (no more than two pages); (2) a curriculum vitae; (3) a statement discussing your teaching approach and experience; and (4) the names and contact information for three references to tse@trentu.ca (Attn: Stephen Hill). </w:t>
      </w:r>
      <w:r w:rsidR="00F548D8" w:rsidRPr="001044F7">
        <w:rPr>
          <w:rFonts w:ascii="Calibri" w:hAnsi="Calibri"/>
        </w:rPr>
        <w:t xml:space="preserve"> </w:t>
      </w:r>
      <w:r w:rsidR="00F548D8" w:rsidRPr="003875B4">
        <w:rPr>
          <w:rFonts w:ascii="Calibri" w:hAnsi="Calibri"/>
        </w:rPr>
        <w:t xml:space="preserve">Applicants may also submit a </w:t>
      </w:r>
      <w:hyperlink r:id="rId8" w:history="1">
        <w:r w:rsidR="00F548D8" w:rsidRPr="003875B4">
          <w:rPr>
            <w:rStyle w:val="Hyperlink"/>
            <w:rFonts w:ascii="Calibri" w:hAnsi="Calibri"/>
          </w:rPr>
          <w:t>self-identification form</w:t>
        </w:r>
      </w:hyperlink>
      <w:r w:rsidR="00F548D8" w:rsidRPr="003875B4">
        <w:rPr>
          <w:rFonts w:ascii="Calibri" w:hAnsi="Calibri"/>
        </w:rPr>
        <w:t xml:space="preserve"> as part of their application package.</w:t>
      </w:r>
    </w:p>
    <w:p w14:paraId="4A042EAC" w14:textId="77777777" w:rsidR="00F548D8" w:rsidRPr="003875B4" w:rsidRDefault="00F548D8" w:rsidP="003875B4">
      <w:pPr>
        <w:pStyle w:val="BodyText"/>
        <w:suppressAutoHyphens w:val="0"/>
        <w:spacing w:line="276" w:lineRule="auto"/>
        <w:ind w:right="113"/>
        <w:jc w:val="both"/>
        <w:rPr>
          <w:rFonts w:ascii="Calibri" w:hAnsi="Calibri"/>
          <w:spacing w:val="-1"/>
        </w:rPr>
      </w:pPr>
    </w:p>
    <w:p w14:paraId="16BFCAD9" w14:textId="533B74B1" w:rsidR="00620095" w:rsidRPr="001044F7" w:rsidRDefault="005839D5" w:rsidP="003875B4">
      <w:pPr>
        <w:spacing w:line="276" w:lineRule="auto"/>
        <w:rPr>
          <w:rFonts w:ascii="Calibri" w:hAnsi="Calibri" w:cs="Calibri"/>
        </w:rPr>
      </w:pPr>
      <w:r w:rsidRPr="001044F7">
        <w:rPr>
          <w:rFonts w:ascii="Calibri" w:hAnsi="Calibri" w:cs="Calibri"/>
        </w:rPr>
        <w:t xml:space="preserve">Review of applications will begin </w:t>
      </w:r>
      <w:r w:rsidR="00FE2072" w:rsidRPr="001044F7">
        <w:rPr>
          <w:rFonts w:ascii="Calibri" w:hAnsi="Calibri" w:cs="Calibri"/>
        </w:rPr>
        <w:t xml:space="preserve">on </w:t>
      </w:r>
      <w:r w:rsidR="009A54D8" w:rsidRPr="001044F7">
        <w:rPr>
          <w:rFonts w:ascii="Calibri" w:hAnsi="Calibri" w:cs="Calibri"/>
        </w:rPr>
        <w:t>May 30</w:t>
      </w:r>
      <w:r w:rsidR="00FE2072" w:rsidRPr="001044F7">
        <w:rPr>
          <w:rFonts w:ascii="Calibri" w:hAnsi="Calibri" w:cs="Calibri"/>
        </w:rPr>
        <w:t xml:space="preserve">, </w:t>
      </w:r>
      <w:proofErr w:type="gramStart"/>
      <w:r w:rsidR="00FE2072" w:rsidRPr="001044F7">
        <w:rPr>
          <w:rFonts w:ascii="Calibri" w:hAnsi="Calibri" w:cs="Calibri"/>
        </w:rPr>
        <w:t>2024</w:t>
      </w:r>
      <w:proofErr w:type="gramEnd"/>
      <w:r w:rsidRPr="001044F7">
        <w:rPr>
          <w:rFonts w:ascii="Calibri" w:hAnsi="Calibri" w:cs="Calibri"/>
        </w:rPr>
        <w:t xml:space="preserve"> and will continue until a candidate is selected. </w:t>
      </w:r>
    </w:p>
    <w:p w14:paraId="64569463" w14:textId="77777777" w:rsidR="00A925EC" w:rsidRPr="001044F7" w:rsidRDefault="00A925EC" w:rsidP="003875B4">
      <w:pPr>
        <w:spacing w:line="276" w:lineRule="auto"/>
        <w:rPr>
          <w:rFonts w:ascii="Calibri" w:hAnsi="Calibri" w:cs="Calibri"/>
        </w:rPr>
      </w:pPr>
      <w:r w:rsidRPr="001044F7">
        <w:rPr>
          <w:rFonts w:ascii="Calibri" w:hAnsi="Calibri" w:cs="Calibri"/>
          <w:lang w:val="en-US"/>
        </w:rPr>
        <w:t xml:space="preserve">Trent University is committed to creating a diverse and inclusive campus community. All qualified candidates are encouraged to apply; however, Canadian citizens and permanent residents will be given priority. Preference will be given to candidates from underrepresented groups including women, Indigenous People (First Nations, </w:t>
      </w:r>
      <w:proofErr w:type="gramStart"/>
      <w:r w:rsidRPr="001044F7">
        <w:rPr>
          <w:rFonts w:ascii="Calibri" w:hAnsi="Calibri" w:cs="Calibri"/>
          <w:lang w:val="en-US"/>
        </w:rPr>
        <w:t>Inuit</w:t>
      </w:r>
      <w:proofErr w:type="gramEnd"/>
      <w:r w:rsidRPr="001044F7">
        <w:rPr>
          <w:rFonts w:ascii="Calibri" w:hAnsi="Calibri" w:cs="Calibri"/>
          <w:lang w:val="en-US"/>
        </w:rPr>
        <w:t xml:space="preserve"> and Métis), persons with disabilities, members of visible minorities or racialized groups and LGBTQ2+ people. </w:t>
      </w:r>
    </w:p>
    <w:p w14:paraId="6887936C" w14:textId="77777777" w:rsidR="00A925EC" w:rsidRPr="001044F7" w:rsidRDefault="00A925EC" w:rsidP="003875B4">
      <w:pPr>
        <w:spacing w:line="276" w:lineRule="auto"/>
        <w:rPr>
          <w:rFonts w:ascii="Calibri" w:hAnsi="Calibri" w:cs="Calibri"/>
          <w:lang w:val="en-US"/>
        </w:rPr>
      </w:pPr>
      <w:r w:rsidRPr="001044F7">
        <w:rPr>
          <w:rFonts w:ascii="Calibri" w:hAnsi="Calibri" w:cs="Calibri"/>
          <w:lang w:val="en-US"/>
        </w:rPr>
        <w:t xml:space="preserve">Trent University offers accommodation for applicants with disabilities in its recruitment processes. If you require accommodation during the recruitment process or require an accessible version of a document/publication, please contact stephenhill@trentu.ca. </w:t>
      </w:r>
    </w:p>
    <w:p w14:paraId="1D721D7A" w14:textId="77777777" w:rsidR="00A925EC" w:rsidRPr="001044F7" w:rsidRDefault="00A925EC" w:rsidP="003875B4">
      <w:pPr>
        <w:spacing w:line="276" w:lineRule="auto"/>
        <w:rPr>
          <w:rFonts w:ascii="Calibri" w:hAnsi="Calibri" w:cs="Calibri"/>
          <w:lang w:val="en-US"/>
        </w:rPr>
      </w:pPr>
      <w:r w:rsidRPr="001044F7">
        <w:rPr>
          <w:rFonts w:ascii="Calibri" w:hAnsi="Calibri" w:cs="Calibri"/>
          <w:lang w:val="en-US"/>
        </w:rPr>
        <w:t xml:space="preserve">While all applicants are thanked for their interest and applications </w:t>
      </w:r>
      <w:bookmarkStart w:id="0" w:name="_Int_dOrCYt1b"/>
      <w:r w:rsidRPr="001044F7">
        <w:rPr>
          <w:rFonts w:ascii="Calibri" w:hAnsi="Calibri" w:cs="Calibri"/>
          <w:lang w:val="en-US"/>
        </w:rPr>
        <w:t>to</w:t>
      </w:r>
      <w:bookmarkEnd w:id="0"/>
      <w:r w:rsidRPr="001044F7">
        <w:rPr>
          <w:rFonts w:ascii="Calibri" w:hAnsi="Calibri" w:cs="Calibri"/>
          <w:lang w:val="en-US"/>
        </w:rPr>
        <w:t xml:space="preserve"> this position, only those selected for an interview will be contacted.</w:t>
      </w:r>
    </w:p>
    <w:p w14:paraId="1A777174" w14:textId="77777777" w:rsidR="00F548D8" w:rsidRPr="001044F7" w:rsidRDefault="00F548D8" w:rsidP="003875B4">
      <w:pPr>
        <w:spacing w:line="276" w:lineRule="auto"/>
        <w:rPr>
          <w:rFonts w:ascii="Calibri" w:hAnsi="Calibri" w:cs="Calibri"/>
        </w:rPr>
      </w:pPr>
      <w:r w:rsidRPr="001044F7">
        <w:rPr>
          <w:rFonts w:ascii="Calibri" w:hAnsi="Calibri" w:cs="Calibri"/>
        </w:rPr>
        <w:t xml:space="preserve">For inquiries about this position, please contact Dr. Stephen Hill, Director of the School of the Environment. </w:t>
      </w:r>
    </w:p>
    <w:p w14:paraId="1A17B495" w14:textId="77777777" w:rsidR="00F548D8" w:rsidRPr="001044F7" w:rsidRDefault="00F548D8" w:rsidP="003875B4">
      <w:pPr>
        <w:spacing w:line="276" w:lineRule="auto"/>
        <w:rPr>
          <w:rFonts w:ascii="Calibri" w:hAnsi="Calibri" w:cs="Calibri"/>
          <w:lang w:val="en-US"/>
        </w:rPr>
      </w:pPr>
    </w:p>
    <w:sectPr w:rsidR="00F548D8" w:rsidRPr="001044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20B0604020202020204"/>
    <w:charset w:val="80"/>
    <w:family w:val="auto"/>
    <w:pitch w:val="default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D5"/>
    <w:rsid w:val="00097190"/>
    <w:rsid w:val="000A0EC9"/>
    <w:rsid w:val="001044F7"/>
    <w:rsid w:val="00114785"/>
    <w:rsid w:val="00147326"/>
    <w:rsid w:val="001837FE"/>
    <w:rsid w:val="002139DC"/>
    <w:rsid w:val="002445BD"/>
    <w:rsid w:val="002A3624"/>
    <w:rsid w:val="002D61B5"/>
    <w:rsid w:val="002E00DC"/>
    <w:rsid w:val="0033707A"/>
    <w:rsid w:val="003875B4"/>
    <w:rsid w:val="003F4066"/>
    <w:rsid w:val="004060CF"/>
    <w:rsid w:val="004236FF"/>
    <w:rsid w:val="005839D5"/>
    <w:rsid w:val="005C0DFA"/>
    <w:rsid w:val="005F23BB"/>
    <w:rsid w:val="005F60D1"/>
    <w:rsid w:val="00620095"/>
    <w:rsid w:val="0063257E"/>
    <w:rsid w:val="006E07BE"/>
    <w:rsid w:val="00706441"/>
    <w:rsid w:val="00733555"/>
    <w:rsid w:val="007349E7"/>
    <w:rsid w:val="00736995"/>
    <w:rsid w:val="0074153A"/>
    <w:rsid w:val="007C7B44"/>
    <w:rsid w:val="008C594F"/>
    <w:rsid w:val="00971E89"/>
    <w:rsid w:val="00986D59"/>
    <w:rsid w:val="00991B94"/>
    <w:rsid w:val="009A54D8"/>
    <w:rsid w:val="009E3E4F"/>
    <w:rsid w:val="00A31638"/>
    <w:rsid w:val="00A464F3"/>
    <w:rsid w:val="00A47A58"/>
    <w:rsid w:val="00A80C4F"/>
    <w:rsid w:val="00A925EC"/>
    <w:rsid w:val="00AA2732"/>
    <w:rsid w:val="00B30238"/>
    <w:rsid w:val="00B44CF2"/>
    <w:rsid w:val="00B600CA"/>
    <w:rsid w:val="00BB602E"/>
    <w:rsid w:val="00C744DB"/>
    <w:rsid w:val="00CF2E29"/>
    <w:rsid w:val="00D7545C"/>
    <w:rsid w:val="00D84947"/>
    <w:rsid w:val="00D93B5C"/>
    <w:rsid w:val="00DA1765"/>
    <w:rsid w:val="00DE4497"/>
    <w:rsid w:val="00E16F83"/>
    <w:rsid w:val="00F2313C"/>
    <w:rsid w:val="00F548D8"/>
    <w:rsid w:val="00FA5684"/>
    <w:rsid w:val="00FC1AAF"/>
    <w:rsid w:val="00FE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03071"/>
  <w15:chartTrackingRefBased/>
  <w15:docId w15:val="{3BDD265E-ECF9-47CA-9C43-91E56AFD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9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9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9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9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9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9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9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9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9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9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9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39D5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5839D5"/>
    <w:pPr>
      <w:widowControl w:val="0"/>
      <w:suppressAutoHyphens/>
      <w:spacing w:after="0" w:line="240" w:lineRule="auto"/>
    </w:pPr>
    <w:rPr>
      <w:rFonts w:cs="Calibri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5839D5"/>
    <w:rPr>
      <w:rFonts w:cs="Calibri"/>
      <w:kern w:val="0"/>
      <w:lang w:val="en-US"/>
      <w14:ligatures w14:val="none"/>
    </w:rPr>
  </w:style>
  <w:style w:type="character" w:customStyle="1" w:styleId="xcontentpasted0">
    <w:name w:val="x_contentpasted0"/>
    <w:basedOn w:val="DefaultParagraphFont"/>
    <w:qFormat/>
    <w:rsid w:val="005839D5"/>
  </w:style>
  <w:style w:type="character" w:styleId="UnresolvedMention">
    <w:name w:val="Unresolved Mention"/>
    <w:basedOn w:val="DefaultParagraphFont"/>
    <w:uiPriority w:val="99"/>
    <w:semiHidden/>
    <w:unhideWhenUsed/>
    <w:rsid w:val="005839D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36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69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69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99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236FF"/>
    <w:pPr>
      <w:spacing w:after="0" w:line="240" w:lineRule="auto"/>
    </w:pPr>
  </w:style>
  <w:style w:type="paragraph" w:customStyle="1" w:styleId="rtecenter">
    <w:name w:val="rtecenter"/>
    <w:basedOn w:val="Normal"/>
    <w:rsid w:val="007C7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C7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entu.ca/humanresources/sites/trentu.ca.humanresources/files/documents/Self-Identification%20Form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entu.ca/environmen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trentu.ca/humanresources/sites/trentu.ca.humanresources/files/documents/TUFA%20CA%202022-25%20Final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1C185-674D-46A9-B624-16CB8A468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Eimers</dc:creator>
  <cp:keywords/>
  <dc:description/>
  <cp:lastModifiedBy>Rosanna E. Grims</cp:lastModifiedBy>
  <cp:revision>3</cp:revision>
  <dcterms:created xsi:type="dcterms:W3CDTF">2024-04-26T14:15:00Z</dcterms:created>
  <dcterms:modified xsi:type="dcterms:W3CDTF">2024-04-26T17:01:00Z</dcterms:modified>
</cp:coreProperties>
</file>