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10" w:rsidRPr="00D61216" w:rsidRDefault="00D61216">
      <w:pPr>
        <w:spacing w:before="7"/>
        <w:ind w:left="3592" w:right="447" w:hanging="3592"/>
        <w:jc w:val="center"/>
        <w:rPr>
          <w:rFonts w:cstheme="minorHAnsi"/>
          <w:b/>
          <w:sz w:val="24"/>
          <w:szCs w:val="24"/>
        </w:rPr>
      </w:pPr>
      <w:bookmarkStart w:id="0" w:name="_GoBack"/>
      <w:bookmarkEnd w:id="0"/>
      <w:r w:rsidRPr="00D61216">
        <w:rPr>
          <w:rFonts w:cstheme="minorHAnsi"/>
          <w:noProof/>
          <w:sz w:val="24"/>
          <w:szCs w:val="24"/>
        </w:rPr>
        <w:drawing>
          <wp:inline distT="0" distB="0" distL="0" distR="0">
            <wp:extent cx="2141855" cy="1085850"/>
            <wp:effectExtent l="0" t="0" r="0" b="0"/>
            <wp:docPr id="1" name="Picture 2" descr="Green and blue logo with excalibu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een and blue logo with excalibur symbol"/>
                    <pic:cNvPicPr>
                      <a:picLocks noChangeAspect="1" noChangeArrowheads="1"/>
                    </pic:cNvPicPr>
                  </pic:nvPicPr>
                  <pic:blipFill>
                    <a:blip r:embed="rId7"/>
                    <a:stretch>
                      <a:fillRect/>
                    </a:stretch>
                  </pic:blipFill>
                  <pic:spPr bwMode="auto">
                    <a:xfrm>
                      <a:off x="0" y="0"/>
                      <a:ext cx="2141855" cy="1085850"/>
                    </a:xfrm>
                    <a:prstGeom prst="rect">
                      <a:avLst/>
                    </a:prstGeom>
                  </pic:spPr>
                </pic:pic>
              </a:graphicData>
            </a:graphic>
          </wp:inline>
        </w:drawing>
      </w:r>
    </w:p>
    <w:p w:rsidR="00055810" w:rsidRPr="00D61216" w:rsidRDefault="00055810">
      <w:pPr>
        <w:spacing w:before="7"/>
        <w:ind w:left="3592" w:right="447" w:hanging="3109"/>
        <w:rPr>
          <w:rFonts w:cstheme="minorHAnsi"/>
          <w:b/>
          <w:sz w:val="24"/>
          <w:szCs w:val="24"/>
        </w:rPr>
      </w:pPr>
    </w:p>
    <w:p w:rsidR="00844D5B" w:rsidRPr="00D61216" w:rsidRDefault="00D61216">
      <w:pPr>
        <w:pStyle w:val="BodyText"/>
        <w:ind w:right="239"/>
        <w:rPr>
          <w:rFonts w:cstheme="minorHAnsi"/>
        </w:rPr>
      </w:pPr>
      <w:r w:rsidRPr="00D61216">
        <w:rPr>
          <w:rFonts w:cstheme="minorHAnsi"/>
        </w:rPr>
        <w:t xml:space="preserve">Trent University invites applications for a </w:t>
      </w:r>
      <w:r w:rsidRPr="00F35ADF">
        <w:rPr>
          <w:rFonts w:cstheme="minorHAnsi"/>
          <w:b/>
        </w:rPr>
        <w:t>tenure track</w:t>
      </w:r>
      <w:r w:rsidRPr="00D61216">
        <w:rPr>
          <w:rFonts w:cstheme="minorHAnsi"/>
        </w:rPr>
        <w:t xml:space="preserve"> faculty position in </w:t>
      </w:r>
      <w:r w:rsidRPr="00F35ADF">
        <w:rPr>
          <w:rFonts w:cstheme="minorHAnsi"/>
          <w:b/>
        </w:rPr>
        <w:t>Accounting</w:t>
      </w:r>
      <w:r w:rsidRPr="00D61216">
        <w:rPr>
          <w:rFonts w:cstheme="minorHAnsi"/>
        </w:rPr>
        <w:t xml:space="preserve"> in the School of Business at the rank of Assistant Professor</w:t>
      </w:r>
      <w:r w:rsidR="00844D5B" w:rsidRPr="00D61216">
        <w:rPr>
          <w:rFonts w:cstheme="minorHAnsi"/>
        </w:rPr>
        <w:t xml:space="preserve"> to start July 1, 2022. </w:t>
      </w:r>
      <w:r w:rsidR="00844D5B" w:rsidRPr="00D61216">
        <w:rPr>
          <w:rFonts w:cstheme="minorHAnsi"/>
          <w:lang w:val="en-CA"/>
        </w:rPr>
        <w:t xml:space="preserve">This position is located on the Peterborough Campus and is </w:t>
      </w:r>
      <w:r w:rsidRPr="00D61216">
        <w:rPr>
          <w:rFonts w:cstheme="minorHAnsi"/>
        </w:rPr>
        <w:t xml:space="preserve">subject to budgetary approval. </w:t>
      </w:r>
    </w:p>
    <w:p w:rsidR="00844D5B" w:rsidRPr="00D61216" w:rsidRDefault="00844D5B">
      <w:pPr>
        <w:pStyle w:val="BodyText"/>
        <w:ind w:right="239"/>
        <w:rPr>
          <w:rFonts w:cstheme="minorHAnsi"/>
        </w:rPr>
      </w:pPr>
    </w:p>
    <w:p w:rsidR="00844D5B" w:rsidRPr="00D61216" w:rsidRDefault="00D61216" w:rsidP="00844D5B">
      <w:pPr>
        <w:pStyle w:val="BodyText"/>
        <w:spacing w:before="1"/>
        <w:rPr>
          <w:rFonts w:cstheme="minorHAnsi"/>
        </w:rPr>
      </w:pPr>
      <w:r w:rsidRPr="00D61216">
        <w:rPr>
          <w:rFonts w:cstheme="minorHAnsi"/>
        </w:rPr>
        <w:t xml:space="preserve">Trent University is a top-ranked primarily undergraduate school with a record of excellence in both teaching and research. </w:t>
      </w:r>
      <w:r w:rsidR="00844D5B" w:rsidRPr="00D61216">
        <w:rPr>
          <w:rFonts w:cstheme="minorHAnsi"/>
        </w:rPr>
        <w:t xml:space="preserve">The School of Business offers an engaged and pedagogically innovative approach to undergraduate business education in Trent University's highly regarded liberal arts and science environment. Members of the School of Business have a strong commitment to classroom excellence, community engagement, and research. </w:t>
      </w:r>
    </w:p>
    <w:p w:rsidR="00844D5B" w:rsidRPr="00D61216" w:rsidRDefault="00844D5B">
      <w:pPr>
        <w:pStyle w:val="BodyText"/>
        <w:ind w:right="239"/>
        <w:rPr>
          <w:rFonts w:cstheme="minorHAnsi"/>
        </w:rPr>
      </w:pPr>
    </w:p>
    <w:p w:rsidR="00055810" w:rsidRPr="00D61216" w:rsidRDefault="00D61216">
      <w:pPr>
        <w:pStyle w:val="BodyText"/>
        <w:ind w:right="239"/>
        <w:rPr>
          <w:rFonts w:cstheme="minorHAnsi"/>
        </w:rPr>
      </w:pPr>
      <w:r w:rsidRPr="00D61216">
        <w:rPr>
          <w:rFonts w:cstheme="minorHAnsi"/>
        </w:rPr>
        <w:t xml:space="preserve">Applicants must have a PhD (or be close to completion - ABD - by the date of appointment) in Accounting or a cognate discipline, and a CPA (or equivalent) designation is an asset. </w:t>
      </w:r>
      <w:r w:rsidR="00844D5B" w:rsidRPr="00D61216">
        <w:rPr>
          <w:rFonts w:cstheme="minorHAnsi"/>
        </w:rPr>
        <w:t xml:space="preserve">The School is interested in all qualified candidates and will consider all areas of research in Accounting. </w:t>
      </w:r>
      <w:r w:rsidRPr="00D61216">
        <w:rPr>
          <w:rFonts w:cstheme="minorHAnsi"/>
        </w:rPr>
        <w:t>The successful candidate will demonstrate an ability to develop a high quality research program, and have a record of attracting research grants and/or a demonstrated potential to effectively compete for research grants.</w:t>
      </w:r>
      <w:r w:rsidR="00844D5B" w:rsidRPr="00D61216">
        <w:rPr>
          <w:rFonts w:cstheme="minorHAnsi"/>
        </w:rPr>
        <w:t xml:space="preserve"> </w:t>
      </w:r>
      <w:r w:rsidRPr="00D61216">
        <w:rPr>
          <w:rFonts w:cstheme="minorHAnsi"/>
        </w:rPr>
        <w:t xml:space="preserve">Teaching responsibilities will cover the range of courses </w:t>
      </w:r>
      <w:r w:rsidR="00844D5B" w:rsidRPr="00D61216">
        <w:rPr>
          <w:rFonts w:cstheme="minorHAnsi"/>
        </w:rPr>
        <w:t>the School</w:t>
      </w:r>
      <w:r w:rsidRPr="00D61216">
        <w:rPr>
          <w:rFonts w:cstheme="minorHAnsi"/>
        </w:rPr>
        <w:t xml:space="preserve"> offer</w:t>
      </w:r>
      <w:r w:rsidR="00844D5B" w:rsidRPr="00D61216">
        <w:rPr>
          <w:rFonts w:cstheme="minorHAnsi"/>
        </w:rPr>
        <w:t>s</w:t>
      </w:r>
      <w:r w:rsidRPr="00D61216">
        <w:rPr>
          <w:rFonts w:cstheme="minorHAnsi"/>
        </w:rPr>
        <w:t xml:space="preserve"> in Accounting, from introductory to advanced. Administrative responsibilities also include sharing in the management of the Accounting Specialization, including liaising with CPA Ontario, and developing post-graduate programs.  </w:t>
      </w:r>
    </w:p>
    <w:p w:rsidR="00D61216" w:rsidRPr="00D61216" w:rsidRDefault="00D61216" w:rsidP="00D61216">
      <w:pPr>
        <w:pStyle w:val="BodyText"/>
        <w:spacing w:before="1"/>
        <w:rPr>
          <w:rFonts w:cstheme="minorHAnsi"/>
        </w:rPr>
      </w:pPr>
    </w:p>
    <w:p w:rsidR="00D61216" w:rsidRPr="00D61216" w:rsidRDefault="00D61216" w:rsidP="00D61216">
      <w:pPr>
        <w:pStyle w:val="BodyText"/>
        <w:spacing w:before="1"/>
        <w:rPr>
          <w:rFonts w:cstheme="minorHAnsi"/>
        </w:rPr>
      </w:pPr>
      <w:r w:rsidRPr="00D61216">
        <w:rPr>
          <w:rFonts w:cstheme="minorHAnsi"/>
        </w:rPr>
        <w:t xml:space="preserve">The School is committed to equity, diversity, and inclusion (EDI). Candidates are invited to identify in their cover letter how they have incorporated EDI practices into teaching, research, and service activities. </w:t>
      </w:r>
    </w:p>
    <w:p w:rsidR="00055810" w:rsidRPr="00D61216" w:rsidRDefault="00055810">
      <w:pPr>
        <w:pStyle w:val="BodyText"/>
        <w:spacing w:before="1"/>
        <w:rPr>
          <w:rFonts w:cstheme="minorHAnsi"/>
        </w:rPr>
      </w:pPr>
    </w:p>
    <w:p w:rsidR="00055810" w:rsidRPr="00D61216" w:rsidRDefault="00D61216">
      <w:pPr>
        <w:pStyle w:val="BodyText"/>
        <w:spacing w:before="1"/>
        <w:rPr>
          <w:rFonts w:cstheme="minorHAnsi"/>
        </w:rPr>
      </w:pPr>
      <w:r w:rsidRPr="00D61216">
        <w:rPr>
          <w:rFonts w:cstheme="minorHAnsi"/>
        </w:rPr>
        <w:t xml:space="preserve">Information about the School of Business and Trent University may be obtained by consulting the School of Business </w:t>
      </w:r>
      <w:hyperlink r:id="rId8" w:history="1">
        <w:r w:rsidRPr="00F10812">
          <w:rPr>
            <w:rStyle w:val="Hyperlink"/>
            <w:rFonts w:cstheme="minorHAnsi"/>
          </w:rPr>
          <w:t>website</w:t>
        </w:r>
      </w:hyperlink>
      <w:r w:rsidRPr="00D61216">
        <w:rPr>
          <w:rFonts w:cstheme="minorHAnsi"/>
        </w:rPr>
        <w:t xml:space="preserve"> or by contacting the Director, Dr. Byron Lew, </w:t>
      </w:r>
      <w:hyperlink r:id="rId9" w:history="1">
        <w:r w:rsidR="00F10812" w:rsidRPr="005874F9">
          <w:rPr>
            <w:rStyle w:val="Hyperlink"/>
            <w:rFonts w:cstheme="minorHAnsi"/>
          </w:rPr>
          <w:t>blew@trentu.ca</w:t>
        </w:r>
      </w:hyperlink>
      <w:r w:rsidR="00F10812">
        <w:rPr>
          <w:rFonts w:cstheme="minorHAnsi"/>
        </w:rPr>
        <w:t xml:space="preserve"> </w:t>
      </w:r>
      <w:r w:rsidRPr="00D61216">
        <w:rPr>
          <w:rFonts w:cstheme="minorHAnsi"/>
          <w:color w:val="0000FF"/>
        </w:rPr>
        <w:t xml:space="preserve"> </w:t>
      </w:r>
      <w:r w:rsidRPr="00D61216">
        <w:rPr>
          <w:rFonts w:cstheme="minorHAnsi"/>
        </w:rPr>
        <w:t xml:space="preserve">or 705-748-1011 x7369. </w:t>
      </w:r>
    </w:p>
    <w:p w:rsidR="00055810" w:rsidRPr="00D61216" w:rsidRDefault="00055810">
      <w:pPr>
        <w:pStyle w:val="BodyText"/>
        <w:spacing w:before="8"/>
        <w:rPr>
          <w:rFonts w:cstheme="minorHAnsi"/>
        </w:rPr>
      </w:pPr>
    </w:p>
    <w:p w:rsidR="00844D5B" w:rsidRDefault="00D61216" w:rsidP="00F35ADF">
      <w:pPr>
        <w:pStyle w:val="BodyText"/>
        <w:ind w:right="239"/>
        <w:rPr>
          <w:rFonts w:cstheme="minorHAnsi"/>
        </w:rPr>
      </w:pPr>
      <w:r w:rsidRPr="00D61216">
        <w:rPr>
          <w:rFonts w:cstheme="minorHAnsi"/>
        </w:rPr>
        <w:t xml:space="preserve">Please send electronic applications, including a letter of application, curriculum vitae (including confirmation to legally work in Canada), a teaching portfolio (including a summary of teaching evaluations), samples of research, and the names of three references who have been asked to send confidential letters of assessment, to: </w:t>
      </w:r>
      <w:hyperlink r:id="rId10">
        <w:r w:rsidRPr="00D61216">
          <w:rPr>
            <w:rStyle w:val="Hyperlink"/>
            <w:rFonts w:cstheme="minorHAnsi"/>
          </w:rPr>
          <w:t>admnjobs@trentu.ca</w:t>
        </w:r>
      </w:hyperlink>
      <w:r w:rsidRPr="00D61216">
        <w:rPr>
          <w:rFonts w:cstheme="minorHAnsi"/>
        </w:rPr>
        <w:t>. Please specify "tenure track accounting" in the subject.</w:t>
      </w:r>
    </w:p>
    <w:p w:rsidR="00F35ADF" w:rsidRPr="00D61216" w:rsidRDefault="00F35ADF" w:rsidP="00F35ADF">
      <w:pPr>
        <w:pStyle w:val="BodyText"/>
        <w:ind w:right="239"/>
        <w:rPr>
          <w:rFonts w:cstheme="minorHAnsi"/>
        </w:rPr>
      </w:pPr>
    </w:p>
    <w:p w:rsidR="00055810" w:rsidRPr="00D61216" w:rsidRDefault="00D61216">
      <w:pPr>
        <w:pStyle w:val="BodyText"/>
        <w:spacing w:before="52"/>
        <w:ind w:right="502"/>
        <w:rPr>
          <w:rFonts w:cstheme="minorHAnsi"/>
        </w:rPr>
      </w:pPr>
      <w:r w:rsidRPr="00D61216">
        <w:rPr>
          <w:rFonts w:cstheme="minorHAnsi"/>
        </w:rPr>
        <w:t>Review of applications will begin on October 31, 2021. Applications will continue to be accepted until the position is filled.</w:t>
      </w:r>
    </w:p>
    <w:p w:rsidR="00055810" w:rsidRPr="00D61216" w:rsidRDefault="00055810">
      <w:pPr>
        <w:pStyle w:val="BodyText"/>
        <w:spacing w:before="8"/>
        <w:rPr>
          <w:rFonts w:cstheme="minorHAnsi"/>
        </w:rPr>
      </w:pPr>
    </w:p>
    <w:p w:rsidR="00055810" w:rsidRPr="00D61216" w:rsidRDefault="00D61216">
      <w:pPr>
        <w:pStyle w:val="BodyText"/>
        <w:rPr>
          <w:rFonts w:cstheme="minorHAnsi"/>
        </w:rPr>
      </w:pPr>
      <w:r w:rsidRPr="00D61216">
        <w:rPr>
          <w:rFonts w:cstheme="minorHAnsi"/>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w:t>
      </w:r>
      <w:r w:rsidRPr="00D61216">
        <w:rPr>
          <w:rFonts w:cstheme="minorHAnsi"/>
        </w:rPr>
        <w:lastRenderedPageBreak/>
        <w:t xml:space="preserve">recruitment process, or require an accessible version of a document/publication, please contact </w:t>
      </w:r>
      <w:hyperlink r:id="rId11">
        <w:r w:rsidRPr="00D61216">
          <w:rPr>
            <w:rStyle w:val="Hyperlink"/>
            <w:rFonts w:cstheme="minorHAnsi"/>
          </w:rPr>
          <w:t>blew@trentu.ca</w:t>
        </w:r>
      </w:hyperlink>
      <w:r w:rsidRPr="00D61216">
        <w:rPr>
          <w:rFonts w:cstheme="minorHAnsi"/>
        </w:rPr>
        <w:t xml:space="preserve"> </w:t>
      </w:r>
    </w:p>
    <w:p w:rsidR="00055810" w:rsidRPr="00D61216" w:rsidRDefault="00055810">
      <w:pPr>
        <w:pStyle w:val="BodyText"/>
        <w:spacing w:before="11"/>
        <w:rPr>
          <w:rFonts w:cstheme="minorHAnsi"/>
        </w:rPr>
      </w:pPr>
    </w:p>
    <w:p w:rsidR="00055810" w:rsidRPr="00D61216" w:rsidRDefault="00D61216">
      <w:pPr>
        <w:pStyle w:val="BodyText"/>
        <w:spacing w:before="1"/>
        <w:ind w:right="447"/>
        <w:rPr>
          <w:rFonts w:cstheme="minorHAnsi"/>
        </w:rPr>
      </w:pPr>
      <w:r w:rsidRPr="00D61216">
        <w:rPr>
          <w:rFonts w:cstheme="minorHAnsi"/>
        </w:rPr>
        <w:t>All qualified candidates are encouraged to apply; however, Canadian citizens and permanent residents will be given priority.</w:t>
      </w:r>
    </w:p>
    <w:sectPr w:rsidR="00055810" w:rsidRPr="00D61216" w:rsidSect="00F35ADF">
      <w:pgSz w:w="12240" w:h="15840"/>
      <w:pgMar w:top="1008" w:right="1008" w:bottom="1008" w:left="1008" w:header="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DF" w:rsidRDefault="00F35ADF" w:rsidP="00F35ADF">
      <w:r>
        <w:separator/>
      </w:r>
    </w:p>
  </w:endnote>
  <w:endnote w:type="continuationSeparator" w:id="0">
    <w:p w:rsidR="00F35ADF" w:rsidRDefault="00F35ADF" w:rsidP="00F3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Liberation Mono">
    <w:altName w:val="Courier New"/>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DF" w:rsidRDefault="00F35ADF" w:rsidP="00F35ADF">
      <w:r>
        <w:separator/>
      </w:r>
    </w:p>
  </w:footnote>
  <w:footnote w:type="continuationSeparator" w:id="0">
    <w:p w:rsidR="00F35ADF" w:rsidRDefault="00F35ADF" w:rsidP="00F35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10"/>
    <w:rsid w:val="00003536"/>
    <w:rsid w:val="00055810"/>
    <w:rsid w:val="00844D5B"/>
    <w:rsid w:val="00D61216"/>
    <w:rsid w:val="00F10812"/>
    <w:rsid w:val="00F35AD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E7DCE-03D0-4BCC-B71A-E1A3B44A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styleId="Header">
    <w:name w:val="header"/>
    <w:basedOn w:val="Normal"/>
    <w:link w:val="HeaderChar"/>
    <w:uiPriority w:val="99"/>
    <w:unhideWhenUsed/>
    <w:rsid w:val="00F35ADF"/>
    <w:pPr>
      <w:tabs>
        <w:tab w:val="center" w:pos="4680"/>
        <w:tab w:val="right" w:pos="9360"/>
      </w:tabs>
    </w:pPr>
  </w:style>
  <w:style w:type="character" w:customStyle="1" w:styleId="HeaderChar">
    <w:name w:val="Header Char"/>
    <w:basedOn w:val="DefaultParagraphFont"/>
    <w:link w:val="Header"/>
    <w:uiPriority w:val="99"/>
    <w:rsid w:val="00F35ADF"/>
    <w:rPr>
      <w:rFonts w:cs="Calibri"/>
      <w:sz w:val="22"/>
    </w:rPr>
  </w:style>
  <w:style w:type="paragraph" w:styleId="Footer">
    <w:name w:val="footer"/>
    <w:basedOn w:val="Normal"/>
    <w:link w:val="FooterChar"/>
    <w:uiPriority w:val="99"/>
    <w:unhideWhenUsed/>
    <w:rsid w:val="00F35ADF"/>
    <w:pPr>
      <w:tabs>
        <w:tab w:val="center" w:pos="4680"/>
        <w:tab w:val="right" w:pos="9360"/>
      </w:tabs>
    </w:pPr>
  </w:style>
  <w:style w:type="character" w:customStyle="1" w:styleId="FooterChar">
    <w:name w:val="Footer Char"/>
    <w:basedOn w:val="DefaultParagraphFont"/>
    <w:link w:val="Footer"/>
    <w:uiPriority w:val="99"/>
    <w:rsid w:val="00F35ADF"/>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rentu.ca/busin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lew@trentu.ca" TargetMode="External"/><Relationship Id="rId5" Type="http://schemas.openxmlformats.org/officeDocument/2006/relationships/footnotes" Target="footnotes.xml"/><Relationship Id="rId10" Type="http://schemas.openxmlformats.org/officeDocument/2006/relationships/hyperlink" Target="mailto:admnjobs@trentu.ca?subject=tenure%20track,%20accounting" TargetMode="External"/><Relationship Id="rId4" Type="http://schemas.openxmlformats.org/officeDocument/2006/relationships/webSettings" Target="webSettings.xml"/><Relationship Id="rId9" Type="http://schemas.openxmlformats.org/officeDocument/2006/relationships/hyperlink" Target="mailto:blew@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7DFC-88F9-4756-9AE0-B9D00A79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Francisca Eckstein</cp:lastModifiedBy>
  <cp:revision>3</cp:revision>
  <dcterms:created xsi:type="dcterms:W3CDTF">2021-09-27T14:45:00Z</dcterms:created>
  <dcterms:modified xsi:type="dcterms:W3CDTF">2021-09-29T19:12:00Z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MarkAsFinal">
    <vt:bool>true</vt:bool>
  </property>
</Properties>
</file>