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33FC0" w14:textId="438430D3"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27699B">
        <w:t xml:space="preserve"> (DUR)</w:t>
      </w:r>
      <w:r w:rsidRPr="009F52B3">
        <w:rPr>
          <w:rFonts w:ascii="Arial" w:hAnsi="Arial" w:cs="Arial"/>
          <w:sz w:val="16"/>
          <w:szCs w:val="16"/>
        </w:rPr>
        <w:t>:</w:t>
      </w:r>
      <w:r w:rsidR="0027699B">
        <w:t xml:space="preserve"> AA</w:t>
      </w:r>
      <w:r>
        <w:rPr>
          <w:rFonts w:ascii="Arial" w:hAnsi="Arial" w:cs="Arial"/>
          <w:sz w:val="16"/>
          <w:szCs w:val="16"/>
        </w:rPr>
        <w:t xml:space="preserve"> </w:t>
      </w:r>
    </w:p>
    <w:p w14:paraId="20B16A17" w14:textId="7049C0B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7699B">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7116499D"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27699B">
            <w:rPr>
              <w:rStyle w:val="PostingNumberFont"/>
            </w:rPr>
            <w:t>23-969</w:t>
          </w:r>
        </w:sdtContent>
      </w:sdt>
    </w:p>
    <w:p w14:paraId="14554E30" w14:textId="15DB13BD"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3-08-09T00:00:00Z">
            <w:dateFormat w:val="MMMM d, yyyy"/>
            <w:lid w:val="en-US"/>
            <w:storeMappedDataAs w:val="dateTime"/>
            <w:calendar w:val="gregorian"/>
          </w:date>
        </w:sdtPr>
        <w:sdtEndPr>
          <w:rPr>
            <w:rStyle w:val="Dates"/>
          </w:rPr>
        </w:sdtEndPr>
        <w:sdtContent>
          <w:r w:rsidR="0027699B">
            <w:rPr>
              <w:rStyle w:val="Dates"/>
            </w:rPr>
            <w:t>August 9, 2023</w:t>
          </w:r>
        </w:sdtContent>
      </w:sdt>
    </w:p>
    <w:p w14:paraId="27A54E3F" w14:textId="25250F86"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EndPr>
          <w:rPr>
            <w:rStyle w:val="Dates"/>
          </w:rPr>
        </w:sdtEndPr>
        <w:sdtContent>
          <w:r w:rsidR="0027699B">
            <w:rPr>
              <w:rStyle w:val="Dates"/>
              <w:szCs w:val="24"/>
            </w:rPr>
            <w:t>August 22, 2023</w:t>
          </w:r>
        </w:sdtContent>
      </w:sdt>
    </w:p>
    <w:p w14:paraId="0BB79351" w14:textId="57864C10"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747A0F" w:rsidRPr="00747A0F">
            <w:t xml:space="preserve">Workshop Leader – </w:t>
          </w:r>
          <w:r w:rsidR="002B2054">
            <w:t>4 groups,</w:t>
          </w:r>
          <w:r w:rsidR="00747A0F" w:rsidRPr="00747A0F">
            <w:t xml:space="preserve"> </w:t>
          </w:r>
          <w:r w:rsidR="002B2054">
            <w:t>25</w:t>
          </w:r>
          <w:r w:rsidR="00747A0F" w:rsidRPr="00747A0F">
            <w:t xml:space="preserve"> students per group</w:t>
          </w:r>
        </w:sdtContent>
      </w:sdt>
    </w:p>
    <w:p w14:paraId="1C9B4865" w14:textId="17B4FA1F"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746BC6">
            <w:t>School of Business</w:t>
          </w:r>
        </w:sdtContent>
      </w:sdt>
    </w:p>
    <w:p w14:paraId="0C35067D" w14:textId="3F1DDCA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746BC6">
            <w:t>ADMN 1221H-A</w:t>
          </w:r>
        </w:sdtContent>
      </w:sdt>
    </w:p>
    <w:p w14:paraId="69469AF0" w14:textId="5DBA87A5"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746BC6" w:rsidRPr="00746BC6">
            <w:t>Financial Accounting</w:t>
          </w:r>
        </w:sdtContent>
      </w:sdt>
    </w:p>
    <w:p w14:paraId="54B2C580" w14:textId="37513281"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746BC6">
            <w:rPr>
              <w:rFonts w:ascii="Arial" w:hAnsi="Arial" w:cs="Arial"/>
              <w:sz w:val="24"/>
              <w:szCs w:val="24"/>
            </w:rPr>
            <w:t>September 1, 2023</w:t>
          </w:r>
        </w:sdtContent>
      </w:sdt>
    </w:p>
    <w:p w14:paraId="694F90F2" w14:textId="3AFD6146"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746BC6">
            <w:rPr>
              <w:rFonts w:ascii="Arial" w:hAnsi="Arial" w:cs="Arial"/>
              <w:sz w:val="24"/>
              <w:szCs w:val="24"/>
            </w:rPr>
            <w:t>December 31, 2023</w:t>
          </w:r>
        </w:sdtContent>
      </w:sdt>
    </w:p>
    <w:p w14:paraId="2C787EC3" w14:textId="0CC6753C"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46BC6">
            <w:rPr>
              <w:rFonts w:ascii="Arial" w:hAnsi="Arial" w:cs="Arial"/>
              <w:b/>
              <w:sz w:val="24"/>
              <w:szCs w:val="24"/>
            </w:rPr>
            <w:t>Durham</w:t>
          </w:r>
        </w:sdtContent>
      </w:sdt>
    </w:p>
    <w:p w14:paraId="25A3D96E" w14:textId="44FF0E32" w:rsidR="003B4AA7" w:rsidRPr="006C3682" w:rsidRDefault="002E5FB8" w:rsidP="00616EA5">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757942">
            <w:t xml:space="preserve">up to </w:t>
          </w:r>
          <w:r w:rsidR="00746BC6">
            <w:t>$</w:t>
          </w:r>
          <w:r w:rsidR="00844BF6">
            <w:t>8321.2</w:t>
          </w:r>
          <w:r w:rsidR="0027699B">
            <w:t>7</w:t>
          </w:r>
          <w:r w:rsidR="00844BF6">
            <w:t xml:space="preserve"> Subject to contract negotiations.</w:t>
          </w:r>
        </w:sdtContent>
      </w:sdt>
    </w:p>
    <w:p w14:paraId="19D91B98" w14:textId="77777777" w:rsidR="00143F47" w:rsidRDefault="00143F47" w:rsidP="00295314">
      <w:pPr>
        <w:spacing w:after="0" w:line="240" w:lineRule="auto"/>
        <w:rPr>
          <w:rFonts w:ascii="Arial" w:hAnsi="Arial" w:cs="Arial"/>
          <w:b/>
          <w:sz w:val="24"/>
          <w:szCs w:val="24"/>
        </w:rPr>
      </w:pPr>
    </w:p>
    <w:p w14:paraId="39044666" w14:textId="4D0297EA" w:rsidR="00C323BB" w:rsidRDefault="00C323BB" w:rsidP="00616EA5">
      <w:pPr>
        <w:spacing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746BC6">
            <w:t>N/A</w:t>
          </w:r>
        </w:sdtContent>
      </w:sdt>
    </w:p>
    <w:p w14:paraId="740D8906" w14:textId="6ABCF70D" w:rsidR="00C323BB" w:rsidRPr="0022408E" w:rsidRDefault="00C323BB" w:rsidP="00E7444E">
      <w:pPr>
        <w:spacing w:line="276"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844BF6">
            <w:t>100</w:t>
          </w:r>
        </w:sdtContent>
      </w:sdt>
    </w:p>
    <w:p w14:paraId="680BBF84" w14:textId="77777777"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A8440B" w:rsidRDefault="00C51F7A" w:rsidP="00C51F7A">
      <w:pPr>
        <w:pStyle w:val="ListParagraph"/>
        <w:numPr>
          <w:ilvl w:val="0"/>
          <w:numId w:val="11"/>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2CBA4AD3" w14:textId="28516654" w:rsidR="00C51F7A" w:rsidRPr="00C51F7A" w:rsidRDefault="00C51F7A" w:rsidP="00C51F7A">
      <w:pPr>
        <w:pStyle w:val="ListParagraph"/>
        <w:numPr>
          <w:ilvl w:val="0"/>
          <w:numId w:val="11"/>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16DF33B" w14:textId="77777777" w:rsidR="00AE2AFE" w:rsidRDefault="003B4AA7" w:rsidP="00616EA5">
      <w:pPr>
        <w:spacing w:line="360" w:lineRule="auto"/>
        <w:rPr>
          <w:rFonts w:ascii="Arial" w:hAnsi="Arial" w:cs="Arial"/>
          <w:sz w:val="20"/>
          <w:szCs w:val="20"/>
        </w:rPr>
        <w:sectPr w:rsidR="00AE2AFE"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p>
    <w:sdt>
      <w:sdtPr>
        <w:alias w:val="decription of duties"/>
        <w:tag w:val="decription of duties"/>
        <w:id w:val="6413059"/>
        <w:lock w:val="contentLocked"/>
        <w:placeholder>
          <w:docPart w:val="50313FF9054D4D79BF4764B2D53703A3"/>
        </w:placeholder>
        <w:showingPlcHdr/>
        <w:text w:multiLine="1"/>
      </w:sdtPr>
      <w:sdtEndPr>
        <w:rPr>
          <w:rFonts w:ascii="Arial" w:hAnsi="Arial" w:cs="Arial"/>
          <w:sz w:val="20"/>
          <w:szCs w:val="20"/>
        </w:rPr>
      </w:sdtEndPr>
      <w:sdtContent>
        <w:p w14:paraId="0218F2A8"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14:paraId="1221D0CE"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14:paraId="3654240A"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14:paraId="54F75CC3" w14:textId="77777777" w:rsidR="00206550" w:rsidRPr="00A52B86" w:rsidRDefault="00206550" w:rsidP="00206550">
          <w:pPr>
            <w:pStyle w:val="ListParagraph"/>
            <w:numPr>
              <w:ilvl w:val="0"/>
              <w:numId w:val="10"/>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14:paraId="30AE8978" w14:textId="77777777" w:rsidR="00206550" w:rsidRPr="00A52B86" w:rsidRDefault="00206550" w:rsidP="00206550">
          <w:pPr>
            <w:pStyle w:val="ListParagraph"/>
            <w:numPr>
              <w:ilvl w:val="0"/>
              <w:numId w:val="10"/>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14:paraId="32DC9843"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14:paraId="53CA09BF" w14:textId="77777777" w:rsidR="00206550" w:rsidRPr="00A52B86" w:rsidRDefault="00206550" w:rsidP="00206550">
          <w:pPr>
            <w:pStyle w:val="ListParagraph"/>
            <w:numPr>
              <w:ilvl w:val="0"/>
              <w:numId w:val="10"/>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14:paraId="08E4C23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14:paraId="4AFAE1E3" w14:textId="77777777" w:rsidR="00206550" w:rsidRPr="00A52B86" w:rsidRDefault="00206550" w:rsidP="00206550">
          <w:pPr>
            <w:pStyle w:val="ListParagraph"/>
            <w:numPr>
              <w:ilvl w:val="0"/>
              <w:numId w:val="10"/>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14:paraId="15B8A69F" w14:textId="77777777" w:rsidR="0057075C" w:rsidRPr="00206550" w:rsidRDefault="00206550" w:rsidP="00307B42">
          <w:pPr>
            <w:pStyle w:val="ListParagraph"/>
            <w:numPr>
              <w:ilvl w:val="0"/>
              <w:numId w:val="10"/>
            </w:numPr>
            <w:autoSpaceDN w:val="0"/>
            <w:spacing w:after="0" w:line="240" w:lineRule="auto"/>
            <w:jc w:val="both"/>
            <w:rPr>
              <w:rFonts w:ascii="Arial" w:hAnsi="Arial" w:cs="Arial"/>
              <w:sz w:val="20"/>
              <w:szCs w:val="20"/>
            </w:rPr>
          </w:pPr>
          <w:r w:rsidRPr="00206550">
            <w:rPr>
              <w:lang w:val="en-CA"/>
            </w:rPr>
            <w:t>Prompt communication with students, Departmental Chair and Academic Administrative Assistant</w:t>
          </w:r>
        </w:p>
      </w:sdtContent>
    </w:sdt>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176BCB8E" w:rsidR="003B4AA7" w:rsidRDefault="00746BC6" w:rsidP="00746BC6">
          <w:pPr>
            <w:autoSpaceDE w:val="0"/>
            <w:autoSpaceDN w:val="0"/>
            <w:adjustRightInd w:val="0"/>
            <w:spacing w:after="0" w:line="240" w:lineRule="auto"/>
            <w:rPr>
              <w:rFonts w:cstheme="minorHAnsi"/>
              <w:sz w:val="20"/>
              <w:szCs w:val="20"/>
            </w:rPr>
          </w:pPr>
          <w:r w:rsidRPr="00746BC6">
            <w:t xml:space="preserve">· </w:t>
          </w:r>
          <w:proofErr w:type="spellStart"/>
          <w:r w:rsidRPr="00746BC6">
            <w:t>Honours</w:t>
          </w:r>
          <w:proofErr w:type="spellEnd"/>
          <w:r w:rsidRPr="00746BC6">
            <w:t xml:space="preserve"> University Degree (4 year) in Business Administration or Bachelor of Commerce or equivalent.</w:t>
          </w:r>
          <w:r>
            <w:br/>
          </w:r>
          <w:r>
            <w:br/>
          </w:r>
          <w:r w:rsidRPr="00746BC6">
            <w:t>· Formal accounting education.</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rPr>
          <w:lang w:val="en-GB"/>
        </w:rPr>
        <w:id w:val="1160962556"/>
        <w:placeholder>
          <w:docPart w:val="B74494B9F87343978653FBF47DCCF3DE"/>
        </w:placeholder>
        <w:text w:multiLine="1"/>
      </w:sdtPr>
      <w:sdtEndPr/>
      <w:sdtContent>
        <w:p w14:paraId="1CA67B17" w14:textId="3EE262B4" w:rsidR="00747A0F" w:rsidRDefault="00746BC6" w:rsidP="00747A0F">
          <w:pPr>
            <w:autoSpaceDE w:val="0"/>
            <w:autoSpaceDN w:val="0"/>
            <w:adjustRightInd w:val="0"/>
            <w:spacing w:after="0" w:line="480" w:lineRule="auto"/>
            <w:rPr>
              <w:sz w:val="16"/>
              <w:szCs w:val="16"/>
            </w:rPr>
          </w:pPr>
          <w:r w:rsidRPr="00746BC6">
            <w:rPr>
              <w:lang w:val="en-GB"/>
            </w:rPr>
            <w:t xml:space="preserve"> </w:t>
          </w:r>
          <w:r>
            <w:t xml:space="preserve">Include a </w:t>
          </w:r>
          <w:r w:rsidRPr="00746BC6">
            <w:rPr>
              <w:lang w:val="en-GB"/>
            </w:rPr>
            <w:t xml:space="preserve">letter of application, CV. </w:t>
          </w:r>
          <w:r>
            <w:t>and</w:t>
          </w:r>
          <w:r w:rsidRPr="00746BC6">
            <w:rPr>
              <w:lang w:val="en-GB"/>
            </w:rPr>
            <w:t xml:space="preserve"> names and addresses of two referees.</w:t>
          </w:r>
          <w:r>
            <w:t xml:space="preserve"> Also include any relevant ROFR letters if applicable.</w:t>
          </w:r>
        </w:p>
      </w:sdtContent>
    </w:sdt>
    <w:p w14:paraId="39CCEA43" w14:textId="3302FFBD" w:rsidR="009B4C16" w:rsidRPr="00747A0F" w:rsidRDefault="009B4C16" w:rsidP="00E7444E">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pPr>
      <w:r w:rsidRPr="00747A0F">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746BC6" w:rsidRPr="00746BC6">
            <w:t xml:space="preserve">Dr. Byron Lew, Director, School of Business - </w:t>
          </w:r>
          <w:r w:rsidR="00746BC6">
            <w:t>a</w:t>
          </w:r>
          <w:r w:rsidR="00746BC6" w:rsidRPr="00746BC6">
            <w:t>dmnjobs@trentu.ca. Please include the posting number in the subject line.</w:t>
          </w:r>
        </w:sdtContent>
      </w:sdt>
    </w:p>
    <w:p w14:paraId="0543DC11"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default" r:id="rId10"/>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288F1A92"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746BC6">
            <w:rPr>
              <w:rStyle w:val="BOLDFONT"/>
            </w:rPr>
            <w:t>schoolofbusiness</w:t>
          </w:r>
          <w:r w:rsidR="00ED7F3F" w:rsidRPr="00ED7F3F">
            <w:rPr>
              <w:rStyle w:val="BOLDFONT"/>
              <w:b/>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9F379" w14:textId="77777777" w:rsidR="001054A9" w:rsidRDefault="001054A9" w:rsidP="003B4AA7">
      <w:pPr>
        <w:spacing w:after="0" w:line="240" w:lineRule="auto"/>
      </w:pPr>
      <w:r>
        <w:separator/>
      </w:r>
    </w:p>
  </w:endnote>
  <w:endnote w:type="continuationSeparator" w:id="0">
    <w:p w14:paraId="2EFCA95E" w14:textId="77777777" w:rsidR="001054A9" w:rsidRDefault="001054A9"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C33CC" w14:textId="77777777" w:rsidR="001054A9" w:rsidRDefault="001054A9" w:rsidP="003B4AA7">
      <w:pPr>
        <w:spacing w:after="0" w:line="240" w:lineRule="auto"/>
      </w:pPr>
      <w:r>
        <w:separator/>
      </w:r>
    </w:p>
  </w:footnote>
  <w:footnote w:type="continuationSeparator" w:id="0">
    <w:p w14:paraId="5275F842" w14:textId="77777777" w:rsidR="001054A9" w:rsidRDefault="001054A9"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4"/>
  </w:num>
  <w:num w:numId="2">
    <w:abstractNumId w:val="6"/>
  </w:num>
  <w:num w:numId="3">
    <w:abstractNumId w:val="6"/>
    <w:lvlOverride w:ilvl="0">
      <w:lvl w:ilvl="0" w:tplc="79E017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722E566" w:tentative="1">
        <w:start w:val="1"/>
        <w:numFmt w:val="bullet"/>
        <w:lvlText w:val="o"/>
        <w:lvlJc w:val="left"/>
        <w:pPr>
          <w:ind w:left="1440" w:hanging="360"/>
        </w:pPr>
        <w:rPr>
          <w:rFonts w:ascii="Courier New" w:hAnsi="Courier New" w:cs="Courier New" w:hint="default"/>
        </w:rPr>
      </w:lvl>
    </w:lvlOverride>
    <w:lvlOverride w:ilvl="2">
      <w:lvl w:ilvl="2" w:tplc="242E64F8" w:tentative="1">
        <w:start w:val="1"/>
        <w:numFmt w:val="bullet"/>
        <w:lvlText w:val=""/>
        <w:lvlJc w:val="left"/>
        <w:pPr>
          <w:ind w:left="2160" w:hanging="360"/>
        </w:pPr>
        <w:rPr>
          <w:rFonts w:ascii="Wingdings" w:hAnsi="Wingdings" w:hint="default"/>
        </w:rPr>
      </w:lvl>
    </w:lvlOverride>
    <w:lvlOverride w:ilvl="3">
      <w:lvl w:ilvl="3" w:tplc="01EADECA" w:tentative="1">
        <w:start w:val="1"/>
        <w:numFmt w:val="bullet"/>
        <w:lvlText w:val=""/>
        <w:lvlJc w:val="left"/>
        <w:pPr>
          <w:ind w:left="2880" w:hanging="360"/>
        </w:pPr>
        <w:rPr>
          <w:rFonts w:ascii="Symbol" w:hAnsi="Symbol" w:hint="default"/>
        </w:rPr>
      </w:lvl>
    </w:lvlOverride>
    <w:lvlOverride w:ilvl="4">
      <w:lvl w:ilvl="4" w:tplc="7ECCCC92" w:tentative="1">
        <w:start w:val="1"/>
        <w:numFmt w:val="bullet"/>
        <w:lvlText w:val="o"/>
        <w:lvlJc w:val="left"/>
        <w:pPr>
          <w:ind w:left="3600" w:hanging="360"/>
        </w:pPr>
        <w:rPr>
          <w:rFonts w:ascii="Courier New" w:hAnsi="Courier New" w:cs="Courier New" w:hint="default"/>
        </w:rPr>
      </w:lvl>
    </w:lvlOverride>
    <w:lvlOverride w:ilvl="5">
      <w:lvl w:ilvl="5" w:tplc="73BC7746" w:tentative="1">
        <w:start w:val="1"/>
        <w:numFmt w:val="bullet"/>
        <w:lvlText w:val=""/>
        <w:lvlJc w:val="left"/>
        <w:pPr>
          <w:ind w:left="4320" w:hanging="360"/>
        </w:pPr>
        <w:rPr>
          <w:rFonts w:ascii="Wingdings" w:hAnsi="Wingdings" w:hint="default"/>
        </w:rPr>
      </w:lvl>
    </w:lvlOverride>
    <w:lvlOverride w:ilvl="6">
      <w:lvl w:ilvl="6" w:tplc="24C01D08" w:tentative="1">
        <w:start w:val="1"/>
        <w:numFmt w:val="bullet"/>
        <w:lvlText w:val=""/>
        <w:lvlJc w:val="left"/>
        <w:pPr>
          <w:ind w:left="5040" w:hanging="360"/>
        </w:pPr>
        <w:rPr>
          <w:rFonts w:ascii="Symbol" w:hAnsi="Symbol" w:hint="default"/>
        </w:rPr>
      </w:lvl>
    </w:lvlOverride>
    <w:lvlOverride w:ilvl="7">
      <w:lvl w:ilvl="7" w:tplc="415235CA" w:tentative="1">
        <w:start w:val="1"/>
        <w:numFmt w:val="bullet"/>
        <w:lvlText w:val="o"/>
        <w:lvlJc w:val="left"/>
        <w:pPr>
          <w:ind w:left="5760" w:hanging="360"/>
        </w:pPr>
        <w:rPr>
          <w:rFonts w:ascii="Courier New" w:hAnsi="Courier New" w:cs="Courier New" w:hint="default"/>
        </w:rPr>
      </w:lvl>
    </w:lvlOverride>
    <w:lvlOverride w:ilvl="8">
      <w:lvl w:ilvl="8" w:tplc="EC4A9254" w:tentative="1">
        <w:start w:val="1"/>
        <w:numFmt w:val="bullet"/>
        <w:lvlText w:val=""/>
        <w:lvlJc w:val="left"/>
        <w:pPr>
          <w:ind w:left="6480" w:hanging="360"/>
        </w:pPr>
        <w:rPr>
          <w:rFonts w:ascii="Wingdings" w:hAnsi="Wingdings" w:hint="default"/>
        </w:rPr>
      </w:lvl>
    </w:lvlOverride>
  </w:num>
  <w:num w:numId="4">
    <w:abstractNumId w:val="5"/>
  </w:num>
  <w:num w:numId="5">
    <w:abstractNumId w:val="0"/>
  </w:num>
  <w:num w:numId="6">
    <w:abstractNumId w:val="6"/>
  </w:num>
  <w:num w:numId="7">
    <w:abstractNumId w:val="1"/>
  </w:num>
  <w:num w:numId="8">
    <w:abstractNumId w:val="6"/>
  </w:num>
  <w:num w:numId="9">
    <w:abstractNumId w:val="6"/>
    <w:lvlOverride w:ilvl="0">
      <w:lvl w:ilvl="0" w:tplc="79E01794">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0722E566">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242E64F8">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01EADECA">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7ECCCC92">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73BC7746">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24C01D08">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415235CA">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EC4A9254">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ORX6ZqaXXsUgFFZbLvB4i/oOuathlO0dkSBLATGCaTSsLL89TF/y8OjfqSTKJa92tJo10Qg6Gi/4WRqWmCDtLg==" w:salt="RuhEcdKme5HUpHtcwbXn7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054A9"/>
    <w:rsid w:val="001169A4"/>
    <w:rsid w:val="00143F47"/>
    <w:rsid w:val="00176367"/>
    <w:rsid w:val="00206550"/>
    <w:rsid w:val="0022408E"/>
    <w:rsid w:val="002459D0"/>
    <w:rsid w:val="0027699B"/>
    <w:rsid w:val="002820BC"/>
    <w:rsid w:val="00295314"/>
    <w:rsid w:val="002B2054"/>
    <w:rsid w:val="002C7D51"/>
    <w:rsid w:val="002E5FB8"/>
    <w:rsid w:val="00371E64"/>
    <w:rsid w:val="003B4AA7"/>
    <w:rsid w:val="003F2F1A"/>
    <w:rsid w:val="00466A7E"/>
    <w:rsid w:val="004829A7"/>
    <w:rsid w:val="004B07B2"/>
    <w:rsid w:val="00503515"/>
    <w:rsid w:val="0050598E"/>
    <w:rsid w:val="00540E42"/>
    <w:rsid w:val="0057075C"/>
    <w:rsid w:val="005C4E83"/>
    <w:rsid w:val="005D0BFD"/>
    <w:rsid w:val="00600AA2"/>
    <w:rsid w:val="00616EA5"/>
    <w:rsid w:val="00636AD7"/>
    <w:rsid w:val="006A61A0"/>
    <w:rsid w:val="006C3682"/>
    <w:rsid w:val="006C4C61"/>
    <w:rsid w:val="006D1D4B"/>
    <w:rsid w:val="006E4A10"/>
    <w:rsid w:val="006E4EE3"/>
    <w:rsid w:val="00704009"/>
    <w:rsid w:val="00746BC6"/>
    <w:rsid w:val="00747A0F"/>
    <w:rsid w:val="00757942"/>
    <w:rsid w:val="007866A8"/>
    <w:rsid w:val="007966E3"/>
    <w:rsid w:val="007C0EC1"/>
    <w:rsid w:val="007E0C72"/>
    <w:rsid w:val="008132A2"/>
    <w:rsid w:val="00844BF6"/>
    <w:rsid w:val="00876C93"/>
    <w:rsid w:val="008872E9"/>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5525F"/>
    <w:rsid w:val="00AE2AFE"/>
    <w:rsid w:val="00B03A70"/>
    <w:rsid w:val="00B1279D"/>
    <w:rsid w:val="00B239A0"/>
    <w:rsid w:val="00B41BA9"/>
    <w:rsid w:val="00B770C2"/>
    <w:rsid w:val="00B87748"/>
    <w:rsid w:val="00BD170E"/>
    <w:rsid w:val="00C0589C"/>
    <w:rsid w:val="00C2210C"/>
    <w:rsid w:val="00C323BB"/>
    <w:rsid w:val="00C40007"/>
    <w:rsid w:val="00C51F7A"/>
    <w:rsid w:val="00C639E2"/>
    <w:rsid w:val="00CC34B0"/>
    <w:rsid w:val="00CC3605"/>
    <w:rsid w:val="00CE29A0"/>
    <w:rsid w:val="00D17438"/>
    <w:rsid w:val="00D52FC8"/>
    <w:rsid w:val="00DA1DED"/>
    <w:rsid w:val="00DC2820"/>
    <w:rsid w:val="00DD079D"/>
    <w:rsid w:val="00E7444E"/>
    <w:rsid w:val="00E75A54"/>
    <w:rsid w:val="00E86215"/>
    <w:rsid w:val="00ED7F3F"/>
    <w:rsid w:val="00EE2F5B"/>
    <w:rsid w:val="00EE5B69"/>
    <w:rsid w:val="00EF1C33"/>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C354FD" w:rsidP="00C354FD">
          <w:pPr>
            <w:pStyle w:val="104B684FFBE44726AD8C0C766050B6CE36"/>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C354FD" w:rsidP="00C354FD">
          <w:pPr>
            <w:pStyle w:val="526F5E3AA96F48C6AC441C1B51056F1514"/>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50313FF9054D4D79BF4764B2D53703A3"/>
        <w:category>
          <w:name w:val="General"/>
          <w:gallery w:val="placeholder"/>
        </w:category>
        <w:types>
          <w:type w:val="bbPlcHdr"/>
        </w:types>
        <w:behaviors>
          <w:behavior w:val="content"/>
        </w:behaviors>
        <w:guid w:val="{F2E99121-197B-4707-A5D1-028AB94E8119}"/>
      </w:docPartPr>
      <w:docPartBody>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Responsible for preparation and administration of workshops, facilitate discussion and answer student questions</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 xml:space="preserve">Marking student essays, tests and examinations </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Invigilate tests and examinations </w:t>
          </w:r>
        </w:p>
        <w:p w:rsidR="00C354FD" w:rsidRPr="00A52B86" w:rsidRDefault="00C354FD" w:rsidP="00C354FD">
          <w:pPr>
            <w:pStyle w:val="ListParagraph"/>
            <w:numPr>
              <w:ilvl w:val="0"/>
              <w:numId w:val="2"/>
            </w:numPr>
            <w:spacing w:after="0" w:line="240" w:lineRule="auto"/>
            <w:rPr>
              <w:rFonts w:ascii="Arial" w:hAnsi="Arial" w:cs="Arial"/>
              <w:sz w:val="20"/>
              <w:szCs w:val="20"/>
            </w:rPr>
          </w:pPr>
          <w:r w:rsidRPr="00A52B86">
            <w:rPr>
              <w:rFonts w:ascii="Arial" w:hAnsi="Arial" w:cs="Arial"/>
              <w:sz w:val="20"/>
              <w:szCs w:val="20"/>
            </w:rPr>
            <w:t>Submission of grades as required, attendance at lectures</w:t>
          </w:r>
        </w:p>
        <w:p w:rsidR="00C354FD" w:rsidRPr="00A52B86" w:rsidRDefault="00C354FD" w:rsidP="00C354FD">
          <w:pPr>
            <w:pStyle w:val="ListParagraph"/>
            <w:numPr>
              <w:ilvl w:val="0"/>
              <w:numId w:val="2"/>
            </w:numPr>
            <w:autoSpaceDE w:val="0"/>
            <w:autoSpaceDN w:val="0"/>
            <w:adjustRightInd w:val="0"/>
            <w:spacing w:after="0" w:line="240" w:lineRule="auto"/>
            <w:rPr>
              <w:rFonts w:ascii="Arial" w:hAnsi="Arial" w:cs="Arial"/>
              <w:color w:val="000000"/>
              <w:sz w:val="20"/>
            </w:rPr>
          </w:pPr>
          <w:r w:rsidRPr="00A52B86">
            <w:rPr>
              <w:rFonts w:ascii="Arial" w:hAnsi="Arial" w:cs="Arial"/>
              <w:color w:val="000000"/>
              <w:sz w:val="20"/>
            </w:rPr>
            <w:t xml:space="preserve">Maintain 1 or more office hours per week for student consultation outside of scheduled class time </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rPr>
          </w:pPr>
          <w:r w:rsidRPr="00A52B86">
            <w:rPr>
              <w:rFonts w:ascii="Arial" w:hAnsi="Arial" w:cs="Arial"/>
              <w:sz w:val="20"/>
            </w:rPr>
            <w:t>Grade breakdowns (with student info, assignment type, weighting, and grade clearly indicated) must be returned to the office by the grade submission deadline</w:t>
          </w:r>
        </w:p>
        <w:p w:rsidR="00C354FD" w:rsidRPr="00A52B86" w:rsidRDefault="00C354FD" w:rsidP="00C354FD">
          <w:pPr>
            <w:pStyle w:val="ListParagraph"/>
            <w:numPr>
              <w:ilvl w:val="0"/>
              <w:numId w:val="2"/>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A52B86">
            <w:rPr>
              <w:rFonts w:ascii="Arial" w:hAnsi="Arial" w:cs="Arial"/>
              <w:sz w:val="20"/>
            </w:rPr>
            <w:t>Exams must be returned to the department office once grading is complete</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rFonts w:ascii="Arial" w:hAnsi="Arial" w:cs="Arial"/>
              <w:sz w:val="20"/>
            </w:rPr>
            <w:t>Formal appealable work must be retained in accordance with appeals regulations (allowing time for RO to process appeal and forward to dept.), and i.nstructor must have active contact info on file for that period</w:t>
          </w:r>
        </w:p>
        <w:p w:rsidR="00C354FD" w:rsidRPr="00A52B86" w:rsidRDefault="00C354FD" w:rsidP="00C354FD">
          <w:pPr>
            <w:pStyle w:val="ListParagraph"/>
            <w:numPr>
              <w:ilvl w:val="0"/>
              <w:numId w:val="2"/>
            </w:numPr>
            <w:spacing w:after="0" w:line="240" w:lineRule="auto"/>
            <w:rPr>
              <w:rFonts w:ascii="Arial" w:hAnsi="Arial" w:cs="Arial"/>
              <w:sz w:val="20"/>
              <w:szCs w:val="20"/>
              <w:lang w:val="en-CA"/>
            </w:rPr>
          </w:pPr>
          <w:r w:rsidRPr="00A52B86">
            <w:rPr>
              <w:color w:val="000000"/>
              <w:lang w:val="en-CA"/>
            </w:rPr>
            <w:t>Have the flexibility to implement alternative modes of teaching in the event campus courses are interrupted or offered remotely.</w:t>
          </w:r>
          <w:r w:rsidRPr="00A52B86">
            <w:rPr>
              <w:rFonts w:ascii="Arial" w:hAnsi="Arial" w:cs="Arial"/>
              <w:sz w:val="20"/>
              <w:szCs w:val="20"/>
              <w:lang w:val="en-CA"/>
            </w:rPr>
            <w:t xml:space="preserve"> </w:t>
          </w:r>
        </w:p>
        <w:p w:rsidR="00C354FD" w:rsidRDefault="00C354FD" w:rsidP="00C354FD">
          <w:pPr>
            <w:pStyle w:val="50313FF9054D4D79BF4764B2D53703A37"/>
          </w:pPr>
          <w:r w:rsidRPr="00206550">
            <w:rPr>
              <w:lang w:val="en-CA"/>
            </w:rPr>
            <w:t>Prompt communication with students, Departmental Chair and Academic Administrative Assistant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C354FD" w:rsidP="00C354FD">
          <w:pPr>
            <w:pStyle w:val="0FE0F91B602E45108027E07D5B39ADA65"/>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D4442"/>
    <w:rsid w:val="005569CB"/>
    <w:rsid w:val="006969B9"/>
    <w:rsid w:val="0075347C"/>
    <w:rsid w:val="007B1557"/>
    <w:rsid w:val="008F1641"/>
    <w:rsid w:val="0093285F"/>
    <w:rsid w:val="009F00C4"/>
    <w:rsid w:val="00A17CC3"/>
    <w:rsid w:val="00B058A1"/>
    <w:rsid w:val="00B4011B"/>
    <w:rsid w:val="00C354FD"/>
    <w:rsid w:val="00D43362"/>
    <w:rsid w:val="00E16CFB"/>
    <w:rsid w:val="00EB1C87"/>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4FD"/>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C354FD"/>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uiPriority w:val="34"/>
    <w:qFormat/>
    <w:rsid w:val="00C354FD"/>
    <w:pPr>
      <w:ind w:left="720"/>
      <w:contextualSpacing/>
    </w:pPr>
    <w:rPr>
      <w:rFonts w:eastAsiaTheme="minorHAnsi"/>
    </w:rPr>
  </w:style>
  <w:style w:type="character" w:customStyle="1" w:styleId="Dates">
    <w:name w:val="Dates"/>
    <w:basedOn w:val="DefaultParagraphFont"/>
    <w:uiPriority w:val="1"/>
    <w:rsid w:val="00C354FD"/>
    <w:rPr>
      <w:rFonts w:ascii="Arial" w:hAnsi="Arial"/>
      <w:b/>
      <w:sz w:val="24"/>
    </w:rPr>
  </w:style>
  <w:style w:type="paragraph" w:customStyle="1" w:styleId="104B684FFBE44726AD8C0C766050B6CE36">
    <w:name w:val="104B684FFBE44726AD8C0C766050B6CE36"/>
    <w:rsid w:val="00C354FD"/>
    <w:rPr>
      <w:rFonts w:eastAsiaTheme="minorHAnsi"/>
    </w:rPr>
  </w:style>
  <w:style w:type="paragraph" w:customStyle="1" w:styleId="0FE0F91B602E45108027E07D5B39ADA65">
    <w:name w:val="0FE0F91B602E45108027E07D5B39ADA65"/>
    <w:rsid w:val="00C354FD"/>
    <w:rPr>
      <w:rFonts w:eastAsiaTheme="minorHAnsi"/>
    </w:rPr>
  </w:style>
  <w:style w:type="paragraph" w:customStyle="1" w:styleId="50313FF9054D4D79BF4764B2D53703A37">
    <w:name w:val="50313FF9054D4D79BF4764B2D53703A37"/>
    <w:rsid w:val="00C354FD"/>
    <w:pPr>
      <w:ind w:left="720"/>
      <w:contextualSpacing/>
    </w:pPr>
    <w:rPr>
      <w:rFonts w:eastAsiaTheme="minorHAnsi"/>
    </w:rPr>
  </w:style>
  <w:style w:type="paragraph" w:customStyle="1" w:styleId="526F5E3AA96F48C6AC441C1B51056F1514">
    <w:name w:val="526F5E3AA96F48C6AC441C1B51056F1514"/>
    <w:rsid w:val="00C354F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5D84-43A9-42C1-899F-FCD832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3061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2023-08-09T18:26:00Z</dcterms:created>
  <dcterms:modified xsi:type="dcterms:W3CDTF">2023-08-09T18:26:00Z</dcterms:modified>
</cp:coreProperties>
</file>