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E06" w:rsidRDefault="00326E06" w:rsidP="00326E06">
      <w:pPr>
        <w:spacing w:after="0" w:line="240" w:lineRule="auto"/>
        <w:jc w:val="center"/>
        <w:rPr>
          <w:sz w:val="24"/>
          <w:szCs w:val="24"/>
          <w:u w:val="single"/>
        </w:rPr>
      </w:pPr>
      <w:r>
        <w:rPr>
          <w:b/>
          <w:bCs/>
          <w:noProof/>
          <w:lang w:val="en-US"/>
        </w:rPr>
        <w:drawing>
          <wp:inline distT="0" distB="0" distL="0" distR="0" wp14:anchorId="7F615B4A" wp14:editId="54F81081">
            <wp:extent cx="2038350" cy="854133"/>
            <wp:effectExtent l="0" t="0" r="0" b="3175"/>
            <wp:docPr id="6" name="Picture 6" title="Trent University Foo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rsidR="00326E06" w:rsidRDefault="00326E06" w:rsidP="00326E06">
      <w:pPr>
        <w:spacing w:after="0" w:line="240" w:lineRule="auto"/>
        <w:jc w:val="center"/>
        <w:rPr>
          <w:sz w:val="24"/>
          <w:szCs w:val="24"/>
          <w:u w:val="single"/>
        </w:rPr>
      </w:pPr>
    </w:p>
    <w:p w:rsidR="00326E06" w:rsidRPr="005A3D8E" w:rsidRDefault="00326E06" w:rsidP="00326E06">
      <w:pPr>
        <w:spacing w:after="0" w:line="240" w:lineRule="auto"/>
        <w:jc w:val="center"/>
        <w:rPr>
          <w:sz w:val="36"/>
          <w:szCs w:val="36"/>
        </w:rPr>
      </w:pPr>
      <w:r w:rsidRPr="005A3D8E">
        <w:rPr>
          <w:sz w:val="36"/>
          <w:szCs w:val="36"/>
        </w:rPr>
        <w:t>Foodservice Advisory Committee</w:t>
      </w:r>
    </w:p>
    <w:p w:rsidR="00326E06" w:rsidRDefault="00326E06" w:rsidP="00326E06">
      <w:pPr>
        <w:spacing w:after="0" w:line="240" w:lineRule="auto"/>
        <w:jc w:val="center"/>
        <w:rPr>
          <w:sz w:val="36"/>
          <w:szCs w:val="36"/>
        </w:rPr>
      </w:pPr>
      <w:r>
        <w:rPr>
          <w:sz w:val="36"/>
          <w:szCs w:val="36"/>
        </w:rPr>
        <w:t xml:space="preserve">December 2, </w:t>
      </w:r>
      <w:r w:rsidRPr="005A3D8E">
        <w:rPr>
          <w:sz w:val="36"/>
          <w:szCs w:val="36"/>
        </w:rPr>
        <w:t>20</w:t>
      </w:r>
      <w:r>
        <w:rPr>
          <w:sz w:val="36"/>
          <w:szCs w:val="36"/>
        </w:rPr>
        <w:t>21</w:t>
      </w:r>
    </w:p>
    <w:p w:rsidR="00E2017A" w:rsidRDefault="00E2017A" w:rsidP="00326E06">
      <w:pPr>
        <w:spacing w:after="0" w:line="240" w:lineRule="auto"/>
        <w:jc w:val="center"/>
        <w:rPr>
          <w:sz w:val="36"/>
          <w:szCs w:val="36"/>
        </w:rPr>
      </w:pPr>
    </w:p>
    <w:p w:rsidR="00326E06" w:rsidRPr="005A3D8E" w:rsidRDefault="00E2017A" w:rsidP="00326E06">
      <w:pPr>
        <w:spacing w:after="0" w:line="240" w:lineRule="auto"/>
        <w:jc w:val="center"/>
        <w:rPr>
          <w:sz w:val="36"/>
          <w:szCs w:val="36"/>
        </w:rPr>
      </w:pPr>
      <w:r>
        <w:rPr>
          <w:sz w:val="36"/>
          <w:szCs w:val="36"/>
        </w:rPr>
        <w:t>MEETING NOTES</w:t>
      </w:r>
    </w:p>
    <w:p w:rsidR="00326E06" w:rsidRPr="00AF6CB1" w:rsidRDefault="00326E06" w:rsidP="00326E06">
      <w:pPr>
        <w:spacing w:after="0" w:line="240" w:lineRule="auto"/>
        <w:rPr>
          <w:rFonts w:ascii="Arial" w:eastAsia="Times New Roman" w:hAnsi="Arial" w:cs="Arial"/>
          <w:color w:val="212121"/>
          <w:sz w:val="24"/>
          <w:szCs w:val="24"/>
          <w:lang w:eastAsia="en-CA"/>
        </w:rPr>
      </w:pPr>
    </w:p>
    <w:p w:rsidR="00326E06" w:rsidRDefault="00326E06" w:rsidP="00E2017A">
      <w:pPr>
        <w:spacing w:after="0" w:line="240" w:lineRule="auto"/>
        <w:rPr>
          <w:rFonts w:ascii="Arial" w:eastAsia="Times New Roman" w:hAnsi="Arial" w:cs="Arial"/>
          <w:color w:val="212121"/>
          <w:sz w:val="24"/>
          <w:szCs w:val="24"/>
          <w:lang w:eastAsia="en-CA"/>
        </w:rPr>
      </w:pPr>
      <w:r w:rsidRPr="00E2017A">
        <w:rPr>
          <w:rFonts w:ascii="Arial" w:eastAsia="Times New Roman" w:hAnsi="Arial" w:cs="Arial"/>
          <w:color w:val="212121"/>
          <w:sz w:val="24"/>
          <w:szCs w:val="24"/>
          <w:lang w:eastAsia="en-CA"/>
        </w:rPr>
        <w:t>Attendance</w:t>
      </w:r>
      <w:r w:rsidR="00E2017A">
        <w:rPr>
          <w:rFonts w:ascii="Arial" w:eastAsia="Times New Roman" w:hAnsi="Arial" w:cs="Arial"/>
          <w:color w:val="212121"/>
          <w:sz w:val="24"/>
          <w:szCs w:val="24"/>
          <w:lang w:eastAsia="en-CA"/>
        </w:rPr>
        <w:t xml:space="preserve">; Mark Murdoch, Food Services; Marisa Scigliano, TUFA; Aimee Blyth, Seasoned Spoon; </w:t>
      </w:r>
      <w:proofErr w:type="spellStart"/>
      <w:r w:rsidR="00E2017A">
        <w:rPr>
          <w:rFonts w:ascii="Arial" w:eastAsia="Times New Roman" w:hAnsi="Arial" w:cs="Arial"/>
          <w:color w:val="212121"/>
          <w:sz w:val="24"/>
          <w:szCs w:val="24"/>
          <w:lang w:eastAsia="en-CA"/>
        </w:rPr>
        <w:t>AkiArasan</w:t>
      </w:r>
      <w:proofErr w:type="spellEnd"/>
      <w:r w:rsidR="00E2017A">
        <w:rPr>
          <w:rFonts w:ascii="Arial" w:eastAsia="Times New Roman" w:hAnsi="Arial" w:cs="Arial"/>
          <w:color w:val="212121"/>
          <w:sz w:val="24"/>
          <w:szCs w:val="24"/>
          <w:lang w:eastAsia="en-CA"/>
        </w:rPr>
        <w:t xml:space="preserve"> </w:t>
      </w:r>
      <w:proofErr w:type="spellStart"/>
      <w:r w:rsidR="00E2017A">
        <w:rPr>
          <w:rFonts w:ascii="Arial" w:eastAsia="Times New Roman" w:hAnsi="Arial" w:cs="Arial"/>
          <w:color w:val="212121"/>
          <w:sz w:val="24"/>
          <w:szCs w:val="24"/>
          <w:lang w:eastAsia="en-CA"/>
        </w:rPr>
        <w:t>Vinaygam</w:t>
      </w:r>
      <w:proofErr w:type="spellEnd"/>
      <w:r w:rsidR="00E2017A">
        <w:rPr>
          <w:rFonts w:ascii="Arial" w:eastAsia="Times New Roman" w:hAnsi="Arial" w:cs="Arial"/>
          <w:color w:val="212121"/>
          <w:sz w:val="24"/>
          <w:szCs w:val="24"/>
          <w:lang w:eastAsia="en-CA"/>
        </w:rPr>
        <w:t xml:space="preserve">, OCAX; Jessica Brooks, Neil Dolman, Chef Joseph, Chartwells; Lori Johnston, Conferences, Ceilie, Starbucks, Housing; Megan MacPherson, Guest; Riley Ambrose, TDSA; </w:t>
      </w:r>
      <w:proofErr w:type="spellStart"/>
      <w:r w:rsidR="00F72B05">
        <w:rPr>
          <w:rFonts w:ascii="Arial" w:eastAsia="Times New Roman" w:hAnsi="Arial" w:cs="Arial"/>
          <w:color w:val="212121"/>
          <w:sz w:val="24"/>
          <w:szCs w:val="24"/>
          <w:lang w:eastAsia="en-CA"/>
        </w:rPr>
        <w:t>Corine</w:t>
      </w:r>
      <w:proofErr w:type="spellEnd"/>
      <w:r w:rsidR="00F72B05">
        <w:rPr>
          <w:rFonts w:ascii="Arial" w:eastAsia="Times New Roman" w:hAnsi="Arial" w:cs="Arial"/>
          <w:color w:val="212121"/>
          <w:sz w:val="24"/>
          <w:szCs w:val="24"/>
          <w:lang w:eastAsia="en-CA"/>
        </w:rPr>
        <w:t xml:space="preserve"> Bolton, CUPE 3205; </w:t>
      </w:r>
      <w:r w:rsidR="00E2017A">
        <w:rPr>
          <w:rFonts w:ascii="Arial" w:eastAsia="Times New Roman" w:hAnsi="Arial" w:cs="Arial"/>
          <w:color w:val="212121"/>
          <w:sz w:val="24"/>
          <w:szCs w:val="24"/>
          <w:lang w:eastAsia="en-CA"/>
        </w:rPr>
        <w:t>Shelley Strain, Sustainability Office.</w:t>
      </w:r>
    </w:p>
    <w:p w:rsidR="00E2017A" w:rsidRPr="00E2017A" w:rsidRDefault="00E2017A" w:rsidP="00E2017A">
      <w:pPr>
        <w:spacing w:after="0" w:line="240" w:lineRule="auto"/>
        <w:rPr>
          <w:rFonts w:ascii="Arial" w:hAnsi="Arial" w:cs="Arial"/>
          <w:sz w:val="24"/>
          <w:szCs w:val="24"/>
          <w:u w:val="single"/>
        </w:rPr>
      </w:pPr>
    </w:p>
    <w:p w:rsidR="00326E06" w:rsidRDefault="00326E06" w:rsidP="00326E06">
      <w:pPr>
        <w:pStyle w:val="ListParagraph"/>
        <w:numPr>
          <w:ilvl w:val="0"/>
          <w:numId w:val="1"/>
        </w:numPr>
        <w:spacing w:after="0" w:line="240" w:lineRule="auto"/>
        <w:rPr>
          <w:rFonts w:ascii="Arial" w:hAnsi="Arial" w:cs="Arial"/>
          <w:sz w:val="24"/>
          <w:szCs w:val="24"/>
        </w:rPr>
      </w:pPr>
      <w:r w:rsidRPr="008328CB">
        <w:rPr>
          <w:rFonts w:ascii="Arial" w:hAnsi="Arial" w:cs="Arial"/>
          <w:sz w:val="24"/>
          <w:szCs w:val="24"/>
        </w:rPr>
        <w:t xml:space="preserve">Review of Meeting Notes of </w:t>
      </w:r>
      <w:r>
        <w:rPr>
          <w:rFonts w:ascii="Arial" w:hAnsi="Arial" w:cs="Arial"/>
          <w:sz w:val="24"/>
          <w:szCs w:val="24"/>
        </w:rPr>
        <w:t>November 4</w:t>
      </w:r>
    </w:p>
    <w:p w:rsidR="00326E06" w:rsidRPr="008328CB" w:rsidRDefault="00E2017A" w:rsidP="00326E06">
      <w:pPr>
        <w:pStyle w:val="ListParagraph"/>
        <w:numPr>
          <w:ilvl w:val="1"/>
          <w:numId w:val="1"/>
        </w:numPr>
        <w:spacing w:after="0" w:line="240" w:lineRule="auto"/>
        <w:rPr>
          <w:rFonts w:ascii="Arial" w:hAnsi="Arial" w:cs="Arial"/>
          <w:sz w:val="24"/>
          <w:szCs w:val="24"/>
        </w:rPr>
      </w:pPr>
      <w:r>
        <w:rPr>
          <w:rFonts w:ascii="Arial" w:hAnsi="Arial" w:cs="Arial"/>
          <w:sz w:val="24"/>
          <w:szCs w:val="24"/>
        </w:rPr>
        <w:t>No items identified.</w:t>
      </w:r>
    </w:p>
    <w:p w:rsidR="00326E06" w:rsidRPr="008328CB" w:rsidRDefault="00326E06" w:rsidP="00326E06">
      <w:pPr>
        <w:pStyle w:val="ListParagraph"/>
        <w:numPr>
          <w:ilvl w:val="0"/>
          <w:numId w:val="1"/>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Sub-committee reports</w:t>
      </w:r>
    </w:p>
    <w:p w:rsidR="00326E06" w:rsidRPr="00011FE5" w:rsidRDefault="00326E06" w:rsidP="00326E06">
      <w:pPr>
        <w:pStyle w:val="ListParagraph"/>
        <w:numPr>
          <w:ilvl w:val="0"/>
          <w:numId w:val="2"/>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Opera</w:t>
      </w:r>
      <w:r w:rsidRPr="00AF6CB1">
        <w:rPr>
          <w:rFonts w:ascii="Arial" w:eastAsia="Times New Roman" w:hAnsi="Arial" w:cs="Arial"/>
          <w:color w:val="212121"/>
          <w:sz w:val="24"/>
          <w:szCs w:val="24"/>
          <w:lang w:eastAsia="en-CA"/>
        </w:rPr>
        <w:t xml:space="preserve">tions and Marketing </w:t>
      </w:r>
    </w:p>
    <w:p w:rsidR="00326E06" w:rsidRDefault="00326E06" w:rsidP="00326E06">
      <w:pPr>
        <w:pStyle w:val="ListParagraph"/>
        <w:numPr>
          <w:ilvl w:val="1"/>
          <w:numId w:val="2"/>
        </w:numPr>
        <w:spacing w:after="0" w:line="240" w:lineRule="auto"/>
        <w:rPr>
          <w:rFonts w:ascii="Arial" w:hAnsi="Arial" w:cs="Arial"/>
          <w:sz w:val="24"/>
          <w:szCs w:val="24"/>
        </w:rPr>
      </w:pPr>
      <w:r w:rsidRPr="008328CB">
        <w:rPr>
          <w:rFonts w:ascii="Arial" w:hAnsi="Arial" w:cs="Arial"/>
          <w:sz w:val="24"/>
          <w:szCs w:val="24"/>
        </w:rPr>
        <w:t xml:space="preserve">See Meeting Notes of </w:t>
      </w:r>
      <w:r>
        <w:rPr>
          <w:rFonts w:ascii="Arial" w:hAnsi="Arial" w:cs="Arial"/>
          <w:sz w:val="24"/>
          <w:szCs w:val="24"/>
        </w:rPr>
        <w:t>November 30</w:t>
      </w:r>
    </w:p>
    <w:p w:rsidR="00E2017A" w:rsidRDefault="00E2017A" w:rsidP="00E2017A">
      <w:pPr>
        <w:pStyle w:val="ListParagraph"/>
        <w:numPr>
          <w:ilvl w:val="2"/>
          <w:numId w:val="2"/>
        </w:numPr>
        <w:spacing w:after="0" w:line="240" w:lineRule="auto"/>
        <w:rPr>
          <w:rFonts w:ascii="Arial" w:hAnsi="Arial" w:cs="Arial"/>
          <w:sz w:val="24"/>
          <w:szCs w:val="24"/>
        </w:rPr>
      </w:pPr>
      <w:r>
        <w:rPr>
          <w:rFonts w:ascii="Arial" w:hAnsi="Arial" w:cs="Arial"/>
          <w:sz w:val="24"/>
          <w:szCs w:val="24"/>
        </w:rPr>
        <w:t>Exam operating hours attached.</w:t>
      </w:r>
    </w:p>
    <w:p w:rsidR="00E2017A" w:rsidRDefault="00E2017A" w:rsidP="00E2017A">
      <w:pPr>
        <w:pStyle w:val="ListParagraph"/>
        <w:numPr>
          <w:ilvl w:val="2"/>
          <w:numId w:val="2"/>
        </w:numPr>
        <w:spacing w:after="0" w:line="240" w:lineRule="auto"/>
        <w:rPr>
          <w:rFonts w:ascii="Arial" w:hAnsi="Arial" w:cs="Arial"/>
          <w:sz w:val="24"/>
          <w:szCs w:val="24"/>
        </w:rPr>
      </w:pPr>
      <w:r>
        <w:rPr>
          <w:rFonts w:ascii="Arial" w:hAnsi="Arial" w:cs="Arial"/>
          <w:sz w:val="24"/>
          <w:szCs w:val="24"/>
        </w:rPr>
        <w:t>Durham fall 2022 hours Monday to Friday 8 am to 8 pm, Saturday and Sunday 11 am to 6 pm.</w:t>
      </w:r>
    </w:p>
    <w:p w:rsidR="00E2017A" w:rsidRDefault="00E2017A" w:rsidP="00E2017A">
      <w:pPr>
        <w:pStyle w:val="ListParagraph"/>
        <w:numPr>
          <w:ilvl w:val="2"/>
          <w:numId w:val="2"/>
        </w:numPr>
        <w:spacing w:after="0" w:line="240" w:lineRule="auto"/>
        <w:rPr>
          <w:rFonts w:ascii="Arial" w:hAnsi="Arial" w:cs="Arial"/>
          <w:sz w:val="24"/>
          <w:szCs w:val="24"/>
        </w:rPr>
      </w:pPr>
      <w:r>
        <w:rPr>
          <w:rFonts w:ascii="Arial" w:hAnsi="Arial" w:cs="Arial"/>
          <w:sz w:val="24"/>
          <w:szCs w:val="24"/>
        </w:rPr>
        <w:t>Mid-year retail prices increase to recover extraordinary inflationary costs</w:t>
      </w:r>
    </w:p>
    <w:p w:rsidR="00E2017A" w:rsidRPr="008328CB" w:rsidRDefault="00E2017A" w:rsidP="00E2017A">
      <w:pPr>
        <w:pStyle w:val="ListParagraph"/>
        <w:numPr>
          <w:ilvl w:val="2"/>
          <w:numId w:val="2"/>
        </w:numPr>
        <w:spacing w:after="0" w:line="240" w:lineRule="auto"/>
        <w:rPr>
          <w:rFonts w:ascii="Arial" w:hAnsi="Arial" w:cs="Arial"/>
          <w:sz w:val="24"/>
          <w:szCs w:val="24"/>
        </w:rPr>
      </w:pPr>
      <w:r>
        <w:rPr>
          <w:rFonts w:ascii="Arial" w:hAnsi="Arial" w:cs="Arial"/>
          <w:sz w:val="24"/>
          <w:szCs w:val="24"/>
        </w:rPr>
        <w:t>Intention to open Tim Hortons January 10, 8 am to 3 pm.</w:t>
      </w:r>
    </w:p>
    <w:p w:rsidR="00326E06" w:rsidRPr="00AF6CB1" w:rsidRDefault="00326E06" w:rsidP="00326E06">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Sustainability and Fair Trade</w:t>
      </w:r>
    </w:p>
    <w:p w:rsidR="00326E06" w:rsidRDefault="00326E06" w:rsidP="00326E06">
      <w:pPr>
        <w:pStyle w:val="ListParagraph"/>
        <w:numPr>
          <w:ilvl w:val="1"/>
          <w:numId w:val="2"/>
        </w:numPr>
        <w:spacing w:after="0" w:line="240" w:lineRule="auto"/>
        <w:rPr>
          <w:rFonts w:ascii="Arial" w:hAnsi="Arial" w:cs="Arial"/>
          <w:sz w:val="24"/>
          <w:szCs w:val="24"/>
        </w:rPr>
      </w:pPr>
      <w:r>
        <w:rPr>
          <w:rFonts w:ascii="Arial" w:hAnsi="Arial" w:cs="Arial"/>
          <w:sz w:val="24"/>
          <w:szCs w:val="24"/>
        </w:rPr>
        <w:t>See meeting notes of November 30</w:t>
      </w:r>
    </w:p>
    <w:p w:rsidR="00E2017A" w:rsidRDefault="00E2017A" w:rsidP="00E2017A">
      <w:pPr>
        <w:pStyle w:val="ListParagraph"/>
        <w:numPr>
          <w:ilvl w:val="2"/>
          <w:numId w:val="2"/>
        </w:numPr>
        <w:spacing w:after="0" w:line="240" w:lineRule="auto"/>
        <w:rPr>
          <w:rFonts w:ascii="Arial" w:hAnsi="Arial" w:cs="Arial"/>
          <w:sz w:val="24"/>
          <w:szCs w:val="24"/>
        </w:rPr>
      </w:pPr>
      <w:r>
        <w:rPr>
          <w:rFonts w:ascii="Arial" w:hAnsi="Arial" w:cs="Arial"/>
          <w:sz w:val="24"/>
          <w:szCs w:val="24"/>
        </w:rPr>
        <w:t>Info on relaunch of eco-tray and usage info</w:t>
      </w:r>
    </w:p>
    <w:p w:rsidR="00E2017A" w:rsidRDefault="00E2017A" w:rsidP="00E2017A">
      <w:pPr>
        <w:pStyle w:val="ListParagraph"/>
        <w:numPr>
          <w:ilvl w:val="2"/>
          <w:numId w:val="2"/>
        </w:numPr>
        <w:spacing w:after="0" w:line="240" w:lineRule="auto"/>
        <w:rPr>
          <w:rFonts w:ascii="Arial" w:hAnsi="Arial" w:cs="Arial"/>
          <w:sz w:val="24"/>
          <w:szCs w:val="24"/>
        </w:rPr>
      </w:pPr>
      <w:r>
        <w:rPr>
          <w:rFonts w:ascii="Arial" w:hAnsi="Arial" w:cs="Arial"/>
          <w:sz w:val="24"/>
          <w:szCs w:val="24"/>
        </w:rPr>
        <w:t xml:space="preserve">Return to use of china in January.  The Trend, Durham and The Seasoned Spoon will return to </w:t>
      </w:r>
      <w:r w:rsidR="00F72B05">
        <w:rPr>
          <w:rFonts w:ascii="Arial" w:hAnsi="Arial" w:cs="Arial"/>
          <w:sz w:val="24"/>
          <w:szCs w:val="24"/>
        </w:rPr>
        <w:t>reusable</w:t>
      </w:r>
      <w:r>
        <w:rPr>
          <w:rFonts w:ascii="Arial" w:hAnsi="Arial" w:cs="Arial"/>
          <w:sz w:val="24"/>
          <w:szCs w:val="24"/>
        </w:rPr>
        <w:t xml:space="preserve"> </w:t>
      </w:r>
      <w:r w:rsidR="00F72B05">
        <w:rPr>
          <w:rFonts w:ascii="Arial" w:hAnsi="Arial" w:cs="Arial"/>
          <w:sz w:val="24"/>
          <w:szCs w:val="24"/>
        </w:rPr>
        <w:t>dishware only</w:t>
      </w:r>
    </w:p>
    <w:p w:rsidR="00F72B05" w:rsidRDefault="00F72B05" w:rsidP="00E2017A">
      <w:pPr>
        <w:pStyle w:val="ListParagraph"/>
        <w:numPr>
          <w:ilvl w:val="2"/>
          <w:numId w:val="2"/>
        </w:numPr>
        <w:spacing w:after="0" w:line="240" w:lineRule="auto"/>
        <w:rPr>
          <w:rFonts w:ascii="Arial" w:hAnsi="Arial" w:cs="Arial"/>
          <w:sz w:val="24"/>
          <w:szCs w:val="24"/>
        </w:rPr>
      </w:pPr>
      <w:r>
        <w:rPr>
          <w:rFonts w:ascii="Arial" w:hAnsi="Arial" w:cs="Arial"/>
          <w:sz w:val="24"/>
          <w:szCs w:val="24"/>
        </w:rPr>
        <w:t>The $1 charge for single use will start in January.  Items on BOOST that would normally be served on a plate will have the price adjusted to reflect take out.  Items that are already served on a single use container (Subs, wraps, etc.) will not have the charge applied.</w:t>
      </w:r>
    </w:p>
    <w:p w:rsidR="00F72B05" w:rsidRDefault="00F72B05" w:rsidP="00E2017A">
      <w:pPr>
        <w:pStyle w:val="ListParagraph"/>
        <w:numPr>
          <w:ilvl w:val="2"/>
          <w:numId w:val="2"/>
        </w:numPr>
        <w:spacing w:after="0" w:line="240" w:lineRule="auto"/>
        <w:rPr>
          <w:rFonts w:ascii="Arial" w:hAnsi="Arial" w:cs="Arial"/>
          <w:sz w:val="24"/>
          <w:szCs w:val="24"/>
        </w:rPr>
      </w:pPr>
      <w:r>
        <w:rPr>
          <w:rFonts w:ascii="Arial" w:hAnsi="Arial" w:cs="Arial"/>
          <w:sz w:val="24"/>
          <w:szCs w:val="24"/>
        </w:rPr>
        <w:t>The red bin program for dish collection will be re-introduced at Symons, Traill and Durham.</w:t>
      </w:r>
    </w:p>
    <w:p w:rsidR="00F72B05" w:rsidRDefault="00F72B05" w:rsidP="00E2017A">
      <w:pPr>
        <w:pStyle w:val="ListParagraph"/>
        <w:numPr>
          <w:ilvl w:val="2"/>
          <w:numId w:val="2"/>
        </w:numPr>
        <w:spacing w:after="0" w:line="240" w:lineRule="auto"/>
        <w:rPr>
          <w:rFonts w:ascii="Arial" w:hAnsi="Arial" w:cs="Arial"/>
          <w:sz w:val="24"/>
          <w:szCs w:val="24"/>
        </w:rPr>
      </w:pPr>
      <w:r>
        <w:rPr>
          <w:rFonts w:ascii="Arial" w:hAnsi="Arial" w:cs="Arial"/>
          <w:sz w:val="24"/>
          <w:szCs w:val="24"/>
        </w:rPr>
        <w:t>Not able to use eco-trays for BOOST at this time.</w:t>
      </w:r>
    </w:p>
    <w:p w:rsidR="00F72B05" w:rsidRDefault="00F72B05" w:rsidP="00E2017A">
      <w:pPr>
        <w:pStyle w:val="ListParagraph"/>
        <w:numPr>
          <w:ilvl w:val="2"/>
          <w:numId w:val="2"/>
        </w:numPr>
        <w:spacing w:after="0" w:line="240" w:lineRule="auto"/>
        <w:rPr>
          <w:rFonts w:ascii="Arial" w:hAnsi="Arial" w:cs="Arial"/>
          <w:sz w:val="24"/>
          <w:szCs w:val="24"/>
        </w:rPr>
      </w:pPr>
      <w:r>
        <w:rPr>
          <w:rFonts w:ascii="Arial" w:hAnsi="Arial" w:cs="Arial"/>
          <w:sz w:val="24"/>
          <w:szCs w:val="24"/>
        </w:rPr>
        <w:t>Questions re Otonabee Annex.</w:t>
      </w:r>
    </w:p>
    <w:p w:rsidR="00F72B05" w:rsidRDefault="00F72B05" w:rsidP="00F72B05">
      <w:pPr>
        <w:pStyle w:val="ListParagraph"/>
        <w:numPr>
          <w:ilvl w:val="3"/>
          <w:numId w:val="2"/>
        </w:numPr>
        <w:spacing w:after="0" w:line="240" w:lineRule="auto"/>
        <w:rPr>
          <w:rFonts w:ascii="Arial" w:hAnsi="Arial" w:cs="Arial"/>
          <w:sz w:val="24"/>
          <w:szCs w:val="24"/>
        </w:rPr>
      </w:pPr>
      <w:r>
        <w:rPr>
          <w:rFonts w:ascii="Arial" w:hAnsi="Arial" w:cs="Arial"/>
          <w:sz w:val="24"/>
          <w:szCs w:val="24"/>
        </w:rPr>
        <w:t>Will eco-trays be available at the Otonabee Annex?</w:t>
      </w:r>
    </w:p>
    <w:p w:rsidR="00F72B05" w:rsidRDefault="00F72B05" w:rsidP="00F72B05">
      <w:pPr>
        <w:pStyle w:val="ListParagraph"/>
        <w:numPr>
          <w:ilvl w:val="4"/>
          <w:numId w:val="2"/>
        </w:numPr>
        <w:spacing w:after="0" w:line="240" w:lineRule="auto"/>
        <w:rPr>
          <w:rFonts w:ascii="Arial" w:hAnsi="Arial" w:cs="Arial"/>
          <w:sz w:val="24"/>
          <w:szCs w:val="24"/>
        </w:rPr>
      </w:pPr>
      <w:r>
        <w:rPr>
          <w:rFonts w:ascii="Arial" w:hAnsi="Arial" w:cs="Arial"/>
          <w:sz w:val="24"/>
          <w:szCs w:val="24"/>
        </w:rPr>
        <w:t>Program will begin on Monday December 5.</w:t>
      </w:r>
    </w:p>
    <w:p w:rsidR="00F72B05" w:rsidRDefault="00F72B05" w:rsidP="00F72B05">
      <w:pPr>
        <w:pStyle w:val="ListParagraph"/>
        <w:numPr>
          <w:ilvl w:val="3"/>
          <w:numId w:val="2"/>
        </w:numPr>
        <w:spacing w:after="0" w:line="240" w:lineRule="auto"/>
        <w:rPr>
          <w:rFonts w:ascii="Arial" w:hAnsi="Arial" w:cs="Arial"/>
          <w:sz w:val="24"/>
          <w:szCs w:val="24"/>
        </w:rPr>
      </w:pPr>
      <w:r>
        <w:rPr>
          <w:rFonts w:ascii="Arial" w:hAnsi="Arial" w:cs="Arial"/>
          <w:sz w:val="24"/>
          <w:szCs w:val="24"/>
        </w:rPr>
        <w:lastRenderedPageBreak/>
        <w:t>When will the dining room open?</w:t>
      </w:r>
    </w:p>
    <w:p w:rsidR="00F72B05" w:rsidRDefault="00F72B05" w:rsidP="00F72B05">
      <w:pPr>
        <w:pStyle w:val="ListParagraph"/>
        <w:numPr>
          <w:ilvl w:val="4"/>
          <w:numId w:val="2"/>
        </w:numPr>
        <w:spacing w:after="0" w:line="240" w:lineRule="auto"/>
        <w:rPr>
          <w:rFonts w:ascii="Arial" w:hAnsi="Arial" w:cs="Arial"/>
          <w:sz w:val="24"/>
          <w:szCs w:val="24"/>
        </w:rPr>
      </w:pPr>
      <w:r>
        <w:rPr>
          <w:rFonts w:ascii="Arial" w:hAnsi="Arial" w:cs="Arial"/>
          <w:sz w:val="24"/>
          <w:szCs w:val="24"/>
        </w:rPr>
        <w:t>The building owners are working on a minor modification that will permit the dining room to open in January.</w:t>
      </w:r>
    </w:p>
    <w:p w:rsidR="00326E06" w:rsidRPr="00AF6CB1" w:rsidRDefault="00326E06" w:rsidP="00326E06">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Budget</w:t>
      </w:r>
    </w:p>
    <w:p w:rsidR="00326E06" w:rsidRDefault="00326E06" w:rsidP="00326E06">
      <w:pPr>
        <w:pStyle w:val="ListParagraph"/>
        <w:numPr>
          <w:ilvl w:val="1"/>
          <w:numId w:val="2"/>
        </w:numPr>
        <w:spacing w:after="0" w:line="240" w:lineRule="auto"/>
        <w:rPr>
          <w:rFonts w:ascii="Arial" w:hAnsi="Arial" w:cs="Arial"/>
          <w:sz w:val="24"/>
          <w:szCs w:val="24"/>
        </w:rPr>
      </w:pPr>
      <w:r>
        <w:rPr>
          <w:rFonts w:ascii="Arial" w:eastAsia="Times New Roman" w:hAnsi="Arial" w:cs="Arial"/>
          <w:color w:val="212121"/>
          <w:sz w:val="24"/>
          <w:szCs w:val="24"/>
          <w:lang w:eastAsia="en-CA"/>
        </w:rPr>
        <w:t xml:space="preserve"> </w:t>
      </w:r>
      <w:r>
        <w:rPr>
          <w:rFonts w:ascii="Arial" w:hAnsi="Arial" w:cs="Arial"/>
          <w:sz w:val="24"/>
          <w:szCs w:val="24"/>
        </w:rPr>
        <w:t>See meeting notes of November 30</w:t>
      </w:r>
    </w:p>
    <w:p w:rsidR="00F72B05" w:rsidRPr="006604EA" w:rsidRDefault="00F72B05" w:rsidP="00F72B05">
      <w:pPr>
        <w:pStyle w:val="ListParagraph"/>
        <w:numPr>
          <w:ilvl w:val="2"/>
          <w:numId w:val="2"/>
        </w:numPr>
        <w:spacing w:after="0" w:line="240" w:lineRule="auto"/>
        <w:rPr>
          <w:rFonts w:ascii="Arial" w:hAnsi="Arial" w:cs="Arial"/>
          <w:sz w:val="24"/>
          <w:szCs w:val="24"/>
        </w:rPr>
      </w:pPr>
      <w:r>
        <w:rPr>
          <w:rFonts w:ascii="Arial" w:hAnsi="Arial" w:cs="Arial"/>
          <w:sz w:val="24"/>
          <w:szCs w:val="24"/>
        </w:rPr>
        <w:t>New dining fees are provided below.</w:t>
      </w:r>
    </w:p>
    <w:p w:rsidR="00326E06" w:rsidRPr="00AF6CB1" w:rsidRDefault="00326E06" w:rsidP="00326E06">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Catering</w:t>
      </w:r>
    </w:p>
    <w:p w:rsidR="00326E06" w:rsidRPr="001E504C" w:rsidRDefault="00326E06" w:rsidP="00326E06">
      <w:pPr>
        <w:pStyle w:val="ListParagraph"/>
        <w:numPr>
          <w:ilvl w:val="1"/>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No report</w:t>
      </w:r>
    </w:p>
    <w:p w:rsidR="00326E06" w:rsidRPr="001E504C" w:rsidRDefault="00326E06" w:rsidP="00326E06">
      <w:pPr>
        <w:pStyle w:val="ListParagraph"/>
        <w:numPr>
          <w:ilvl w:val="0"/>
          <w:numId w:val="1"/>
        </w:numPr>
        <w:spacing w:after="0" w:line="240" w:lineRule="auto"/>
        <w:rPr>
          <w:rFonts w:ascii="Arial" w:hAnsi="Arial" w:cs="Arial"/>
          <w:sz w:val="24"/>
          <w:szCs w:val="24"/>
        </w:rPr>
      </w:pPr>
      <w:r w:rsidRPr="001E504C">
        <w:rPr>
          <w:rFonts w:ascii="Arial" w:hAnsi="Arial" w:cs="Arial"/>
          <w:sz w:val="24"/>
          <w:szCs w:val="24"/>
        </w:rPr>
        <w:t>Additional Working Group Reports</w:t>
      </w:r>
    </w:p>
    <w:p w:rsidR="00326E06" w:rsidRDefault="00326E06" w:rsidP="00326E06">
      <w:pPr>
        <w:pStyle w:val="ListParagraph"/>
        <w:numPr>
          <w:ilvl w:val="1"/>
          <w:numId w:val="1"/>
        </w:numPr>
        <w:spacing w:after="0" w:line="240" w:lineRule="auto"/>
        <w:rPr>
          <w:rFonts w:ascii="Arial" w:hAnsi="Arial" w:cs="Arial"/>
          <w:sz w:val="24"/>
          <w:szCs w:val="24"/>
        </w:rPr>
      </w:pPr>
      <w:r>
        <w:rPr>
          <w:rFonts w:ascii="Arial" w:hAnsi="Arial" w:cs="Arial"/>
          <w:sz w:val="24"/>
          <w:szCs w:val="24"/>
        </w:rPr>
        <w:t>Dining room redevelopment group – no report</w:t>
      </w:r>
    </w:p>
    <w:p w:rsidR="00326E06" w:rsidRDefault="00326E06" w:rsidP="00326E06">
      <w:pPr>
        <w:pStyle w:val="ListParagraph"/>
        <w:numPr>
          <w:ilvl w:val="0"/>
          <w:numId w:val="1"/>
        </w:numPr>
        <w:spacing w:after="0" w:line="240" w:lineRule="auto"/>
        <w:rPr>
          <w:rFonts w:ascii="Arial" w:hAnsi="Arial" w:cs="Arial"/>
          <w:sz w:val="24"/>
          <w:szCs w:val="24"/>
        </w:rPr>
      </w:pPr>
      <w:r w:rsidRPr="00F47331">
        <w:rPr>
          <w:rFonts w:ascii="Arial" w:hAnsi="Arial" w:cs="Arial"/>
          <w:sz w:val="24"/>
          <w:szCs w:val="24"/>
        </w:rPr>
        <w:t>New Business</w:t>
      </w:r>
    </w:p>
    <w:p w:rsidR="00326E06" w:rsidRPr="00F47331" w:rsidRDefault="00326E06" w:rsidP="00326E06">
      <w:pPr>
        <w:pStyle w:val="ListParagraph"/>
        <w:numPr>
          <w:ilvl w:val="1"/>
          <w:numId w:val="1"/>
        </w:numPr>
        <w:spacing w:after="0" w:line="240" w:lineRule="auto"/>
        <w:rPr>
          <w:rFonts w:ascii="Arial" w:hAnsi="Arial" w:cs="Arial"/>
          <w:sz w:val="24"/>
          <w:szCs w:val="24"/>
        </w:rPr>
      </w:pPr>
      <w:r>
        <w:rPr>
          <w:rFonts w:ascii="Arial" w:hAnsi="Arial" w:cs="Arial"/>
          <w:sz w:val="24"/>
          <w:szCs w:val="24"/>
        </w:rPr>
        <w:t>Winter meeting schedule</w:t>
      </w:r>
    </w:p>
    <w:p w:rsidR="00326E06" w:rsidRPr="00F72B05" w:rsidRDefault="00326E06" w:rsidP="00326E06">
      <w:pPr>
        <w:pStyle w:val="ListParagraph"/>
        <w:numPr>
          <w:ilvl w:val="0"/>
          <w:numId w:val="1"/>
        </w:numPr>
        <w:spacing w:after="0" w:line="240" w:lineRule="auto"/>
        <w:rPr>
          <w:rFonts w:ascii="Arial" w:hAnsi="Arial" w:cs="Arial"/>
          <w:sz w:val="24"/>
          <w:szCs w:val="24"/>
          <w:u w:val="single"/>
        </w:rPr>
      </w:pPr>
      <w:r w:rsidRPr="009F62A0">
        <w:rPr>
          <w:rFonts w:ascii="Arial" w:eastAsia="Times New Roman" w:hAnsi="Arial" w:cs="Arial"/>
          <w:color w:val="212121"/>
          <w:sz w:val="24"/>
          <w:szCs w:val="24"/>
          <w:lang w:eastAsia="en-CA"/>
        </w:rPr>
        <w:t>General Discussion and Q &amp; A</w:t>
      </w:r>
    </w:p>
    <w:p w:rsidR="00F72B05" w:rsidRPr="00F72B05" w:rsidRDefault="00F72B05" w:rsidP="00F72B05">
      <w:pPr>
        <w:pStyle w:val="ListParagraph"/>
        <w:numPr>
          <w:ilvl w:val="1"/>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Why no disposables in Durham?</w:t>
      </w:r>
    </w:p>
    <w:p w:rsidR="00F72B05" w:rsidRPr="00F72B05" w:rsidRDefault="00F72B05" w:rsidP="00F72B05">
      <w:pPr>
        <w:pStyle w:val="ListParagraph"/>
        <w:numPr>
          <w:ilvl w:val="2"/>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This was part of the design considerations that was important to students in Durham.  Eco-trays, and the red bin program will permit residents to take food back to their residence if they wish.</w:t>
      </w:r>
    </w:p>
    <w:p w:rsidR="00F72B05" w:rsidRPr="00F72B05" w:rsidRDefault="00F72B05" w:rsidP="00F72B05">
      <w:pPr>
        <w:pStyle w:val="ListParagraph"/>
        <w:numPr>
          <w:ilvl w:val="1"/>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Will students who are not fully vaccinated and cannot use the dining room have the $1 fee for take out waived?</w:t>
      </w:r>
    </w:p>
    <w:p w:rsidR="00F72B05" w:rsidRPr="009F62A0" w:rsidRDefault="00F72B05" w:rsidP="00F72B05">
      <w:pPr>
        <w:pStyle w:val="ListParagraph"/>
        <w:numPr>
          <w:ilvl w:val="2"/>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No.</w:t>
      </w:r>
    </w:p>
    <w:p w:rsidR="00326E06" w:rsidRPr="009F62A0" w:rsidRDefault="00326E06" w:rsidP="00326E06">
      <w:pPr>
        <w:pStyle w:val="ListParagraph"/>
        <w:numPr>
          <w:ilvl w:val="0"/>
          <w:numId w:val="1"/>
        </w:numPr>
        <w:spacing w:after="0" w:line="240" w:lineRule="auto"/>
        <w:rPr>
          <w:rFonts w:ascii="Arial" w:hAnsi="Arial" w:cs="Arial"/>
          <w:sz w:val="24"/>
          <w:szCs w:val="24"/>
          <w:u w:val="single"/>
        </w:rPr>
      </w:pPr>
      <w:r w:rsidRPr="009F62A0">
        <w:rPr>
          <w:rFonts w:ascii="Arial" w:eastAsia="Times New Roman" w:hAnsi="Arial" w:cs="Arial"/>
          <w:color w:val="212121"/>
          <w:sz w:val="24"/>
          <w:szCs w:val="24"/>
          <w:lang w:eastAsia="en-CA"/>
        </w:rPr>
        <w:t xml:space="preserve">Next meeting – </w:t>
      </w:r>
      <w:r>
        <w:rPr>
          <w:rFonts w:ascii="Arial" w:eastAsia="Times New Roman" w:hAnsi="Arial" w:cs="Arial"/>
          <w:color w:val="212121"/>
          <w:sz w:val="24"/>
          <w:szCs w:val="24"/>
          <w:lang w:eastAsia="en-CA"/>
        </w:rPr>
        <w:t xml:space="preserve">January 13, 2022, 9:00 – 10:30, </w:t>
      </w:r>
      <w:r w:rsidR="00F72B05">
        <w:rPr>
          <w:rFonts w:ascii="Arial" w:eastAsia="Times New Roman" w:hAnsi="Arial" w:cs="Arial"/>
          <w:color w:val="212121"/>
          <w:sz w:val="24"/>
          <w:szCs w:val="24"/>
          <w:lang w:eastAsia="en-CA"/>
        </w:rPr>
        <w:t>by ZOOM</w:t>
      </w:r>
    </w:p>
    <w:p w:rsidR="00326E06" w:rsidRDefault="00326E06" w:rsidP="00326E06">
      <w:pPr>
        <w:spacing w:after="0" w:line="240" w:lineRule="auto"/>
        <w:rPr>
          <w:rFonts w:ascii="Arial" w:hAnsi="Arial" w:cs="Arial"/>
          <w:sz w:val="24"/>
          <w:szCs w:val="24"/>
          <w:u w:val="single"/>
        </w:rPr>
      </w:pPr>
    </w:p>
    <w:p w:rsidR="00326E06" w:rsidRDefault="00326E06" w:rsidP="00326E06">
      <w:pPr>
        <w:spacing w:after="0" w:line="240" w:lineRule="auto"/>
        <w:rPr>
          <w:rFonts w:ascii="Arial" w:hAnsi="Arial" w:cs="Arial"/>
          <w:sz w:val="24"/>
          <w:szCs w:val="24"/>
          <w:u w:val="single"/>
        </w:rPr>
      </w:pPr>
    </w:p>
    <w:p w:rsidR="00326E06" w:rsidRDefault="00326E06" w:rsidP="00326E06">
      <w:pPr>
        <w:rPr>
          <w:rFonts w:ascii="Arial" w:hAnsi="Arial" w:cs="Arial"/>
          <w:sz w:val="24"/>
          <w:szCs w:val="24"/>
          <w:u w:val="single"/>
        </w:rPr>
      </w:pPr>
      <w:r>
        <w:rPr>
          <w:rFonts w:ascii="Arial" w:hAnsi="Arial" w:cs="Arial"/>
          <w:sz w:val="24"/>
          <w:szCs w:val="24"/>
          <w:u w:val="single"/>
        </w:rPr>
        <w:br w:type="page"/>
      </w:r>
    </w:p>
    <w:p w:rsidR="00DA60F9" w:rsidRDefault="00DA60F9" w:rsidP="00DA60F9">
      <w:pPr>
        <w:spacing w:after="0" w:line="240" w:lineRule="auto"/>
        <w:jc w:val="center"/>
        <w:rPr>
          <w:sz w:val="24"/>
          <w:szCs w:val="24"/>
          <w:u w:val="single"/>
        </w:rPr>
      </w:pPr>
      <w:r>
        <w:rPr>
          <w:b/>
          <w:bCs/>
          <w:noProof/>
          <w:lang w:val="en-US"/>
        </w:rPr>
        <w:lastRenderedPageBreak/>
        <w:drawing>
          <wp:inline distT="0" distB="0" distL="0" distR="0" wp14:anchorId="3CF1C47A" wp14:editId="220B411C">
            <wp:extent cx="2038350" cy="854133"/>
            <wp:effectExtent l="0" t="0" r="0" b="3175"/>
            <wp:docPr id="3" name="Picture 3" descr="Trent University Food Service Logo " title="Trent Food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8350" cy="854133"/>
                    </a:xfrm>
                    <a:prstGeom prst="rect">
                      <a:avLst/>
                    </a:prstGeom>
                    <a:noFill/>
                  </pic:spPr>
                </pic:pic>
              </a:graphicData>
            </a:graphic>
          </wp:inline>
        </w:drawing>
      </w:r>
    </w:p>
    <w:p w:rsidR="00DA60F9" w:rsidRDefault="00DA60F9" w:rsidP="00DA60F9">
      <w:pPr>
        <w:spacing w:after="0" w:line="240" w:lineRule="auto"/>
        <w:jc w:val="center"/>
        <w:rPr>
          <w:sz w:val="24"/>
          <w:szCs w:val="24"/>
          <w:u w:val="single"/>
        </w:rPr>
      </w:pPr>
    </w:p>
    <w:p w:rsidR="00DA60F9" w:rsidRPr="005729FE" w:rsidRDefault="00DA60F9" w:rsidP="00DA60F9">
      <w:pPr>
        <w:spacing w:after="0" w:line="240" w:lineRule="auto"/>
        <w:jc w:val="center"/>
        <w:rPr>
          <w:sz w:val="36"/>
          <w:szCs w:val="36"/>
        </w:rPr>
      </w:pPr>
      <w:r w:rsidRPr="005729FE">
        <w:rPr>
          <w:sz w:val="36"/>
          <w:szCs w:val="36"/>
        </w:rPr>
        <w:t>Trent University Foodservices</w:t>
      </w:r>
    </w:p>
    <w:p w:rsidR="00DA60F9" w:rsidRPr="005729FE" w:rsidRDefault="00DA60F9" w:rsidP="00DA60F9">
      <w:pPr>
        <w:spacing w:after="0" w:line="240" w:lineRule="auto"/>
        <w:jc w:val="center"/>
        <w:rPr>
          <w:sz w:val="36"/>
          <w:szCs w:val="36"/>
        </w:rPr>
      </w:pPr>
      <w:r w:rsidRPr="005729FE">
        <w:rPr>
          <w:sz w:val="36"/>
          <w:szCs w:val="36"/>
        </w:rPr>
        <w:t>Food Services Advisory Committee</w:t>
      </w:r>
    </w:p>
    <w:p w:rsidR="00DA60F9" w:rsidRDefault="00DA60F9" w:rsidP="00DA60F9">
      <w:pPr>
        <w:spacing w:after="0" w:line="240" w:lineRule="auto"/>
        <w:jc w:val="center"/>
        <w:rPr>
          <w:sz w:val="36"/>
          <w:szCs w:val="36"/>
        </w:rPr>
      </w:pPr>
      <w:r w:rsidRPr="005729FE">
        <w:rPr>
          <w:sz w:val="36"/>
          <w:szCs w:val="36"/>
        </w:rPr>
        <w:t>Operations and Marketing Working Group</w:t>
      </w:r>
    </w:p>
    <w:p w:rsidR="00DA60F9" w:rsidRDefault="00DA60F9" w:rsidP="00DA60F9">
      <w:pPr>
        <w:spacing w:after="0" w:line="240" w:lineRule="auto"/>
        <w:jc w:val="center"/>
        <w:rPr>
          <w:sz w:val="36"/>
          <w:szCs w:val="36"/>
        </w:rPr>
      </w:pPr>
      <w:r>
        <w:rPr>
          <w:sz w:val="36"/>
          <w:szCs w:val="36"/>
        </w:rPr>
        <w:t>November 30, 2021</w:t>
      </w:r>
    </w:p>
    <w:p w:rsidR="00DA60F9" w:rsidRDefault="00DA60F9" w:rsidP="00DA60F9">
      <w:pPr>
        <w:spacing w:after="0" w:line="240" w:lineRule="auto"/>
        <w:jc w:val="center"/>
        <w:rPr>
          <w:sz w:val="36"/>
          <w:szCs w:val="36"/>
        </w:rPr>
      </w:pPr>
    </w:p>
    <w:p w:rsidR="00DA60F9" w:rsidRDefault="00DA60F9" w:rsidP="00DA60F9">
      <w:pPr>
        <w:spacing w:after="0" w:line="240" w:lineRule="auto"/>
        <w:jc w:val="center"/>
        <w:rPr>
          <w:sz w:val="36"/>
          <w:szCs w:val="36"/>
        </w:rPr>
      </w:pPr>
      <w:r>
        <w:rPr>
          <w:sz w:val="36"/>
          <w:szCs w:val="36"/>
        </w:rPr>
        <w:t>MEETING NOTES</w:t>
      </w:r>
    </w:p>
    <w:p w:rsidR="00DA60F9" w:rsidRDefault="00DA60F9" w:rsidP="00DA60F9">
      <w:pPr>
        <w:spacing w:after="0" w:line="240" w:lineRule="auto"/>
        <w:jc w:val="center"/>
        <w:rPr>
          <w:sz w:val="36"/>
          <w:szCs w:val="36"/>
        </w:rPr>
      </w:pPr>
    </w:p>
    <w:p w:rsidR="00DA60F9" w:rsidRDefault="00DA60F9" w:rsidP="00DA60F9">
      <w:pPr>
        <w:spacing w:after="0" w:line="240" w:lineRule="auto"/>
        <w:rPr>
          <w:rFonts w:ascii="Arial" w:eastAsia="Times New Roman" w:hAnsi="Arial" w:cs="Arial"/>
          <w:color w:val="212121"/>
          <w:sz w:val="24"/>
          <w:szCs w:val="24"/>
          <w:lang w:eastAsia="en-CA"/>
        </w:rPr>
      </w:pPr>
      <w:r w:rsidRPr="00635282">
        <w:rPr>
          <w:rFonts w:ascii="Arial" w:eastAsia="Times New Roman" w:hAnsi="Arial" w:cs="Arial"/>
          <w:color w:val="212121"/>
          <w:sz w:val="24"/>
          <w:szCs w:val="24"/>
          <w:lang w:eastAsia="en-CA"/>
        </w:rPr>
        <w:t>Attendance</w:t>
      </w:r>
      <w:r>
        <w:rPr>
          <w:rFonts w:ascii="Arial" w:eastAsia="Times New Roman" w:hAnsi="Arial" w:cs="Arial"/>
          <w:color w:val="212121"/>
          <w:sz w:val="24"/>
          <w:szCs w:val="24"/>
          <w:lang w:eastAsia="en-CA"/>
        </w:rPr>
        <w:t>:  Mark Murdoch, Food Services; Aimee Blyth, Seasoned Spoon; Corrine Bolton, CUPE 3205; Jessica Brooks, Neil Dolman, Chartwells; Mikaella Grant, Champlain</w:t>
      </w:r>
    </w:p>
    <w:p w:rsidR="00DA60F9" w:rsidRDefault="00DA60F9" w:rsidP="00DA60F9">
      <w:pPr>
        <w:spacing w:after="0" w:line="240" w:lineRule="auto"/>
        <w:rPr>
          <w:rFonts w:ascii="Arial" w:eastAsia="Times New Roman" w:hAnsi="Arial" w:cs="Arial"/>
          <w:color w:val="212121"/>
          <w:sz w:val="24"/>
          <w:szCs w:val="24"/>
          <w:lang w:eastAsia="en-CA"/>
        </w:rPr>
      </w:pPr>
    </w:p>
    <w:p w:rsidR="00DA60F9" w:rsidRPr="00A40011" w:rsidRDefault="00DA60F9" w:rsidP="00DA60F9">
      <w:pPr>
        <w:pStyle w:val="ListParagraph"/>
        <w:numPr>
          <w:ilvl w:val="0"/>
          <w:numId w:val="22"/>
        </w:numPr>
        <w:spacing w:after="0" w:line="240" w:lineRule="auto"/>
        <w:rPr>
          <w:rFonts w:ascii="Arial" w:hAnsi="Arial" w:cs="Arial"/>
          <w:sz w:val="24"/>
          <w:szCs w:val="24"/>
          <w:u w:val="single"/>
        </w:rPr>
      </w:pPr>
      <w:r w:rsidRPr="00A40011">
        <w:rPr>
          <w:rFonts w:ascii="Arial" w:eastAsia="Times New Roman" w:hAnsi="Arial" w:cs="Arial"/>
          <w:color w:val="212121"/>
          <w:sz w:val="24"/>
          <w:szCs w:val="24"/>
          <w:lang w:eastAsia="en-CA"/>
        </w:rPr>
        <w:t>Review meeting notes from November 2</w:t>
      </w:r>
    </w:p>
    <w:p w:rsidR="00DA60F9" w:rsidRPr="00725EB9" w:rsidRDefault="00DA60F9" w:rsidP="00DA60F9">
      <w:pPr>
        <w:pStyle w:val="ListParagraph"/>
        <w:numPr>
          <w:ilvl w:val="1"/>
          <w:numId w:val="23"/>
        </w:numPr>
        <w:spacing w:after="0" w:line="240" w:lineRule="auto"/>
        <w:rPr>
          <w:rFonts w:ascii="Arial" w:hAnsi="Arial" w:cs="Arial"/>
          <w:sz w:val="24"/>
          <w:szCs w:val="24"/>
        </w:rPr>
      </w:pPr>
      <w:r w:rsidRPr="00725EB9">
        <w:rPr>
          <w:rFonts w:ascii="Arial" w:hAnsi="Arial" w:cs="Arial"/>
          <w:sz w:val="24"/>
          <w:szCs w:val="24"/>
        </w:rPr>
        <w:t>Reopening of locations</w:t>
      </w:r>
      <w:r>
        <w:rPr>
          <w:rFonts w:ascii="Arial" w:hAnsi="Arial" w:cs="Arial"/>
          <w:sz w:val="24"/>
          <w:szCs w:val="24"/>
        </w:rPr>
        <w:t xml:space="preserve"> – targeting a reopening of Tim Hortons for January 10, 8 am to 3 pm</w:t>
      </w:r>
    </w:p>
    <w:p w:rsidR="00DA60F9" w:rsidRPr="00725EB9" w:rsidRDefault="00DA60F9" w:rsidP="00DA60F9">
      <w:pPr>
        <w:pStyle w:val="ListParagraph"/>
        <w:numPr>
          <w:ilvl w:val="1"/>
          <w:numId w:val="23"/>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 xml:space="preserve">Update on BOOST – all menus have been updated, hope </w:t>
      </w:r>
      <w:proofErr w:type="spellStart"/>
      <w:r>
        <w:rPr>
          <w:rFonts w:ascii="Arial" w:eastAsia="Times New Roman" w:hAnsi="Arial" w:cs="Arial"/>
          <w:color w:val="212121"/>
          <w:sz w:val="24"/>
          <w:szCs w:val="24"/>
          <w:lang w:eastAsia="en-CA"/>
        </w:rPr>
        <w:t>ti</w:t>
      </w:r>
      <w:proofErr w:type="spellEnd"/>
      <w:r>
        <w:rPr>
          <w:rFonts w:ascii="Arial" w:eastAsia="Times New Roman" w:hAnsi="Arial" w:cs="Arial"/>
          <w:color w:val="212121"/>
          <w:sz w:val="24"/>
          <w:szCs w:val="24"/>
          <w:lang w:eastAsia="en-CA"/>
        </w:rPr>
        <w:t xml:space="preserve"> have the Starbucks milk choice issue resolved very soon.</w:t>
      </w:r>
    </w:p>
    <w:p w:rsidR="00DA60F9" w:rsidRPr="00725EB9" w:rsidRDefault="00DA60F9" w:rsidP="00DA60F9">
      <w:pPr>
        <w:pStyle w:val="ListParagraph"/>
        <w:numPr>
          <w:ilvl w:val="1"/>
          <w:numId w:val="23"/>
        </w:numPr>
        <w:spacing w:after="0" w:line="240" w:lineRule="auto"/>
        <w:rPr>
          <w:rFonts w:ascii="Arial" w:hAnsi="Arial" w:cs="Arial"/>
          <w:sz w:val="24"/>
          <w:szCs w:val="24"/>
        </w:rPr>
      </w:pPr>
      <w:r w:rsidRPr="00725EB9">
        <w:rPr>
          <w:rFonts w:ascii="Arial" w:hAnsi="Arial" w:cs="Arial"/>
          <w:sz w:val="24"/>
          <w:szCs w:val="24"/>
        </w:rPr>
        <w:t>Dining room capacity with colder weather</w:t>
      </w:r>
      <w:r>
        <w:rPr>
          <w:rFonts w:ascii="Arial" w:hAnsi="Arial" w:cs="Arial"/>
          <w:sz w:val="24"/>
          <w:szCs w:val="24"/>
        </w:rPr>
        <w:t xml:space="preserve"> – all dining rooms are at full capacity</w:t>
      </w:r>
    </w:p>
    <w:p w:rsidR="00DA60F9" w:rsidRDefault="00DA60F9" w:rsidP="00DA60F9">
      <w:pPr>
        <w:pStyle w:val="ListParagraph"/>
        <w:numPr>
          <w:ilvl w:val="0"/>
          <w:numId w:val="23"/>
        </w:numPr>
        <w:rPr>
          <w:rFonts w:ascii="Arial" w:hAnsi="Arial" w:cs="Arial"/>
          <w:sz w:val="24"/>
          <w:szCs w:val="24"/>
        </w:rPr>
      </w:pPr>
      <w:r w:rsidRPr="00E02D07">
        <w:rPr>
          <w:rFonts w:ascii="Arial" w:hAnsi="Arial" w:cs="Arial"/>
          <w:sz w:val="24"/>
          <w:szCs w:val="24"/>
        </w:rPr>
        <w:t>Vaccine passport</w:t>
      </w:r>
      <w:r>
        <w:rPr>
          <w:rFonts w:ascii="Arial" w:hAnsi="Arial" w:cs="Arial"/>
          <w:sz w:val="24"/>
          <w:szCs w:val="24"/>
        </w:rPr>
        <w:t xml:space="preserve"> update – the system using the TrentU card is the primary method to prove proof of vaccination.  Using a paper or electronic vaccination passport, with or without the QR code, along with government issued photo ID is also permitted.  We are seeing a few guests per week for whom the TrentU Card method is not working properly.  Given the short time frame for the use of passports, currently January 17, and higher priorities for IT, we are not working to fix this problem, as they have an alternate method to be allowed to dine in.</w:t>
      </w:r>
    </w:p>
    <w:p w:rsidR="00DA60F9" w:rsidRPr="00E02D07" w:rsidRDefault="00DA60F9" w:rsidP="00DA60F9">
      <w:pPr>
        <w:pStyle w:val="ListParagraph"/>
        <w:numPr>
          <w:ilvl w:val="0"/>
          <w:numId w:val="23"/>
        </w:numPr>
        <w:rPr>
          <w:rFonts w:ascii="Arial" w:hAnsi="Arial" w:cs="Arial"/>
          <w:sz w:val="24"/>
          <w:szCs w:val="24"/>
        </w:rPr>
      </w:pPr>
      <w:r>
        <w:rPr>
          <w:rFonts w:ascii="Arial" w:hAnsi="Arial" w:cs="Arial"/>
          <w:sz w:val="24"/>
          <w:szCs w:val="24"/>
        </w:rPr>
        <w:t>Exam and Holiday Season Operating Hours – see attached</w:t>
      </w:r>
    </w:p>
    <w:p w:rsidR="00DA60F9" w:rsidRDefault="00DA60F9" w:rsidP="00DA60F9">
      <w:pPr>
        <w:pStyle w:val="ListParagraph"/>
        <w:numPr>
          <w:ilvl w:val="0"/>
          <w:numId w:val="23"/>
        </w:numPr>
        <w:rPr>
          <w:rFonts w:ascii="Arial" w:hAnsi="Arial" w:cs="Arial"/>
          <w:sz w:val="24"/>
          <w:szCs w:val="24"/>
        </w:rPr>
      </w:pPr>
      <w:r>
        <w:rPr>
          <w:rFonts w:ascii="Arial" w:hAnsi="Arial" w:cs="Arial"/>
          <w:sz w:val="24"/>
          <w:szCs w:val="24"/>
        </w:rPr>
        <w:t>Q and A</w:t>
      </w:r>
    </w:p>
    <w:p w:rsidR="00DA60F9" w:rsidRDefault="00DA60F9" w:rsidP="00DA60F9">
      <w:pPr>
        <w:pStyle w:val="ListParagraph"/>
        <w:numPr>
          <w:ilvl w:val="1"/>
          <w:numId w:val="23"/>
        </w:numPr>
        <w:rPr>
          <w:rFonts w:ascii="Arial" w:hAnsi="Arial" w:cs="Arial"/>
          <w:sz w:val="24"/>
          <w:szCs w:val="24"/>
        </w:rPr>
      </w:pPr>
      <w:r>
        <w:rPr>
          <w:rFonts w:ascii="Arial" w:hAnsi="Arial" w:cs="Arial"/>
          <w:sz w:val="24"/>
          <w:szCs w:val="24"/>
        </w:rPr>
        <w:t>Durham for 2022-2023 Monday to Friday 8 am to 8 pm, Saturday and Sunday 11 am to 6 pm – this item was not covered in the meeting, but will be in the Budget Working Group meeting November 30, so it is also being flagged here.</w:t>
      </w:r>
    </w:p>
    <w:p w:rsidR="00DA60F9" w:rsidRDefault="00DA60F9" w:rsidP="00DA60F9">
      <w:pPr>
        <w:pStyle w:val="ListParagraph"/>
        <w:numPr>
          <w:ilvl w:val="1"/>
          <w:numId w:val="23"/>
        </w:numPr>
        <w:rPr>
          <w:rFonts w:ascii="Arial" w:hAnsi="Arial" w:cs="Arial"/>
          <w:sz w:val="24"/>
          <w:szCs w:val="24"/>
        </w:rPr>
      </w:pPr>
      <w:r>
        <w:rPr>
          <w:rFonts w:ascii="Arial" w:hAnsi="Arial" w:cs="Arial"/>
          <w:sz w:val="24"/>
          <w:szCs w:val="24"/>
        </w:rPr>
        <w:t xml:space="preserve">Inflationary pressures, driven by fuel, labour and supply chain issues are pushing food cost far beyond the manageable limit.  With a target in the mid thirties, it has crept to the low forty percent range.  Some items are over 50% and one item, Greek Naan at Gzowski is at 76%.  </w:t>
      </w:r>
    </w:p>
    <w:p w:rsidR="00DA60F9" w:rsidRDefault="00DA60F9" w:rsidP="00DA60F9">
      <w:pPr>
        <w:pStyle w:val="ListParagraph"/>
        <w:numPr>
          <w:ilvl w:val="2"/>
          <w:numId w:val="23"/>
        </w:numPr>
        <w:rPr>
          <w:rFonts w:ascii="Arial" w:hAnsi="Arial" w:cs="Arial"/>
          <w:sz w:val="24"/>
          <w:szCs w:val="24"/>
        </w:rPr>
      </w:pPr>
      <w:r>
        <w:rPr>
          <w:rFonts w:ascii="Arial" w:hAnsi="Arial" w:cs="Arial"/>
          <w:sz w:val="24"/>
          <w:szCs w:val="24"/>
        </w:rPr>
        <w:lastRenderedPageBreak/>
        <w:t>Chartwells will meet with Mark to explore a retail price increase for January, likely in the 5% range on some items.  The focus will be on item that are less healthy, for example increase poutine, not milk.</w:t>
      </w:r>
    </w:p>
    <w:p w:rsidR="00DA60F9" w:rsidRDefault="00DA60F9" w:rsidP="00DA60F9">
      <w:pPr>
        <w:pStyle w:val="ListParagraph"/>
        <w:numPr>
          <w:ilvl w:val="2"/>
          <w:numId w:val="23"/>
        </w:numPr>
        <w:rPr>
          <w:rFonts w:ascii="Arial" w:hAnsi="Arial" w:cs="Arial"/>
          <w:sz w:val="24"/>
          <w:szCs w:val="24"/>
        </w:rPr>
      </w:pPr>
      <w:r>
        <w:rPr>
          <w:rFonts w:ascii="Arial" w:hAnsi="Arial" w:cs="Arial"/>
          <w:sz w:val="24"/>
          <w:szCs w:val="24"/>
        </w:rPr>
        <w:t>The Seasoned Spoon is anticipating an increase of 5% to 10% in January, the first increase since 2019.</w:t>
      </w:r>
    </w:p>
    <w:p w:rsidR="00DA60F9" w:rsidRDefault="00DA60F9" w:rsidP="00DA60F9">
      <w:pPr>
        <w:pStyle w:val="ListParagraph"/>
        <w:numPr>
          <w:ilvl w:val="0"/>
          <w:numId w:val="23"/>
        </w:numPr>
        <w:rPr>
          <w:rFonts w:ascii="Arial" w:hAnsi="Arial" w:cs="Arial"/>
          <w:sz w:val="24"/>
          <w:szCs w:val="24"/>
        </w:rPr>
      </w:pPr>
      <w:r w:rsidRPr="00706586">
        <w:rPr>
          <w:rFonts w:ascii="Arial" w:hAnsi="Arial" w:cs="Arial"/>
          <w:sz w:val="24"/>
          <w:szCs w:val="24"/>
        </w:rPr>
        <w:t xml:space="preserve">Next meeting </w:t>
      </w:r>
      <w:r>
        <w:rPr>
          <w:rFonts w:ascii="Arial" w:hAnsi="Arial" w:cs="Arial"/>
          <w:sz w:val="24"/>
          <w:szCs w:val="24"/>
        </w:rPr>
        <w:t>January 11</w:t>
      </w:r>
      <w:r w:rsidRPr="00706586">
        <w:rPr>
          <w:rFonts w:ascii="Arial" w:hAnsi="Arial" w:cs="Arial"/>
          <w:sz w:val="24"/>
          <w:szCs w:val="24"/>
        </w:rPr>
        <w:t>, 9:00 – 10:30</w:t>
      </w:r>
    </w:p>
    <w:p w:rsidR="00DA60F9" w:rsidRDefault="00DA60F9" w:rsidP="00DA60F9">
      <w:pPr>
        <w:rPr>
          <w:rFonts w:ascii="Arial" w:hAnsi="Arial" w:cs="Arial"/>
          <w:sz w:val="24"/>
          <w:szCs w:val="24"/>
        </w:rPr>
      </w:pPr>
    </w:p>
    <w:p w:rsidR="00DA60F9" w:rsidRDefault="00DA60F9">
      <w:pPr>
        <w:rPr>
          <w:sz w:val="24"/>
          <w:szCs w:val="24"/>
        </w:rPr>
      </w:pPr>
      <w:r>
        <w:rPr>
          <w:sz w:val="24"/>
          <w:szCs w:val="24"/>
        </w:rPr>
        <w:br w:type="page"/>
      </w:r>
    </w:p>
    <w:p w:rsidR="00DA60F9" w:rsidRDefault="00DA60F9" w:rsidP="00DA60F9">
      <w:pPr>
        <w:rPr>
          <w:sz w:val="24"/>
          <w:szCs w:val="24"/>
        </w:rPr>
        <w:sectPr w:rsidR="00DA60F9" w:rsidSect="00BB1FA0">
          <w:pgSz w:w="12240" w:h="15840"/>
          <w:pgMar w:top="1440" w:right="1440" w:bottom="1440" w:left="1440" w:header="720" w:footer="720" w:gutter="0"/>
          <w:cols w:space="720"/>
          <w:docGrid w:linePitch="360"/>
        </w:sectPr>
      </w:pPr>
    </w:p>
    <w:p w:rsidR="00DA60F9" w:rsidRDefault="00DA60F9" w:rsidP="00DA60F9">
      <w:pPr>
        <w:rPr>
          <w:sz w:val="24"/>
          <w:szCs w:val="24"/>
        </w:rPr>
      </w:pPr>
      <w:r>
        <w:rPr>
          <w:sz w:val="24"/>
          <w:szCs w:val="24"/>
        </w:rPr>
        <w:lastRenderedPageBreak/>
        <w:t xml:space="preserve"> </w:t>
      </w:r>
      <w:r w:rsidRPr="00630563">
        <w:rPr>
          <w:noProof/>
          <w:lang w:val="en-US"/>
        </w:rPr>
        <w:drawing>
          <wp:inline distT="0" distB="0" distL="0" distR="0" wp14:anchorId="24CD845F" wp14:editId="7B5C0900">
            <wp:extent cx="8229600" cy="429662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0" cy="4296627"/>
                    </a:xfrm>
                    <a:prstGeom prst="rect">
                      <a:avLst/>
                    </a:prstGeom>
                    <a:noFill/>
                    <a:ln>
                      <a:noFill/>
                    </a:ln>
                  </pic:spPr>
                </pic:pic>
              </a:graphicData>
            </a:graphic>
          </wp:inline>
        </w:drawing>
      </w:r>
    </w:p>
    <w:p w:rsidR="00DA60F9" w:rsidRDefault="00DA60F9" w:rsidP="00DA60F9">
      <w:pPr>
        <w:rPr>
          <w:sz w:val="24"/>
          <w:szCs w:val="24"/>
        </w:rPr>
      </w:pPr>
    </w:p>
    <w:p w:rsidR="00DA60F9" w:rsidRDefault="00DA60F9" w:rsidP="00DA60F9">
      <w:pPr>
        <w:rPr>
          <w:sz w:val="24"/>
          <w:szCs w:val="24"/>
        </w:rPr>
      </w:pPr>
    </w:p>
    <w:p w:rsidR="00DA60F9" w:rsidRDefault="00DA60F9" w:rsidP="00DA60F9">
      <w:pPr>
        <w:rPr>
          <w:sz w:val="24"/>
          <w:szCs w:val="24"/>
        </w:rPr>
      </w:pPr>
    </w:p>
    <w:p w:rsidR="00DA60F9" w:rsidRDefault="00DA60F9" w:rsidP="00DA60F9">
      <w:pPr>
        <w:rPr>
          <w:sz w:val="24"/>
          <w:szCs w:val="24"/>
        </w:rPr>
      </w:pPr>
    </w:p>
    <w:p w:rsidR="00DA60F9" w:rsidRPr="00630563" w:rsidRDefault="00DA60F9" w:rsidP="00DA60F9">
      <w:pPr>
        <w:rPr>
          <w:sz w:val="24"/>
          <w:szCs w:val="24"/>
        </w:rPr>
      </w:pPr>
    </w:p>
    <w:p w:rsidR="00DA60F9" w:rsidRDefault="00DA60F9" w:rsidP="00DA60F9">
      <w:pPr>
        <w:spacing w:after="0" w:line="240" w:lineRule="auto"/>
        <w:rPr>
          <w:sz w:val="36"/>
          <w:szCs w:val="36"/>
        </w:rPr>
      </w:pPr>
      <w:r w:rsidRPr="00D75EE2">
        <w:rPr>
          <w:noProof/>
          <w:lang w:val="en-US"/>
        </w:rPr>
        <w:drawing>
          <wp:inline distT="0" distB="0" distL="0" distR="0" wp14:anchorId="14D232B3" wp14:editId="5EEFAD81">
            <wp:extent cx="8229600" cy="38369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0" cy="3836959"/>
                    </a:xfrm>
                    <a:prstGeom prst="rect">
                      <a:avLst/>
                    </a:prstGeom>
                    <a:noFill/>
                    <a:ln>
                      <a:noFill/>
                    </a:ln>
                  </pic:spPr>
                </pic:pic>
              </a:graphicData>
            </a:graphic>
          </wp:inline>
        </w:drawing>
      </w:r>
    </w:p>
    <w:p w:rsidR="00DA60F9" w:rsidRDefault="00DA60F9" w:rsidP="00DA60F9">
      <w:pPr>
        <w:spacing w:after="0" w:line="240" w:lineRule="auto"/>
        <w:rPr>
          <w:sz w:val="36"/>
          <w:szCs w:val="36"/>
        </w:rPr>
      </w:pPr>
    </w:p>
    <w:p w:rsidR="00DA60F9" w:rsidRDefault="00DA60F9" w:rsidP="00DA60F9">
      <w:pPr>
        <w:spacing w:after="0" w:line="240" w:lineRule="auto"/>
        <w:rPr>
          <w:sz w:val="36"/>
          <w:szCs w:val="36"/>
        </w:rPr>
      </w:pPr>
    </w:p>
    <w:p w:rsidR="00DA60F9" w:rsidRDefault="00DA60F9" w:rsidP="00DA60F9">
      <w:pPr>
        <w:spacing w:after="0" w:line="240" w:lineRule="auto"/>
        <w:rPr>
          <w:sz w:val="36"/>
          <w:szCs w:val="36"/>
        </w:rPr>
      </w:pPr>
    </w:p>
    <w:p w:rsidR="00DA60F9" w:rsidRDefault="00DA60F9" w:rsidP="00DA60F9">
      <w:pPr>
        <w:spacing w:after="0" w:line="240" w:lineRule="auto"/>
        <w:rPr>
          <w:sz w:val="36"/>
          <w:szCs w:val="36"/>
        </w:rPr>
      </w:pPr>
    </w:p>
    <w:p w:rsidR="00DA60F9" w:rsidRDefault="00DA60F9" w:rsidP="00DA60F9">
      <w:pPr>
        <w:spacing w:after="0" w:line="240" w:lineRule="auto"/>
        <w:rPr>
          <w:sz w:val="36"/>
          <w:szCs w:val="36"/>
        </w:rPr>
      </w:pPr>
    </w:p>
    <w:p w:rsidR="00DA60F9" w:rsidRDefault="00DA60F9" w:rsidP="00DA60F9">
      <w:pPr>
        <w:spacing w:after="0" w:line="240" w:lineRule="auto"/>
        <w:rPr>
          <w:sz w:val="36"/>
          <w:szCs w:val="36"/>
        </w:rPr>
      </w:pPr>
    </w:p>
    <w:p w:rsidR="00DA60F9" w:rsidRDefault="00DA60F9" w:rsidP="00DA60F9">
      <w:pPr>
        <w:spacing w:after="0" w:line="240" w:lineRule="auto"/>
        <w:rPr>
          <w:sz w:val="36"/>
          <w:szCs w:val="36"/>
        </w:rPr>
      </w:pPr>
    </w:p>
    <w:p w:rsidR="00DA60F9" w:rsidRDefault="00DA60F9" w:rsidP="00DA60F9">
      <w:pPr>
        <w:spacing w:after="0" w:line="240" w:lineRule="auto"/>
        <w:rPr>
          <w:sz w:val="36"/>
          <w:szCs w:val="36"/>
        </w:rPr>
      </w:pPr>
      <w:r w:rsidRPr="00630563">
        <w:rPr>
          <w:noProof/>
          <w:lang w:val="en-US"/>
        </w:rPr>
        <w:drawing>
          <wp:inline distT="0" distB="0" distL="0" distR="0" wp14:anchorId="2BE01BB6" wp14:editId="4F93D388">
            <wp:extent cx="8229600" cy="3404896"/>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0" cy="3404896"/>
                    </a:xfrm>
                    <a:prstGeom prst="rect">
                      <a:avLst/>
                    </a:prstGeom>
                    <a:noFill/>
                    <a:ln>
                      <a:noFill/>
                    </a:ln>
                  </pic:spPr>
                </pic:pic>
              </a:graphicData>
            </a:graphic>
          </wp:inline>
        </w:drawing>
      </w:r>
    </w:p>
    <w:p w:rsidR="00455799" w:rsidRDefault="00455799" w:rsidP="00DA60F9">
      <w:pPr>
        <w:spacing w:after="0" w:line="240" w:lineRule="auto"/>
        <w:rPr>
          <w:sz w:val="36"/>
          <w:szCs w:val="36"/>
        </w:rPr>
        <w:sectPr w:rsidR="00455799" w:rsidSect="00DA60F9">
          <w:pgSz w:w="15840" w:h="12240" w:orient="landscape"/>
          <w:pgMar w:top="1440" w:right="1440" w:bottom="1440" w:left="1440" w:header="720" w:footer="720" w:gutter="0"/>
          <w:cols w:space="720"/>
          <w:docGrid w:linePitch="360"/>
        </w:sectPr>
      </w:pPr>
    </w:p>
    <w:p w:rsidR="00455799" w:rsidRDefault="00455799" w:rsidP="00455799">
      <w:pPr>
        <w:spacing w:after="0" w:line="240" w:lineRule="auto"/>
        <w:jc w:val="center"/>
        <w:rPr>
          <w:noProof/>
          <w:sz w:val="24"/>
          <w:szCs w:val="24"/>
          <w:lang w:val="en-US"/>
        </w:rPr>
      </w:pPr>
    </w:p>
    <w:p w:rsidR="00455799" w:rsidRDefault="00455799" w:rsidP="00455799">
      <w:pPr>
        <w:spacing w:after="0" w:line="240" w:lineRule="auto"/>
        <w:jc w:val="center"/>
        <w:rPr>
          <w:sz w:val="24"/>
          <w:szCs w:val="24"/>
        </w:rPr>
      </w:pPr>
      <w:r>
        <w:rPr>
          <w:noProof/>
          <w:sz w:val="24"/>
          <w:szCs w:val="24"/>
          <w:lang w:val="en-US"/>
        </w:rPr>
        <w:drawing>
          <wp:inline distT="0" distB="0" distL="0" distR="0" wp14:anchorId="247D52FC" wp14:editId="76E55613">
            <wp:extent cx="2035810" cy="854710"/>
            <wp:effectExtent l="0" t="0" r="254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5810" cy="854710"/>
                    </a:xfrm>
                    <a:prstGeom prst="rect">
                      <a:avLst/>
                    </a:prstGeom>
                    <a:noFill/>
                    <a:ln>
                      <a:noFill/>
                    </a:ln>
                  </pic:spPr>
                </pic:pic>
              </a:graphicData>
            </a:graphic>
          </wp:inline>
        </w:drawing>
      </w:r>
    </w:p>
    <w:p w:rsidR="00455799" w:rsidRDefault="00455799" w:rsidP="00455799">
      <w:pPr>
        <w:spacing w:after="0" w:line="240" w:lineRule="auto"/>
        <w:jc w:val="center"/>
        <w:rPr>
          <w:sz w:val="24"/>
          <w:szCs w:val="24"/>
          <w:u w:val="single"/>
        </w:rPr>
      </w:pPr>
    </w:p>
    <w:p w:rsidR="00455799" w:rsidRDefault="00455799" w:rsidP="00455799">
      <w:pPr>
        <w:spacing w:after="0" w:line="240" w:lineRule="auto"/>
        <w:jc w:val="center"/>
        <w:rPr>
          <w:sz w:val="24"/>
          <w:szCs w:val="24"/>
          <w:u w:val="single"/>
        </w:rPr>
      </w:pPr>
    </w:p>
    <w:p w:rsidR="00455799" w:rsidRDefault="00455799" w:rsidP="00455799">
      <w:pPr>
        <w:spacing w:after="0" w:line="240" w:lineRule="auto"/>
        <w:jc w:val="center"/>
        <w:rPr>
          <w:sz w:val="36"/>
          <w:szCs w:val="36"/>
        </w:rPr>
      </w:pPr>
      <w:r>
        <w:rPr>
          <w:sz w:val="36"/>
          <w:szCs w:val="36"/>
        </w:rPr>
        <w:t>Foodservice Advisory Committee</w:t>
      </w:r>
    </w:p>
    <w:p w:rsidR="00455799" w:rsidRDefault="00455799" w:rsidP="00455799">
      <w:pPr>
        <w:spacing w:after="0" w:line="240" w:lineRule="auto"/>
        <w:jc w:val="center"/>
        <w:rPr>
          <w:sz w:val="36"/>
          <w:szCs w:val="36"/>
        </w:rPr>
      </w:pPr>
      <w:r>
        <w:rPr>
          <w:sz w:val="36"/>
          <w:szCs w:val="36"/>
        </w:rPr>
        <w:t>Sustainability and Fair Trade Working Group</w:t>
      </w:r>
    </w:p>
    <w:p w:rsidR="00455799" w:rsidRDefault="00455799" w:rsidP="00455799">
      <w:pPr>
        <w:spacing w:after="0" w:line="240" w:lineRule="auto"/>
        <w:jc w:val="center"/>
        <w:rPr>
          <w:sz w:val="36"/>
          <w:szCs w:val="36"/>
        </w:rPr>
      </w:pPr>
      <w:r>
        <w:rPr>
          <w:sz w:val="36"/>
          <w:szCs w:val="36"/>
        </w:rPr>
        <w:t xml:space="preserve">Tuesday November 30, 2021 </w:t>
      </w:r>
    </w:p>
    <w:p w:rsidR="00455799" w:rsidRDefault="00455799" w:rsidP="00455799">
      <w:pPr>
        <w:spacing w:after="0" w:line="240" w:lineRule="auto"/>
        <w:jc w:val="center"/>
        <w:rPr>
          <w:sz w:val="36"/>
          <w:szCs w:val="36"/>
        </w:rPr>
      </w:pPr>
    </w:p>
    <w:p w:rsidR="00455799" w:rsidRDefault="00455799" w:rsidP="00455799">
      <w:pPr>
        <w:spacing w:after="0" w:line="240" w:lineRule="auto"/>
        <w:jc w:val="center"/>
        <w:rPr>
          <w:sz w:val="36"/>
          <w:szCs w:val="36"/>
        </w:rPr>
      </w:pPr>
      <w:r>
        <w:rPr>
          <w:sz w:val="36"/>
          <w:szCs w:val="36"/>
        </w:rPr>
        <w:t>MEETING NOTES</w:t>
      </w:r>
    </w:p>
    <w:p w:rsidR="00455799" w:rsidRDefault="00455799" w:rsidP="00455799">
      <w:pPr>
        <w:spacing w:after="0" w:line="240" w:lineRule="auto"/>
        <w:jc w:val="center"/>
        <w:rPr>
          <w:sz w:val="36"/>
          <w:szCs w:val="36"/>
        </w:rPr>
      </w:pPr>
    </w:p>
    <w:p w:rsidR="00455799" w:rsidRDefault="00455799" w:rsidP="00455799">
      <w:pPr>
        <w:spacing w:after="0" w:line="240" w:lineRule="auto"/>
        <w:rPr>
          <w:sz w:val="24"/>
          <w:szCs w:val="24"/>
        </w:rPr>
      </w:pPr>
      <w:r>
        <w:rPr>
          <w:sz w:val="24"/>
          <w:szCs w:val="24"/>
        </w:rPr>
        <w:t>A</w:t>
      </w:r>
      <w:r w:rsidRPr="00B64707">
        <w:rPr>
          <w:sz w:val="24"/>
          <w:szCs w:val="24"/>
        </w:rPr>
        <w:t>ttendance</w:t>
      </w:r>
      <w:r>
        <w:rPr>
          <w:sz w:val="24"/>
          <w:szCs w:val="24"/>
        </w:rPr>
        <w:t xml:space="preserve">: Mark Murdoch, Food Services; Marisa Scigliano, TUFA; Jessica Brooks, Neil Dolman, Chartwells; Grace Gardner, Otonabee; Zoe </w:t>
      </w:r>
      <w:proofErr w:type="spellStart"/>
      <w:r>
        <w:rPr>
          <w:sz w:val="24"/>
          <w:szCs w:val="24"/>
        </w:rPr>
        <w:t>Litow</w:t>
      </w:r>
      <w:proofErr w:type="spellEnd"/>
      <w:r>
        <w:rPr>
          <w:sz w:val="24"/>
          <w:szCs w:val="24"/>
        </w:rPr>
        <w:t xml:space="preserve">-Daye, TCSA; Phuong Nguyen, TDSA; Claire </w:t>
      </w:r>
      <w:proofErr w:type="spellStart"/>
      <w:r>
        <w:rPr>
          <w:sz w:val="24"/>
          <w:szCs w:val="24"/>
        </w:rPr>
        <w:t>Cislak</w:t>
      </w:r>
      <w:proofErr w:type="spellEnd"/>
      <w:r>
        <w:rPr>
          <w:sz w:val="24"/>
          <w:szCs w:val="24"/>
        </w:rPr>
        <w:t xml:space="preserve">, Guest. </w:t>
      </w:r>
    </w:p>
    <w:p w:rsidR="00455799" w:rsidRDefault="00455799" w:rsidP="00455799">
      <w:pPr>
        <w:spacing w:after="0" w:line="240" w:lineRule="auto"/>
        <w:rPr>
          <w:sz w:val="24"/>
          <w:szCs w:val="24"/>
        </w:rPr>
      </w:pPr>
    </w:p>
    <w:p w:rsidR="00455799" w:rsidRPr="00EF0CF7" w:rsidRDefault="00455799" w:rsidP="00455799">
      <w:pPr>
        <w:pStyle w:val="ListParagraph"/>
        <w:numPr>
          <w:ilvl w:val="0"/>
          <w:numId w:val="24"/>
        </w:numPr>
        <w:spacing w:after="0" w:line="240" w:lineRule="auto"/>
        <w:rPr>
          <w:sz w:val="24"/>
          <w:szCs w:val="24"/>
        </w:rPr>
      </w:pPr>
      <w:r w:rsidRPr="00EF0CF7">
        <w:rPr>
          <w:sz w:val="24"/>
          <w:szCs w:val="24"/>
        </w:rPr>
        <w:t>Review of Meeting Notes of November 2, 2021</w:t>
      </w:r>
    </w:p>
    <w:p w:rsidR="00455799" w:rsidRDefault="00455799" w:rsidP="00455799">
      <w:pPr>
        <w:pStyle w:val="ListParagraph"/>
        <w:numPr>
          <w:ilvl w:val="1"/>
          <w:numId w:val="24"/>
        </w:numPr>
        <w:spacing w:after="0" w:line="240" w:lineRule="auto"/>
        <w:rPr>
          <w:sz w:val="24"/>
          <w:szCs w:val="24"/>
        </w:rPr>
      </w:pPr>
      <w:r>
        <w:rPr>
          <w:sz w:val="24"/>
          <w:szCs w:val="24"/>
        </w:rPr>
        <w:t>Local fill station directions – directions to the nearest water bottle fill station are available in each dining hall</w:t>
      </w:r>
    </w:p>
    <w:p w:rsidR="00455799" w:rsidRDefault="00455799" w:rsidP="00455799">
      <w:pPr>
        <w:pStyle w:val="ListParagraph"/>
        <w:numPr>
          <w:ilvl w:val="1"/>
          <w:numId w:val="24"/>
        </w:numPr>
        <w:spacing w:after="0" w:line="240" w:lineRule="auto"/>
        <w:rPr>
          <w:sz w:val="24"/>
          <w:szCs w:val="24"/>
        </w:rPr>
      </w:pPr>
      <w:r>
        <w:rPr>
          <w:sz w:val="24"/>
          <w:szCs w:val="24"/>
        </w:rPr>
        <w:t xml:space="preserve">Eco-tray re-launch – usage is continuing to improve.  Data provided below.  </w:t>
      </w:r>
    </w:p>
    <w:p w:rsidR="00455799" w:rsidRDefault="00455799" w:rsidP="00455799">
      <w:pPr>
        <w:pStyle w:val="ListParagraph"/>
        <w:numPr>
          <w:ilvl w:val="1"/>
          <w:numId w:val="24"/>
        </w:numPr>
        <w:spacing w:after="0" w:line="240" w:lineRule="auto"/>
        <w:rPr>
          <w:sz w:val="24"/>
          <w:szCs w:val="24"/>
        </w:rPr>
      </w:pPr>
      <w:r>
        <w:rPr>
          <w:sz w:val="24"/>
          <w:szCs w:val="24"/>
        </w:rPr>
        <w:t>Waste reduction week follow up – an article was posted on the Trent Portal with information about eco-trays.</w:t>
      </w:r>
    </w:p>
    <w:p w:rsidR="00455799" w:rsidRDefault="00455799" w:rsidP="00455799">
      <w:pPr>
        <w:pStyle w:val="ListParagraph"/>
        <w:numPr>
          <w:ilvl w:val="1"/>
          <w:numId w:val="24"/>
        </w:numPr>
        <w:spacing w:after="0" w:line="240" w:lineRule="auto"/>
        <w:rPr>
          <w:sz w:val="24"/>
          <w:szCs w:val="24"/>
        </w:rPr>
      </w:pPr>
      <w:r>
        <w:rPr>
          <w:sz w:val="24"/>
          <w:szCs w:val="24"/>
        </w:rPr>
        <w:t>Fair Trade week report – muted participation as it fell during reading week.</w:t>
      </w:r>
    </w:p>
    <w:p w:rsidR="00455799" w:rsidRDefault="00455799" w:rsidP="00455799">
      <w:pPr>
        <w:pStyle w:val="ListParagraph"/>
        <w:numPr>
          <w:ilvl w:val="1"/>
          <w:numId w:val="24"/>
        </w:numPr>
        <w:spacing w:after="0" w:line="240" w:lineRule="auto"/>
        <w:rPr>
          <w:sz w:val="24"/>
          <w:szCs w:val="24"/>
        </w:rPr>
      </w:pPr>
      <w:r>
        <w:rPr>
          <w:sz w:val="24"/>
          <w:szCs w:val="24"/>
        </w:rPr>
        <w:t>Waste audit update – the waste audit was conducted last Monday, Tuesday and Wednesday.  Info and opportunities will be discussed in January.</w:t>
      </w:r>
    </w:p>
    <w:p w:rsidR="00455799" w:rsidRDefault="00455799" w:rsidP="00455799">
      <w:pPr>
        <w:pStyle w:val="ListParagraph"/>
        <w:numPr>
          <w:ilvl w:val="1"/>
          <w:numId w:val="24"/>
        </w:numPr>
        <w:spacing w:after="0" w:line="240" w:lineRule="auto"/>
        <w:rPr>
          <w:sz w:val="24"/>
          <w:szCs w:val="24"/>
        </w:rPr>
      </w:pPr>
      <w:r>
        <w:rPr>
          <w:sz w:val="24"/>
          <w:szCs w:val="24"/>
        </w:rPr>
        <w:t>Winnow waste management – operational, in the training phase</w:t>
      </w:r>
    </w:p>
    <w:p w:rsidR="00455799" w:rsidRDefault="00455799" w:rsidP="00455799">
      <w:pPr>
        <w:pStyle w:val="ListParagraph"/>
        <w:numPr>
          <w:ilvl w:val="0"/>
          <w:numId w:val="24"/>
        </w:numPr>
        <w:spacing w:after="0" w:line="240" w:lineRule="auto"/>
        <w:rPr>
          <w:sz w:val="24"/>
          <w:szCs w:val="24"/>
        </w:rPr>
      </w:pPr>
      <w:r>
        <w:rPr>
          <w:sz w:val="24"/>
          <w:szCs w:val="24"/>
        </w:rPr>
        <w:t>Re-introduce china</w:t>
      </w:r>
    </w:p>
    <w:p w:rsidR="00455799" w:rsidRDefault="00455799" w:rsidP="00455799">
      <w:pPr>
        <w:pStyle w:val="ListParagraph"/>
        <w:numPr>
          <w:ilvl w:val="1"/>
          <w:numId w:val="24"/>
        </w:numPr>
        <w:spacing w:after="0" w:line="240" w:lineRule="auto"/>
        <w:rPr>
          <w:sz w:val="24"/>
          <w:szCs w:val="24"/>
        </w:rPr>
      </w:pPr>
      <w:r>
        <w:rPr>
          <w:sz w:val="24"/>
          <w:szCs w:val="24"/>
        </w:rPr>
        <w:t xml:space="preserve">Starting in January reusable dishware will be re-introduced in all food service facilities.  </w:t>
      </w:r>
    </w:p>
    <w:p w:rsidR="00455799" w:rsidRDefault="00455799" w:rsidP="00455799">
      <w:pPr>
        <w:pStyle w:val="ListParagraph"/>
        <w:numPr>
          <w:ilvl w:val="1"/>
          <w:numId w:val="24"/>
        </w:numPr>
        <w:spacing w:after="0" w:line="240" w:lineRule="auto"/>
        <w:rPr>
          <w:sz w:val="24"/>
          <w:szCs w:val="24"/>
        </w:rPr>
      </w:pPr>
      <w:r>
        <w:rPr>
          <w:sz w:val="24"/>
          <w:szCs w:val="24"/>
        </w:rPr>
        <w:t>Three facilities will be “no disposables,” The Seasoned Spoon, The Trend and Durham.</w:t>
      </w:r>
    </w:p>
    <w:p w:rsidR="00455799" w:rsidRDefault="00455799" w:rsidP="00455799">
      <w:pPr>
        <w:pStyle w:val="ListParagraph"/>
        <w:numPr>
          <w:ilvl w:val="1"/>
          <w:numId w:val="24"/>
        </w:numPr>
        <w:spacing w:after="0" w:line="240" w:lineRule="auto"/>
        <w:rPr>
          <w:sz w:val="24"/>
          <w:szCs w:val="24"/>
        </w:rPr>
      </w:pPr>
      <w:r>
        <w:rPr>
          <w:sz w:val="24"/>
          <w:szCs w:val="24"/>
        </w:rPr>
        <w:t>The red bin program will be restarted for the collection of dishware, cutlery, cups and glasses.</w:t>
      </w:r>
    </w:p>
    <w:p w:rsidR="00455799" w:rsidRDefault="00455799" w:rsidP="00455799">
      <w:pPr>
        <w:pStyle w:val="ListParagraph"/>
        <w:numPr>
          <w:ilvl w:val="1"/>
          <w:numId w:val="24"/>
        </w:numPr>
        <w:spacing w:after="0" w:line="240" w:lineRule="auto"/>
        <w:rPr>
          <w:sz w:val="24"/>
          <w:szCs w:val="24"/>
        </w:rPr>
      </w:pPr>
      <w:r>
        <w:rPr>
          <w:sz w:val="24"/>
          <w:szCs w:val="24"/>
        </w:rPr>
        <w:t>The $1 charge will be re-introduced for single use disposable containers.  This will likely increase the use of eco-trays.</w:t>
      </w:r>
    </w:p>
    <w:p w:rsidR="00455799" w:rsidRDefault="00455799" w:rsidP="00455799">
      <w:pPr>
        <w:pStyle w:val="ListParagraph"/>
        <w:numPr>
          <w:ilvl w:val="0"/>
          <w:numId w:val="24"/>
        </w:numPr>
        <w:spacing w:after="0" w:line="240" w:lineRule="auto"/>
        <w:rPr>
          <w:sz w:val="24"/>
          <w:szCs w:val="24"/>
        </w:rPr>
      </w:pPr>
      <w:r>
        <w:rPr>
          <w:sz w:val="24"/>
          <w:szCs w:val="24"/>
        </w:rPr>
        <w:t>General discussion and Q and A</w:t>
      </w:r>
    </w:p>
    <w:p w:rsidR="00455799" w:rsidRDefault="00455799" w:rsidP="00455799">
      <w:pPr>
        <w:pStyle w:val="ListParagraph"/>
        <w:numPr>
          <w:ilvl w:val="0"/>
          <w:numId w:val="24"/>
        </w:numPr>
        <w:spacing w:after="0" w:line="240" w:lineRule="auto"/>
        <w:rPr>
          <w:sz w:val="24"/>
          <w:szCs w:val="24"/>
        </w:rPr>
      </w:pPr>
      <w:r>
        <w:rPr>
          <w:sz w:val="24"/>
          <w:szCs w:val="24"/>
        </w:rPr>
        <w:t>Next meetings– January 11, 2022, 10:30 – 12:00</w:t>
      </w:r>
    </w:p>
    <w:p w:rsidR="00455799" w:rsidRDefault="00455799" w:rsidP="00455799">
      <w:pPr>
        <w:rPr>
          <w:sz w:val="24"/>
          <w:szCs w:val="24"/>
        </w:rPr>
      </w:pPr>
      <w:r>
        <w:rPr>
          <w:sz w:val="24"/>
          <w:szCs w:val="24"/>
        </w:rPr>
        <w:br w:type="page"/>
      </w:r>
    </w:p>
    <w:p w:rsidR="00455799" w:rsidRDefault="00455799" w:rsidP="00455799">
      <w:pPr>
        <w:spacing w:after="0" w:line="240" w:lineRule="auto"/>
        <w:jc w:val="center"/>
        <w:rPr>
          <w:noProof/>
          <w:sz w:val="24"/>
          <w:szCs w:val="24"/>
          <w:lang w:val="en-US"/>
        </w:rPr>
      </w:pPr>
      <w:r w:rsidRPr="00EF0CF7">
        <w:rPr>
          <w:noProof/>
          <w:lang w:val="en-US"/>
        </w:rPr>
        <w:lastRenderedPageBreak/>
        <w:drawing>
          <wp:inline distT="0" distB="0" distL="0" distR="0" wp14:anchorId="57241083" wp14:editId="1D9A43F0">
            <wp:extent cx="3564890" cy="7505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4890" cy="7505700"/>
                    </a:xfrm>
                    <a:prstGeom prst="rect">
                      <a:avLst/>
                    </a:prstGeom>
                    <a:noFill/>
                    <a:ln>
                      <a:noFill/>
                    </a:ln>
                  </pic:spPr>
                </pic:pic>
              </a:graphicData>
            </a:graphic>
          </wp:inline>
        </w:drawing>
      </w:r>
    </w:p>
    <w:p w:rsidR="00455799" w:rsidRPr="00FB0615" w:rsidRDefault="00455799" w:rsidP="00455799">
      <w:pPr>
        <w:spacing w:after="0" w:line="240" w:lineRule="auto"/>
        <w:jc w:val="center"/>
        <w:rPr>
          <w:sz w:val="24"/>
          <w:szCs w:val="24"/>
        </w:rPr>
      </w:pPr>
    </w:p>
    <w:p w:rsidR="00455799" w:rsidRDefault="00455799" w:rsidP="00455799">
      <w:pPr>
        <w:spacing w:after="0" w:line="240" w:lineRule="auto"/>
        <w:jc w:val="center"/>
        <w:rPr>
          <w:sz w:val="24"/>
          <w:szCs w:val="24"/>
          <w:u w:val="single"/>
        </w:rPr>
      </w:pPr>
    </w:p>
    <w:p w:rsidR="00455799" w:rsidRDefault="00455799" w:rsidP="00455799">
      <w:pPr>
        <w:spacing w:after="0" w:line="240" w:lineRule="auto"/>
        <w:jc w:val="center"/>
        <w:rPr>
          <w:sz w:val="24"/>
          <w:szCs w:val="24"/>
          <w:u w:val="single"/>
        </w:rPr>
      </w:pPr>
    </w:p>
    <w:p w:rsidR="005E5FFE" w:rsidRDefault="005E5FFE" w:rsidP="005E5FFE">
      <w:pPr>
        <w:spacing w:after="0" w:line="240" w:lineRule="auto"/>
        <w:jc w:val="center"/>
        <w:rPr>
          <w:sz w:val="24"/>
          <w:szCs w:val="24"/>
          <w:u w:val="single"/>
        </w:rPr>
      </w:pPr>
    </w:p>
    <w:p w:rsidR="005E5FFE" w:rsidRDefault="005E5FFE" w:rsidP="005E5FFE">
      <w:pPr>
        <w:spacing w:after="0" w:line="240" w:lineRule="auto"/>
        <w:jc w:val="center"/>
        <w:rPr>
          <w:sz w:val="24"/>
          <w:szCs w:val="24"/>
          <w:u w:val="single"/>
        </w:rPr>
      </w:pPr>
      <w:r w:rsidRPr="001445BF">
        <w:rPr>
          <w:noProof/>
          <w:sz w:val="24"/>
          <w:szCs w:val="24"/>
          <w:lang w:val="en-US"/>
        </w:rPr>
        <w:drawing>
          <wp:inline distT="0" distB="0" distL="0" distR="0" wp14:anchorId="7185257D" wp14:editId="1BFC2F16">
            <wp:extent cx="1487805" cy="62166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7805" cy="621665"/>
                    </a:xfrm>
                    <a:prstGeom prst="rect">
                      <a:avLst/>
                    </a:prstGeom>
                    <a:noFill/>
                  </pic:spPr>
                </pic:pic>
              </a:graphicData>
            </a:graphic>
          </wp:inline>
        </w:drawing>
      </w:r>
    </w:p>
    <w:p w:rsidR="005E5FFE" w:rsidRDefault="005E5FFE" w:rsidP="005E5FFE">
      <w:pPr>
        <w:spacing w:after="0" w:line="240" w:lineRule="auto"/>
        <w:jc w:val="center"/>
        <w:rPr>
          <w:sz w:val="24"/>
          <w:szCs w:val="24"/>
          <w:u w:val="single"/>
        </w:rPr>
      </w:pPr>
    </w:p>
    <w:p w:rsidR="005E5FFE" w:rsidRDefault="005E5FFE" w:rsidP="005E5FFE">
      <w:pPr>
        <w:spacing w:after="0" w:line="240" w:lineRule="auto"/>
        <w:jc w:val="center"/>
        <w:rPr>
          <w:sz w:val="36"/>
          <w:szCs w:val="36"/>
        </w:rPr>
      </w:pPr>
      <w:r w:rsidRPr="005A3D8E">
        <w:rPr>
          <w:sz w:val="36"/>
          <w:szCs w:val="36"/>
        </w:rPr>
        <w:t>Foodservice Advisory Committee</w:t>
      </w:r>
    </w:p>
    <w:p w:rsidR="005E5FFE" w:rsidRPr="005A3D8E" w:rsidRDefault="005E5FFE" w:rsidP="005E5FFE">
      <w:pPr>
        <w:spacing w:after="0" w:line="240" w:lineRule="auto"/>
        <w:jc w:val="center"/>
        <w:rPr>
          <w:sz w:val="36"/>
          <w:szCs w:val="36"/>
        </w:rPr>
      </w:pPr>
      <w:r>
        <w:rPr>
          <w:sz w:val="36"/>
          <w:szCs w:val="36"/>
        </w:rPr>
        <w:t>Budget Working Group</w:t>
      </w:r>
    </w:p>
    <w:p w:rsidR="005E5FFE" w:rsidRDefault="005E5FFE" w:rsidP="005E5FFE">
      <w:pPr>
        <w:spacing w:after="0" w:line="240" w:lineRule="auto"/>
        <w:jc w:val="center"/>
        <w:rPr>
          <w:sz w:val="36"/>
          <w:szCs w:val="36"/>
        </w:rPr>
      </w:pPr>
      <w:r>
        <w:rPr>
          <w:sz w:val="36"/>
          <w:szCs w:val="36"/>
        </w:rPr>
        <w:t>November 30, 2021</w:t>
      </w:r>
    </w:p>
    <w:p w:rsidR="005E5FFE" w:rsidRDefault="005E5FFE" w:rsidP="005E5FFE">
      <w:pPr>
        <w:spacing w:after="0" w:line="240" w:lineRule="auto"/>
        <w:jc w:val="center"/>
        <w:rPr>
          <w:sz w:val="36"/>
          <w:szCs w:val="36"/>
        </w:rPr>
      </w:pPr>
    </w:p>
    <w:p w:rsidR="005E5FFE" w:rsidRDefault="005E5FFE" w:rsidP="005E5FFE">
      <w:pPr>
        <w:spacing w:after="0" w:line="240" w:lineRule="auto"/>
        <w:jc w:val="center"/>
        <w:rPr>
          <w:sz w:val="36"/>
          <w:szCs w:val="36"/>
        </w:rPr>
      </w:pPr>
      <w:r>
        <w:rPr>
          <w:sz w:val="36"/>
          <w:szCs w:val="36"/>
        </w:rPr>
        <w:t>Meeting Notes</w:t>
      </w:r>
    </w:p>
    <w:p w:rsidR="005E5FFE" w:rsidRPr="00AF6CB1" w:rsidRDefault="005E5FFE" w:rsidP="005E5FFE">
      <w:pPr>
        <w:spacing w:after="0" w:line="240" w:lineRule="auto"/>
        <w:rPr>
          <w:rFonts w:ascii="Arial" w:hAnsi="Arial" w:cs="Arial"/>
          <w:sz w:val="24"/>
          <w:szCs w:val="24"/>
          <w:u w:val="single"/>
        </w:rPr>
      </w:pPr>
    </w:p>
    <w:p w:rsidR="005E5FFE" w:rsidRPr="00AF6CB1" w:rsidRDefault="005E5FFE" w:rsidP="005E5FFE">
      <w:pPr>
        <w:spacing w:after="0" w:line="240" w:lineRule="auto"/>
        <w:rPr>
          <w:rFonts w:ascii="Arial" w:eastAsia="Times New Roman" w:hAnsi="Arial" w:cs="Arial"/>
          <w:color w:val="212121"/>
          <w:sz w:val="24"/>
          <w:szCs w:val="24"/>
          <w:lang w:eastAsia="en-CA"/>
        </w:rPr>
      </w:pPr>
    </w:p>
    <w:p w:rsidR="005E5FFE" w:rsidRPr="00A30C71" w:rsidRDefault="005E5FFE" w:rsidP="005E5FFE">
      <w:pPr>
        <w:spacing w:after="0" w:line="240" w:lineRule="auto"/>
        <w:rPr>
          <w:rFonts w:ascii="Arial" w:hAnsi="Arial" w:cs="Arial"/>
          <w:sz w:val="24"/>
          <w:szCs w:val="24"/>
          <w:u w:val="single"/>
        </w:rPr>
      </w:pPr>
      <w:r w:rsidRPr="00A30C71">
        <w:rPr>
          <w:rFonts w:ascii="Arial" w:eastAsia="Times New Roman" w:hAnsi="Arial" w:cs="Arial"/>
          <w:color w:val="212121"/>
          <w:sz w:val="24"/>
          <w:szCs w:val="24"/>
          <w:lang w:eastAsia="en-CA"/>
        </w:rPr>
        <w:t>Attendance</w:t>
      </w:r>
      <w:r>
        <w:rPr>
          <w:rFonts w:ascii="Arial" w:eastAsia="Times New Roman" w:hAnsi="Arial" w:cs="Arial"/>
          <w:color w:val="212121"/>
          <w:sz w:val="24"/>
          <w:szCs w:val="24"/>
          <w:lang w:eastAsia="en-CA"/>
        </w:rPr>
        <w:t>:  Mark Murdoch, Food Services: Wenita Kirkby, Housing; Deondrae Thompson, LEC.</w:t>
      </w:r>
    </w:p>
    <w:p w:rsidR="005E5FFE" w:rsidRPr="002E59CC" w:rsidRDefault="005E5FFE" w:rsidP="005E5FFE">
      <w:pPr>
        <w:pStyle w:val="ListParagraph"/>
        <w:numPr>
          <w:ilvl w:val="0"/>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 xml:space="preserve">Review of Meeting Notes of November 2 </w:t>
      </w:r>
    </w:p>
    <w:p w:rsidR="005E5FFE" w:rsidRPr="002E59CC" w:rsidRDefault="005E5FFE" w:rsidP="005E5FFE">
      <w:pPr>
        <w:pStyle w:val="ListParagraph"/>
        <w:numPr>
          <w:ilvl w:val="1"/>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CPI has been set at 4.7% for the upcoming budget cycle</w:t>
      </w:r>
    </w:p>
    <w:p w:rsidR="005E5FFE" w:rsidRDefault="005E5FFE" w:rsidP="005E5FFE">
      <w:pPr>
        <w:pStyle w:val="ListParagraph"/>
        <w:numPr>
          <w:ilvl w:val="0"/>
          <w:numId w:val="1"/>
        </w:numPr>
        <w:spacing w:after="0" w:line="240" w:lineRule="auto"/>
        <w:rPr>
          <w:rFonts w:ascii="Arial" w:hAnsi="Arial" w:cs="Arial"/>
          <w:sz w:val="24"/>
          <w:szCs w:val="24"/>
        </w:rPr>
      </w:pPr>
      <w:r w:rsidRPr="006D2E52">
        <w:rPr>
          <w:rFonts w:ascii="Arial" w:hAnsi="Arial" w:cs="Arial"/>
          <w:sz w:val="24"/>
          <w:szCs w:val="24"/>
        </w:rPr>
        <w:t>Other business</w:t>
      </w:r>
    </w:p>
    <w:p w:rsidR="005E5FFE" w:rsidRPr="002E59CC" w:rsidRDefault="005E5FFE" w:rsidP="005E5FFE">
      <w:pPr>
        <w:pStyle w:val="ListParagraph"/>
        <w:numPr>
          <w:ilvl w:val="1"/>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Increase of the lesser of CPI or 3% do not require approval through CASSC</w:t>
      </w:r>
    </w:p>
    <w:p w:rsidR="005E5FFE" w:rsidRPr="002E59CC" w:rsidRDefault="005E5FFE" w:rsidP="005E5FFE">
      <w:pPr>
        <w:pStyle w:val="ListParagraph"/>
        <w:numPr>
          <w:ilvl w:val="1"/>
          <w:numId w:val="1"/>
        </w:numPr>
        <w:spacing w:after="0" w:line="240" w:lineRule="auto"/>
        <w:rPr>
          <w:rFonts w:ascii="Arial" w:hAnsi="Arial" w:cs="Arial"/>
          <w:sz w:val="24"/>
          <w:szCs w:val="24"/>
        </w:rPr>
      </w:pPr>
      <w:r w:rsidRPr="002E59CC">
        <w:rPr>
          <w:rFonts w:ascii="Arial" w:hAnsi="Arial" w:cs="Arial"/>
          <w:sz w:val="24"/>
          <w:szCs w:val="24"/>
        </w:rPr>
        <w:t xml:space="preserve">Increases this year will exceed </w:t>
      </w:r>
      <w:r>
        <w:rPr>
          <w:rFonts w:ascii="Arial" w:hAnsi="Arial" w:cs="Arial"/>
          <w:sz w:val="24"/>
          <w:szCs w:val="24"/>
        </w:rPr>
        <w:t>3%</w:t>
      </w:r>
    </w:p>
    <w:p w:rsidR="005E5FFE" w:rsidRDefault="005E5FFE" w:rsidP="005E5FFE">
      <w:pPr>
        <w:pStyle w:val="ListParagraph"/>
        <w:numPr>
          <w:ilvl w:val="1"/>
          <w:numId w:val="1"/>
        </w:numPr>
        <w:spacing w:after="0" w:line="240" w:lineRule="auto"/>
        <w:rPr>
          <w:rFonts w:ascii="Arial" w:hAnsi="Arial" w:cs="Arial"/>
          <w:sz w:val="24"/>
          <w:szCs w:val="24"/>
        </w:rPr>
      </w:pPr>
      <w:r>
        <w:rPr>
          <w:rFonts w:ascii="Arial" w:hAnsi="Arial" w:cs="Arial"/>
          <w:sz w:val="24"/>
          <w:szCs w:val="24"/>
        </w:rPr>
        <w:t>Durham Operating Hours – 2022-2023</w:t>
      </w:r>
    </w:p>
    <w:p w:rsidR="005E5FFE" w:rsidRDefault="005E5FFE" w:rsidP="005E5FFE">
      <w:pPr>
        <w:pStyle w:val="ListParagraph"/>
        <w:numPr>
          <w:ilvl w:val="2"/>
          <w:numId w:val="1"/>
        </w:numPr>
        <w:spacing w:after="0" w:line="240" w:lineRule="auto"/>
        <w:rPr>
          <w:rFonts w:ascii="Arial" w:hAnsi="Arial" w:cs="Arial"/>
          <w:sz w:val="24"/>
          <w:szCs w:val="24"/>
        </w:rPr>
      </w:pPr>
      <w:r>
        <w:rPr>
          <w:rFonts w:ascii="Arial" w:hAnsi="Arial" w:cs="Arial"/>
          <w:sz w:val="24"/>
          <w:szCs w:val="24"/>
        </w:rPr>
        <w:t>Monday to Friday 8 am to 8 pm, Saturday/Sunday 11 am to 6 pm</w:t>
      </w:r>
    </w:p>
    <w:p w:rsidR="005E5FFE" w:rsidRPr="002E59CC" w:rsidRDefault="005E5FFE" w:rsidP="005E5FFE">
      <w:pPr>
        <w:pStyle w:val="ListParagraph"/>
        <w:numPr>
          <w:ilvl w:val="0"/>
          <w:numId w:val="1"/>
        </w:numPr>
        <w:spacing w:after="0" w:line="240" w:lineRule="auto"/>
        <w:rPr>
          <w:rFonts w:ascii="Arial" w:hAnsi="Arial" w:cs="Arial"/>
          <w:sz w:val="24"/>
          <w:szCs w:val="24"/>
        </w:rPr>
      </w:pPr>
      <w:r>
        <w:rPr>
          <w:rFonts w:ascii="Arial" w:hAnsi="Arial" w:cs="Arial"/>
          <w:sz w:val="24"/>
          <w:szCs w:val="24"/>
        </w:rPr>
        <w:t>Proposed fees for 2022-2023 - attached</w:t>
      </w:r>
    </w:p>
    <w:p w:rsidR="005E5FFE" w:rsidRPr="00A30C71" w:rsidRDefault="005E5FFE" w:rsidP="005E5FFE">
      <w:pPr>
        <w:pStyle w:val="ListParagraph"/>
        <w:numPr>
          <w:ilvl w:val="0"/>
          <w:numId w:val="1"/>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General Discussion and Q &amp; A</w:t>
      </w:r>
    </w:p>
    <w:p w:rsidR="005E5FFE" w:rsidRPr="00A30C71" w:rsidRDefault="005E5FFE" w:rsidP="005E5FFE">
      <w:pPr>
        <w:pStyle w:val="ListParagraph"/>
        <w:numPr>
          <w:ilvl w:val="1"/>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Next steps:</w:t>
      </w:r>
    </w:p>
    <w:p w:rsidR="005E5FFE" w:rsidRPr="00A30C71" w:rsidRDefault="005E5FFE" w:rsidP="005E5FFE">
      <w:pPr>
        <w:pStyle w:val="ListParagraph"/>
        <w:numPr>
          <w:ilvl w:val="2"/>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Approval by FSAC – January 2022</w:t>
      </w:r>
    </w:p>
    <w:p w:rsidR="005E5FFE" w:rsidRPr="00A30C71" w:rsidRDefault="005E5FFE" w:rsidP="005E5FFE">
      <w:pPr>
        <w:pStyle w:val="ListParagraph"/>
        <w:numPr>
          <w:ilvl w:val="2"/>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Approval by College Residence Council</w:t>
      </w:r>
    </w:p>
    <w:p w:rsidR="005E5FFE" w:rsidRPr="00A30C71" w:rsidRDefault="005E5FFE" w:rsidP="005E5FFE">
      <w:pPr>
        <w:pStyle w:val="ListParagraph"/>
        <w:numPr>
          <w:ilvl w:val="2"/>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Confirmation by CASSC</w:t>
      </w:r>
    </w:p>
    <w:p w:rsidR="005E5FFE" w:rsidRPr="00A30C71" w:rsidRDefault="005E5FFE" w:rsidP="005E5FFE">
      <w:pPr>
        <w:pStyle w:val="ListParagraph"/>
        <w:numPr>
          <w:ilvl w:val="2"/>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Submit to PVP for approval – February 2022</w:t>
      </w:r>
    </w:p>
    <w:p w:rsidR="005E5FFE" w:rsidRPr="00AF6CB1" w:rsidRDefault="005E5FFE" w:rsidP="005E5FFE">
      <w:pPr>
        <w:pStyle w:val="ListParagraph"/>
        <w:numPr>
          <w:ilvl w:val="2"/>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Approval by Board of Governors March 2022</w:t>
      </w:r>
    </w:p>
    <w:p w:rsidR="005E5FFE" w:rsidRPr="001445BF" w:rsidRDefault="005E5FFE" w:rsidP="005E5FFE">
      <w:pPr>
        <w:pStyle w:val="ListParagraph"/>
        <w:numPr>
          <w:ilvl w:val="0"/>
          <w:numId w:val="1"/>
        </w:numPr>
        <w:spacing w:after="0" w:line="240" w:lineRule="auto"/>
        <w:rPr>
          <w:rFonts w:ascii="Arial" w:hAnsi="Arial" w:cs="Arial"/>
          <w:sz w:val="24"/>
          <w:szCs w:val="24"/>
          <w:u w:val="single"/>
        </w:rPr>
      </w:pPr>
      <w:r w:rsidRPr="001445BF">
        <w:rPr>
          <w:rFonts w:ascii="Arial" w:eastAsia="Times New Roman" w:hAnsi="Arial" w:cs="Arial"/>
          <w:color w:val="212121"/>
          <w:sz w:val="24"/>
          <w:szCs w:val="24"/>
          <w:lang w:eastAsia="en-CA"/>
        </w:rPr>
        <w:t xml:space="preserve">Next meeting – </w:t>
      </w:r>
      <w:r>
        <w:rPr>
          <w:rFonts w:ascii="Arial" w:eastAsia="Times New Roman" w:hAnsi="Arial" w:cs="Arial"/>
          <w:color w:val="212121"/>
          <w:sz w:val="24"/>
          <w:szCs w:val="24"/>
          <w:lang w:eastAsia="en-CA"/>
        </w:rPr>
        <w:t>N/A</w:t>
      </w:r>
    </w:p>
    <w:p w:rsidR="005E5FFE" w:rsidRDefault="005E5FFE" w:rsidP="005E5FFE">
      <w:pPr>
        <w:spacing w:after="0" w:line="240" w:lineRule="auto"/>
        <w:jc w:val="center"/>
        <w:rPr>
          <w:sz w:val="24"/>
          <w:szCs w:val="24"/>
          <w:u w:val="single"/>
        </w:rPr>
      </w:pPr>
    </w:p>
    <w:p w:rsidR="005E5FFE" w:rsidRDefault="005E5FFE" w:rsidP="005E5FFE">
      <w:pPr>
        <w:spacing w:after="0" w:line="240" w:lineRule="auto"/>
        <w:jc w:val="center"/>
        <w:rPr>
          <w:sz w:val="24"/>
          <w:szCs w:val="24"/>
          <w:u w:val="single"/>
        </w:rPr>
      </w:pPr>
    </w:p>
    <w:p w:rsidR="005E5FFE" w:rsidRDefault="005E5FFE" w:rsidP="005E5FFE">
      <w:pPr>
        <w:spacing w:after="0" w:line="240" w:lineRule="auto"/>
        <w:jc w:val="center"/>
        <w:rPr>
          <w:sz w:val="24"/>
          <w:szCs w:val="24"/>
          <w:u w:val="single"/>
        </w:rPr>
      </w:pPr>
    </w:p>
    <w:p w:rsidR="005E5FFE" w:rsidRDefault="005E5FFE" w:rsidP="005E5FFE">
      <w:pPr>
        <w:rPr>
          <w:sz w:val="24"/>
          <w:szCs w:val="24"/>
          <w:u w:val="single"/>
        </w:rPr>
      </w:pPr>
      <w:r>
        <w:rPr>
          <w:sz w:val="24"/>
          <w:szCs w:val="24"/>
          <w:u w:val="single"/>
        </w:rPr>
        <w:br w:type="page"/>
      </w:r>
    </w:p>
    <w:p w:rsidR="005E5FFE" w:rsidRDefault="005E5FFE" w:rsidP="005E5FFE">
      <w:pPr>
        <w:jc w:val="center"/>
        <w:rPr>
          <w:rFonts w:ascii="Arial" w:hAnsi="Arial" w:cs="Arial"/>
          <w:sz w:val="24"/>
          <w:szCs w:val="24"/>
        </w:rPr>
      </w:pPr>
      <w:r>
        <w:rPr>
          <w:rFonts w:ascii="Arial" w:hAnsi="Arial" w:cs="Arial"/>
          <w:sz w:val="24"/>
          <w:szCs w:val="24"/>
        </w:rPr>
        <w:lastRenderedPageBreak/>
        <w:t xml:space="preserve">Proposed Food Services Dining Plan Fee Increase </w:t>
      </w:r>
    </w:p>
    <w:p w:rsidR="005E5FFE" w:rsidRDefault="005E5FFE" w:rsidP="005E5FFE">
      <w:pPr>
        <w:jc w:val="center"/>
        <w:rPr>
          <w:rFonts w:ascii="Arial" w:hAnsi="Arial" w:cs="Arial"/>
          <w:sz w:val="24"/>
          <w:szCs w:val="24"/>
        </w:rPr>
      </w:pPr>
      <w:r>
        <w:rPr>
          <w:rFonts w:ascii="Arial" w:hAnsi="Arial" w:cs="Arial"/>
          <w:sz w:val="24"/>
          <w:szCs w:val="24"/>
        </w:rPr>
        <w:t>2022-2023</w:t>
      </w:r>
    </w:p>
    <w:p w:rsidR="005E5FFE" w:rsidRDefault="005E5FFE" w:rsidP="005E5FFE">
      <w:pPr>
        <w:rPr>
          <w:rFonts w:ascii="Arial" w:hAnsi="Arial" w:cs="Arial"/>
          <w:sz w:val="24"/>
          <w:szCs w:val="24"/>
        </w:rPr>
      </w:pPr>
      <w:r w:rsidRPr="003F49A5">
        <w:rPr>
          <w:noProof/>
          <w:lang w:val="en-US"/>
        </w:rPr>
        <w:drawing>
          <wp:inline distT="0" distB="0" distL="0" distR="0" wp14:anchorId="34A73071" wp14:editId="0CFA238A">
            <wp:extent cx="5438775" cy="229298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8775" cy="2292985"/>
                    </a:xfrm>
                    <a:prstGeom prst="rect">
                      <a:avLst/>
                    </a:prstGeom>
                    <a:noFill/>
                    <a:ln>
                      <a:noFill/>
                    </a:ln>
                  </pic:spPr>
                </pic:pic>
              </a:graphicData>
            </a:graphic>
          </wp:inline>
        </w:drawing>
      </w:r>
    </w:p>
    <w:p w:rsidR="005E5FFE" w:rsidRDefault="005E5FFE" w:rsidP="005E5FFE">
      <w:pPr>
        <w:rPr>
          <w:rFonts w:ascii="Arial" w:hAnsi="Arial" w:cs="Arial"/>
          <w:sz w:val="24"/>
          <w:szCs w:val="24"/>
        </w:rPr>
      </w:pPr>
    </w:p>
    <w:p w:rsidR="005E5FFE" w:rsidRDefault="005E5FFE" w:rsidP="005E5FFE">
      <w:pPr>
        <w:pStyle w:val="ListParagraph"/>
        <w:numPr>
          <w:ilvl w:val="0"/>
          <w:numId w:val="17"/>
        </w:numPr>
        <w:spacing w:after="0" w:line="240" w:lineRule="auto"/>
        <w:rPr>
          <w:rFonts w:ascii="Arial" w:hAnsi="Arial" w:cs="Arial"/>
          <w:sz w:val="24"/>
          <w:szCs w:val="24"/>
        </w:rPr>
      </w:pPr>
      <w:r>
        <w:rPr>
          <w:rFonts w:ascii="Arial" w:hAnsi="Arial" w:cs="Arial"/>
          <w:sz w:val="24"/>
          <w:szCs w:val="24"/>
        </w:rPr>
        <w:t xml:space="preserve">Proposed </w:t>
      </w:r>
      <w:r w:rsidRPr="00965D00">
        <w:rPr>
          <w:rFonts w:ascii="Arial" w:hAnsi="Arial" w:cs="Arial"/>
          <w:sz w:val="24"/>
          <w:szCs w:val="24"/>
        </w:rPr>
        <w:t>Dining Plan Models:</w:t>
      </w:r>
    </w:p>
    <w:p w:rsidR="005E5FFE" w:rsidRDefault="005E5FFE" w:rsidP="005E5FFE">
      <w:pPr>
        <w:pStyle w:val="ListParagraph"/>
        <w:spacing w:after="0" w:line="240" w:lineRule="auto"/>
        <w:rPr>
          <w:rFonts w:ascii="Arial" w:hAnsi="Arial" w:cs="Arial"/>
          <w:sz w:val="24"/>
          <w:szCs w:val="24"/>
        </w:rPr>
      </w:pPr>
    </w:p>
    <w:p w:rsidR="005E5FFE" w:rsidRPr="00965D00" w:rsidRDefault="005E5FFE" w:rsidP="005E5FFE">
      <w:pPr>
        <w:pStyle w:val="ListParagraph"/>
        <w:spacing w:after="0" w:line="240" w:lineRule="auto"/>
        <w:rPr>
          <w:rFonts w:ascii="Arial" w:hAnsi="Arial" w:cs="Arial"/>
          <w:sz w:val="24"/>
          <w:szCs w:val="24"/>
        </w:rPr>
      </w:pPr>
      <w:r>
        <w:rPr>
          <w:rFonts w:ascii="Arial" w:hAnsi="Arial" w:cs="Arial"/>
          <w:sz w:val="24"/>
          <w:szCs w:val="24"/>
        </w:rPr>
        <w:t>a.     Basic plans:</w:t>
      </w:r>
    </w:p>
    <w:tbl>
      <w:tblPr>
        <w:tblW w:w="0" w:type="auto"/>
        <w:tblInd w:w="1260" w:type="dxa"/>
        <w:tblCellMar>
          <w:left w:w="0" w:type="dxa"/>
          <w:right w:w="0" w:type="dxa"/>
        </w:tblCellMar>
        <w:tblLook w:val="04A0" w:firstRow="1" w:lastRow="0" w:firstColumn="1" w:lastColumn="0" w:noHBand="0" w:noVBand="1"/>
      </w:tblPr>
      <w:tblGrid>
        <w:gridCol w:w="2703"/>
        <w:gridCol w:w="2719"/>
        <w:gridCol w:w="2658"/>
      </w:tblGrid>
      <w:tr w:rsidR="005E5FFE" w:rsidRPr="00F75AF2" w:rsidTr="007A5EEF">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rPr>
                <w:rFonts w:ascii="Arial" w:hAnsi="Arial" w:cs="Arial"/>
                <w:sz w:val="24"/>
                <w:szCs w:val="24"/>
              </w:rPr>
            </w:pPr>
            <w:r w:rsidRPr="00F75AF2">
              <w:rPr>
                <w:rFonts w:ascii="Arial" w:hAnsi="Arial" w:cs="Arial"/>
                <w:sz w:val="24"/>
                <w:szCs w:val="24"/>
              </w:rPr>
              <w:t>Plan</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jc w:val="center"/>
              <w:rPr>
                <w:rFonts w:ascii="Arial" w:hAnsi="Arial" w:cs="Arial"/>
                <w:sz w:val="24"/>
                <w:szCs w:val="24"/>
              </w:rPr>
            </w:pPr>
            <w:r w:rsidRPr="00F75AF2">
              <w:rPr>
                <w:rFonts w:ascii="Arial" w:hAnsi="Arial" w:cs="Arial"/>
                <w:sz w:val="24"/>
                <w:szCs w:val="24"/>
              </w:rPr>
              <w:t>Traditional</w:t>
            </w:r>
            <w:r>
              <w:rPr>
                <w:rFonts w:ascii="Arial" w:hAnsi="Arial" w:cs="Arial"/>
                <w:sz w:val="24"/>
                <w:szCs w:val="24"/>
              </w:rPr>
              <w:t xml:space="preserve"> (+3.2%) </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jc w:val="center"/>
              <w:rPr>
                <w:rFonts w:ascii="Arial" w:hAnsi="Arial" w:cs="Arial"/>
                <w:sz w:val="24"/>
                <w:szCs w:val="24"/>
              </w:rPr>
            </w:pPr>
            <w:r w:rsidRPr="00F75AF2">
              <w:rPr>
                <w:rFonts w:ascii="Arial" w:hAnsi="Arial" w:cs="Arial"/>
                <w:sz w:val="24"/>
                <w:szCs w:val="24"/>
              </w:rPr>
              <w:t>Suite</w:t>
            </w:r>
            <w:r>
              <w:rPr>
                <w:rFonts w:ascii="Arial" w:hAnsi="Arial" w:cs="Arial"/>
                <w:sz w:val="24"/>
                <w:szCs w:val="24"/>
              </w:rPr>
              <w:t xml:space="preserve"> (+4.3%)</w:t>
            </w:r>
          </w:p>
        </w:tc>
      </w:tr>
      <w:tr w:rsidR="005E5FFE" w:rsidRPr="00F75AF2" w:rsidTr="007A5EEF">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rPr>
                <w:rFonts w:ascii="Arial" w:hAnsi="Arial" w:cs="Arial"/>
                <w:sz w:val="24"/>
                <w:szCs w:val="24"/>
              </w:rPr>
            </w:pPr>
            <w:r w:rsidRPr="00F75AF2">
              <w:rPr>
                <w:rFonts w:ascii="Arial" w:hAnsi="Arial" w:cs="Arial"/>
                <w:sz w:val="24"/>
                <w:szCs w:val="24"/>
              </w:rPr>
              <w:t>Cost</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jc w:val="right"/>
              <w:rPr>
                <w:rFonts w:ascii="Arial" w:hAnsi="Arial" w:cs="Arial"/>
                <w:sz w:val="24"/>
                <w:szCs w:val="24"/>
              </w:rPr>
            </w:pPr>
            <w:r w:rsidRPr="00F75AF2">
              <w:rPr>
                <w:rFonts w:ascii="Arial" w:hAnsi="Arial" w:cs="Arial"/>
                <w:sz w:val="24"/>
                <w:szCs w:val="24"/>
              </w:rPr>
              <w:t>$4,</w:t>
            </w:r>
            <w:r>
              <w:rPr>
                <w:rFonts w:ascii="Arial" w:hAnsi="Arial" w:cs="Arial"/>
                <w:sz w:val="24"/>
                <w:szCs w:val="24"/>
              </w:rPr>
              <w:t>850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jc w:val="right"/>
              <w:rPr>
                <w:rFonts w:ascii="Arial" w:hAnsi="Arial" w:cs="Arial"/>
                <w:sz w:val="24"/>
                <w:szCs w:val="24"/>
              </w:rPr>
            </w:pPr>
            <w:r w:rsidRPr="00F75AF2">
              <w:rPr>
                <w:rFonts w:ascii="Arial" w:hAnsi="Arial" w:cs="Arial"/>
                <w:sz w:val="24"/>
                <w:szCs w:val="24"/>
              </w:rPr>
              <w:t>$</w:t>
            </w:r>
            <w:r>
              <w:rPr>
                <w:rFonts w:ascii="Arial" w:hAnsi="Arial" w:cs="Arial"/>
                <w:sz w:val="24"/>
                <w:szCs w:val="24"/>
              </w:rPr>
              <w:t>3,000</w:t>
            </w:r>
          </w:p>
        </w:tc>
      </w:tr>
      <w:tr w:rsidR="005E5FFE" w:rsidRPr="00F75AF2" w:rsidTr="007A5EEF">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rPr>
                <w:rFonts w:ascii="Arial" w:hAnsi="Arial" w:cs="Arial"/>
                <w:sz w:val="24"/>
                <w:szCs w:val="24"/>
              </w:rPr>
            </w:pPr>
            <w:r w:rsidRPr="00F75AF2">
              <w:rPr>
                <w:rFonts w:ascii="Arial" w:hAnsi="Arial" w:cs="Arial"/>
                <w:sz w:val="24"/>
                <w:szCs w:val="24"/>
              </w:rPr>
              <w:t>Overhead</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jc w:val="right"/>
              <w:rPr>
                <w:rFonts w:ascii="Arial" w:hAnsi="Arial" w:cs="Arial"/>
                <w:sz w:val="24"/>
                <w:szCs w:val="24"/>
              </w:rPr>
            </w:pPr>
            <w:r w:rsidRPr="00F75AF2">
              <w:rPr>
                <w:rFonts w:ascii="Arial" w:hAnsi="Arial" w:cs="Arial"/>
                <w:sz w:val="24"/>
                <w:szCs w:val="24"/>
              </w:rPr>
              <w:t xml:space="preserve">$   </w:t>
            </w:r>
            <w:r>
              <w:rPr>
                <w:rFonts w:ascii="Arial" w:hAnsi="Arial" w:cs="Arial"/>
                <w:sz w:val="24"/>
                <w:szCs w:val="24"/>
              </w:rPr>
              <w:t>710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jc w:val="right"/>
              <w:rPr>
                <w:rFonts w:ascii="Arial" w:hAnsi="Arial" w:cs="Arial"/>
                <w:sz w:val="24"/>
                <w:szCs w:val="24"/>
              </w:rPr>
            </w:pPr>
            <w:r w:rsidRPr="00F75AF2">
              <w:rPr>
                <w:rFonts w:ascii="Arial" w:hAnsi="Arial" w:cs="Arial"/>
                <w:sz w:val="24"/>
                <w:szCs w:val="24"/>
              </w:rPr>
              <w:t xml:space="preserve">$   </w:t>
            </w:r>
            <w:r>
              <w:rPr>
                <w:rFonts w:ascii="Arial" w:hAnsi="Arial" w:cs="Arial"/>
                <w:sz w:val="24"/>
                <w:szCs w:val="24"/>
              </w:rPr>
              <w:t>400</w:t>
            </w:r>
          </w:p>
        </w:tc>
      </w:tr>
      <w:tr w:rsidR="005E5FFE" w:rsidRPr="00F75AF2" w:rsidTr="007A5EEF">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rPr>
                <w:rFonts w:ascii="Arial" w:hAnsi="Arial" w:cs="Arial"/>
                <w:sz w:val="24"/>
                <w:szCs w:val="24"/>
              </w:rPr>
            </w:pPr>
            <w:r w:rsidRPr="00F75AF2">
              <w:rPr>
                <w:rFonts w:ascii="Arial" w:hAnsi="Arial" w:cs="Arial"/>
                <w:sz w:val="24"/>
                <w:szCs w:val="24"/>
              </w:rPr>
              <w:t>O-Week Meals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jc w:val="right"/>
              <w:rPr>
                <w:rFonts w:ascii="Arial" w:hAnsi="Arial" w:cs="Arial"/>
                <w:sz w:val="24"/>
                <w:szCs w:val="24"/>
              </w:rPr>
            </w:pPr>
            <w:r w:rsidRPr="00F75AF2">
              <w:rPr>
                <w:rFonts w:ascii="Arial" w:hAnsi="Arial" w:cs="Arial"/>
                <w:sz w:val="24"/>
                <w:szCs w:val="24"/>
              </w:rPr>
              <w:t xml:space="preserve">$   </w:t>
            </w:r>
            <w:r>
              <w:rPr>
                <w:rFonts w:ascii="Arial" w:hAnsi="Arial" w:cs="Arial"/>
                <w:sz w:val="24"/>
                <w:szCs w:val="24"/>
              </w:rPr>
              <w:t>200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jc w:val="right"/>
              <w:rPr>
                <w:rFonts w:ascii="Arial" w:hAnsi="Arial" w:cs="Arial"/>
                <w:sz w:val="24"/>
                <w:szCs w:val="24"/>
              </w:rPr>
            </w:pPr>
            <w:r w:rsidRPr="00F75AF2">
              <w:rPr>
                <w:rFonts w:ascii="Arial" w:hAnsi="Arial" w:cs="Arial"/>
                <w:sz w:val="24"/>
                <w:szCs w:val="24"/>
              </w:rPr>
              <w:t xml:space="preserve">$   </w:t>
            </w:r>
            <w:r>
              <w:rPr>
                <w:rFonts w:ascii="Arial" w:hAnsi="Arial" w:cs="Arial"/>
                <w:sz w:val="24"/>
                <w:szCs w:val="24"/>
              </w:rPr>
              <w:t>200</w:t>
            </w:r>
          </w:p>
        </w:tc>
      </w:tr>
      <w:tr w:rsidR="005E5FFE" w:rsidRPr="00F75AF2" w:rsidTr="007A5EEF">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rPr>
                <w:rFonts w:ascii="Arial" w:hAnsi="Arial" w:cs="Arial"/>
                <w:sz w:val="24"/>
                <w:szCs w:val="24"/>
              </w:rPr>
            </w:pPr>
            <w:r w:rsidRPr="00F75AF2">
              <w:rPr>
                <w:rFonts w:ascii="Arial" w:hAnsi="Arial" w:cs="Arial"/>
                <w:sz w:val="24"/>
                <w:szCs w:val="24"/>
              </w:rPr>
              <w:t>Value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jc w:val="right"/>
              <w:rPr>
                <w:rFonts w:ascii="Arial" w:hAnsi="Arial" w:cs="Arial"/>
                <w:sz w:val="24"/>
                <w:szCs w:val="24"/>
              </w:rPr>
            </w:pPr>
            <w:r w:rsidRPr="00F75AF2">
              <w:rPr>
                <w:rFonts w:ascii="Arial" w:hAnsi="Arial" w:cs="Arial"/>
                <w:sz w:val="24"/>
                <w:szCs w:val="24"/>
              </w:rPr>
              <w:t>$3,</w:t>
            </w:r>
            <w:r>
              <w:rPr>
                <w:rFonts w:ascii="Arial" w:hAnsi="Arial" w:cs="Arial"/>
                <w:sz w:val="24"/>
                <w:szCs w:val="24"/>
              </w:rPr>
              <w:t>940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jc w:val="right"/>
              <w:rPr>
                <w:rFonts w:ascii="Arial" w:hAnsi="Arial" w:cs="Arial"/>
                <w:sz w:val="24"/>
                <w:szCs w:val="24"/>
              </w:rPr>
            </w:pPr>
            <w:r w:rsidRPr="00F75AF2">
              <w:rPr>
                <w:rFonts w:ascii="Arial" w:hAnsi="Arial" w:cs="Arial"/>
                <w:sz w:val="24"/>
                <w:szCs w:val="24"/>
              </w:rPr>
              <w:t>$</w:t>
            </w:r>
            <w:r>
              <w:rPr>
                <w:rFonts w:ascii="Arial" w:hAnsi="Arial" w:cs="Arial"/>
                <w:sz w:val="24"/>
                <w:szCs w:val="24"/>
              </w:rPr>
              <w:t>2,400</w:t>
            </w:r>
          </w:p>
        </w:tc>
      </w:tr>
    </w:tbl>
    <w:p w:rsidR="005E5FFE" w:rsidRDefault="005E5FFE" w:rsidP="005E5FFE">
      <w:pPr>
        <w:pStyle w:val="ListParagraph"/>
        <w:spacing w:after="0" w:line="240" w:lineRule="auto"/>
        <w:ind w:left="1260"/>
        <w:rPr>
          <w:rFonts w:ascii="Arial" w:hAnsi="Arial" w:cs="Arial"/>
          <w:sz w:val="24"/>
          <w:szCs w:val="24"/>
        </w:rPr>
      </w:pPr>
    </w:p>
    <w:p w:rsidR="005E5FFE" w:rsidRPr="00F75AF2" w:rsidRDefault="005E5FFE" w:rsidP="005E5FFE">
      <w:pPr>
        <w:pStyle w:val="ListParagraph"/>
        <w:spacing w:after="0" w:line="240" w:lineRule="auto"/>
        <w:ind w:left="1260"/>
        <w:rPr>
          <w:rFonts w:ascii="Arial" w:hAnsi="Arial" w:cs="Arial"/>
          <w:sz w:val="24"/>
          <w:szCs w:val="24"/>
        </w:rPr>
      </w:pPr>
    </w:p>
    <w:p w:rsidR="005E5FFE" w:rsidRPr="00B85341" w:rsidRDefault="005E5FFE" w:rsidP="005E5FFE">
      <w:pPr>
        <w:pStyle w:val="ListParagraph"/>
        <w:numPr>
          <w:ilvl w:val="0"/>
          <w:numId w:val="25"/>
        </w:numPr>
        <w:spacing w:after="0" w:line="240" w:lineRule="auto"/>
        <w:rPr>
          <w:rFonts w:ascii="Arial" w:hAnsi="Arial" w:cs="Arial"/>
          <w:sz w:val="24"/>
          <w:szCs w:val="24"/>
        </w:rPr>
      </w:pPr>
      <w:r w:rsidRPr="00B85341">
        <w:rPr>
          <w:rFonts w:ascii="Arial" w:hAnsi="Arial" w:cs="Arial"/>
          <w:sz w:val="24"/>
          <w:szCs w:val="24"/>
        </w:rPr>
        <w:t>Special Plans:</w:t>
      </w:r>
    </w:p>
    <w:tbl>
      <w:tblPr>
        <w:tblW w:w="0" w:type="auto"/>
        <w:tblInd w:w="1260" w:type="dxa"/>
        <w:tblCellMar>
          <w:left w:w="0" w:type="dxa"/>
          <w:right w:w="0" w:type="dxa"/>
        </w:tblCellMar>
        <w:tblLook w:val="04A0" w:firstRow="1" w:lastRow="0" w:firstColumn="1" w:lastColumn="0" w:noHBand="0" w:noVBand="1"/>
      </w:tblPr>
      <w:tblGrid>
        <w:gridCol w:w="2716"/>
        <w:gridCol w:w="2717"/>
      </w:tblGrid>
      <w:tr w:rsidR="005E5FFE" w:rsidRPr="00F75AF2" w:rsidTr="007A5EEF">
        <w:tc>
          <w:tcPr>
            <w:tcW w:w="2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rPr>
                <w:rFonts w:ascii="Arial" w:hAnsi="Arial" w:cs="Arial"/>
                <w:sz w:val="24"/>
                <w:szCs w:val="24"/>
              </w:rPr>
            </w:pPr>
            <w:r w:rsidRPr="00F75AF2">
              <w:rPr>
                <w:rFonts w:ascii="Arial" w:hAnsi="Arial" w:cs="Arial"/>
                <w:sz w:val="24"/>
                <w:szCs w:val="24"/>
              </w:rPr>
              <w:t>Plan:</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jc w:val="center"/>
              <w:rPr>
                <w:rFonts w:ascii="Arial" w:hAnsi="Arial" w:cs="Arial"/>
                <w:sz w:val="24"/>
                <w:szCs w:val="24"/>
              </w:rPr>
            </w:pPr>
            <w:r>
              <w:rPr>
                <w:rFonts w:ascii="Arial" w:hAnsi="Arial" w:cs="Arial"/>
                <w:sz w:val="24"/>
                <w:szCs w:val="24"/>
              </w:rPr>
              <w:t>Traill</w:t>
            </w:r>
          </w:p>
        </w:tc>
      </w:tr>
      <w:tr w:rsidR="005E5FFE" w:rsidRPr="00F75AF2" w:rsidTr="007A5EEF">
        <w:tc>
          <w:tcPr>
            <w:tcW w:w="27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rPr>
                <w:rFonts w:ascii="Arial" w:hAnsi="Arial" w:cs="Arial"/>
                <w:sz w:val="24"/>
                <w:szCs w:val="24"/>
              </w:rPr>
            </w:pPr>
            <w:r w:rsidRPr="00F75AF2">
              <w:rPr>
                <w:rFonts w:ascii="Arial" w:hAnsi="Arial" w:cs="Arial"/>
                <w:sz w:val="24"/>
                <w:szCs w:val="24"/>
              </w:rPr>
              <w:t>Cost</w:t>
            </w: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jc w:val="right"/>
              <w:rPr>
                <w:rFonts w:ascii="Arial" w:hAnsi="Arial" w:cs="Arial"/>
                <w:sz w:val="24"/>
                <w:szCs w:val="24"/>
              </w:rPr>
            </w:pPr>
            <w:r w:rsidRPr="00F75AF2">
              <w:rPr>
                <w:rFonts w:ascii="Arial" w:hAnsi="Arial" w:cs="Arial"/>
                <w:sz w:val="24"/>
                <w:szCs w:val="24"/>
              </w:rPr>
              <w:t>$4,</w:t>
            </w:r>
            <w:r>
              <w:rPr>
                <w:rFonts w:ascii="Arial" w:hAnsi="Arial" w:cs="Arial"/>
                <w:sz w:val="24"/>
                <w:szCs w:val="24"/>
              </w:rPr>
              <w:t>850</w:t>
            </w:r>
          </w:p>
        </w:tc>
      </w:tr>
      <w:tr w:rsidR="005E5FFE" w:rsidRPr="00F75AF2" w:rsidTr="007A5EEF">
        <w:tc>
          <w:tcPr>
            <w:tcW w:w="27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rPr>
                <w:rFonts w:ascii="Arial" w:hAnsi="Arial" w:cs="Arial"/>
                <w:sz w:val="24"/>
                <w:szCs w:val="24"/>
              </w:rPr>
            </w:pPr>
            <w:r w:rsidRPr="00F75AF2">
              <w:rPr>
                <w:rFonts w:ascii="Arial" w:hAnsi="Arial" w:cs="Arial"/>
                <w:sz w:val="24"/>
                <w:szCs w:val="24"/>
              </w:rPr>
              <w:t>Overhead</w:t>
            </w: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jc w:val="right"/>
              <w:rPr>
                <w:rFonts w:ascii="Arial" w:hAnsi="Arial" w:cs="Arial"/>
                <w:sz w:val="24"/>
                <w:szCs w:val="24"/>
              </w:rPr>
            </w:pPr>
            <w:r w:rsidRPr="00F75AF2">
              <w:rPr>
                <w:rFonts w:ascii="Arial" w:hAnsi="Arial" w:cs="Arial"/>
                <w:sz w:val="24"/>
                <w:szCs w:val="24"/>
              </w:rPr>
              <w:t xml:space="preserve">$   </w:t>
            </w:r>
            <w:r>
              <w:rPr>
                <w:rFonts w:ascii="Arial" w:hAnsi="Arial" w:cs="Arial"/>
                <w:sz w:val="24"/>
                <w:szCs w:val="24"/>
              </w:rPr>
              <w:t>710</w:t>
            </w:r>
          </w:p>
        </w:tc>
      </w:tr>
      <w:tr w:rsidR="005E5FFE" w:rsidRPr="00F75AF2" w:rsidTr="007A5EEF">
        <w:tc>
          <w:tcPr>
            <w:tcW w:w="27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rPr>
                <w:rFonts w:ascii="Arial" w:hAnsi="Arial" w:cs="Arial"/>
                <w:sz w:val="24"/>
                <w:szCs w:val="24"/>
              </w:rPr>
            </w:pPr>
            <w:r w:rsidRPr="00F75AF2">
              <w:rPr>
                <w:rFonts w:ascii="Arial" w:hAnsi="Arial" w:cs="Arial"/>
                <w:sz w:val="24"/>
                <w:szCs w:val="24"/>
              </w:rPr>
              <w:t>O-Week Meals</w:t>
            </w: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jc w:val="right"/>
              <w:rPr>
                <w:rFonts w:ascii="Arial" w:hAnsi="Arial" w:cs="Arial"/>
                <w:sz w:val="24"/>
                <w:szCs w:val="24"/>
              </w:rPr>
            </w:pPr>
            <w:r w:rsidRPr="00F75AF2">
              <w:rPr>
                <w:rFonts w:ascii="Arial" w:hAnsi="Arial" w:cs="Arial"/>
                <w:sz w:val="24"/>
                <w:szCs w:val="24"/>
              </w:rPr>
              <w:t xml:space="preserve">$   </w:t>
            </w:r>
            <w:r>
              <w:rPr>
                <w:rFonts w:ascii="Arial" w:hAnsi="Arial" w:cs="Arial"/>
                <w:sz w:val="24"/>
                <w:szCs w:val="24"/>
              </w:rPr>
              <w:t>200</w:t>
            </w:r>
          </w:p>
        </w:tc>
      </w:tr>
      <w:tr w:rsidR="005E5FFE" w:rsidRPr="00F75AF2" w:rsidTr="007A5EEF">
        <w:tc>
          <w:tcPr>
            <w:tcW w:w="27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rPr>
                <w:rFonts w:ascii="Arial" w:hAnsi="Arial" w:cs="Arial"/>
                <w:sz w:val="24"/>
                <w:szCs w:val="24"/>
              </w:rPr>
            </w:pPr>
            <w:r w:rsidRPr="00F75AF2">
              <w:rPr>
                <w:rFonts w:ascii="Arial" w:hAnsi="Arial" w:cs="Arial"/>
                <w:sz w:val="24"/>
                <w:szCs w:val="24"/>
              </w:rPr>
              <w:t>Value (see above)</w:t>
            </w: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jc w:val="right"/>
              <w:rPr>
                <w:rFonts w:ascii="Arial" w:hAnsi="Arial" w:cs="Arial"/>
                <w:sz w:val="24"/>
                <w:szCs w:val="24"/>
              </w:rPr>
            </w:pPr>
            <w:r w:rsidRPr="00F75AF2">
              <w:rPr>
                <w:rFonts w:ascii="Arial" w:hAnsi="Arial" w:cs="Arial"/>
                <w:sz w:val="24"/>
                <w:szCs w:val="24"/>
              </w:rPr>
              <w:t>$3,</w:t>
            </w:r>
            <w:r>
              <w:rPr>
                <w:rFonts w:ascii="Arial" w:hAnsi="Arial" w:cs="Arial"/>
                <w:sz w:val="24"/>
                <w:szCs w:val="24"/>
              </w:rPr>
              <w:t>940</w:t>
            </w:r>
          </w:p>
        </w:tc>
      </w:tr>
      <w:tr w:rsidR="005E5FFE" w:rsidRPr="00F75AF2" w:rsidTr="007A5EEF">
        <w:tc>
          <w:tcPr>
            <w:tcW w:w="27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rPr>
                <w:rFonts w:ascii="Arial" w:hAnsi="Arial" w:cs="Arial"/>
                <w:sz w:val="24"/>
                <w:szCs w:val="24"/>
              </w:rPr>
            </w:pPr>
            <w:r w:rsidRPr="00F75AF2">
              <w:rPr>
                <w:rFonts w:ascii="Arial" w:hAnsi="Arial" w:cs="Arial"/>
                <w:sz w:val="24"/>
                <w:szCs w:val="24"/>
              </w:rPr>
              <w:t>Trent Cash</w:t>
            </w: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jc w:val="right"/>
              <w:rPr>
                <w:rFonts w:ascii="Arial" w:hAnsi="Arial" w:cs="Arial"/>
                <w:sz w:val="24"/>
                <w:szCs w:val="24"/>
              </w:rPr>
            </w:pPr>
            <w:r>
              <w:rPr>
                <w:rFonts w:ascii="Arial" w:hAnsi="Arial" w:cs="Arial"/>
                <w:sz w:val="24"/>
                <w:szCs w:val="24"/>
              </w:rPr>
              <w:t>$1,000</w:t>
            </w:r>
          </w:p>
        </w:tc>
      </w:tr>
      <w:tr w:rsidR="005E5FFE" w:rsidRPr="00F75AF2" w:rsidTr="007A5EEF">
        <w:tc>
          <w:tcPr>
            <w:tcW w:w="27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rPr>
                <w:rFonts w:ascii="Arial" w:hAnsi="Arial" w:cs="Arial"/>
                <w:sz w:val="24"/>
                <w:szCs w:val="24"/>
              </w:rPr>
            </w:pPr>
            <w:r w:rsidRPr="00F75AF2">
              <w:rPr>
                <w:rFonts w:ascii="Arial" w:hAnsi="Arial" w:cs="Arial"/>
                <w:sz w:val="24"/>
                <w:szCs w:val="24"/>
              </w:rPr>
              <w:t>Declining Balance</w:t>
            </w: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rsidR="005E5FFE" w:rsidRPr="00F75AF2" w:rsidRDefault="005E5FFE" w:rsidP="007A5EEF">
            <w:pPr>
              <w:pStyle w:val="ListParagraph"/>
              <w:spacing w:after="0" w:line="240" w:lineRule="auto"/>
              <w:ind w:left="0"/>
              <w:jc w:val="right"/>
              <w:rPr>
                <w:rFonts w:ascii="Arial" w:hAnsi="Arial" w:cs="Arial"/>
                <w:sz w:val="24"/>
                <w:szCs w:val="24"/>
              </w:rPr>
            </w:pPr>
            <w:r w:rsidRPr="00F75AF2">
              <w:rPr>
                <w:rFonts w:ascii="Arial" w:hAnsi="Arial" w:cs="Arial"/>
                <w:sz w:val="24"/>
                <w:szCs w:val="24"/>
              </w:rPr>
              <w:t>$2,</w:t>
            </w:r>
            <w:r>
              <w:rPr>
                <w:rFonts w:ascii="Arial" w:hAnsi="Arial" w:cs="Arial"/>
                <w:sz w:val="24"/>
                <w:szCs w:val="24"/>
              </w:rPr>
              <w:t>940</w:t>
            </w:r>
          </w:p>
        </w:tc>
      </w:tr>
    </w:tbl>
    <w:p w:rsidR="005E5FFE" w:rsidRPr="00965D00" w:rsidRDefault="005E5FFE" w:rsidP="005E5FFE">
      <w:pPr>
        <w:rPr>
          <w:rFonts w:ascii="Arial" w:hAnsi="Arial" w:cs="Arial"/>
          <w:sz w:val="24"/>
          <w:szCs w:val="24"/>
        </w:rPr>
      </w:pPr>
    </w:p>
    <w:p w:rsidR="00DA60F9" w:rsidRDefault="00DA60F9" w:rsidP="00DA60F9">
      <w:pPr>
        <w:spacing w:after="0" w:line="240" w:lineRule="auto"/>
        <w:rPr>
          <w:sz w:val="36"/>
          <w:szCs w:val="36"/>
        </w:rPr>
      </w:pPr>
    </w:p>
    <w:p w:rsidR="00DA60F9" w:rsidRDefault="00DA60F9" w:rsidP="00DA60F9">
      <w:pPr>
        <w:spacing w:after="0" w:line="240" w:lineRule="auto"/>
        <w:rPr>
          <w:sz w:val="36"/>
          <w:szCs w:val="36"/>
        </w:rPr>
      </w:pPr>
    </w:p>
    <w:p w:rsidR="00DA60F9" w:rsidRDefault="00DA60F9" w:rsidP="00DA60F9">
      <w:pPr>
        <w:spacing w:after="0" w:line="240" w:lineRule="auto"/>
        <w:rPr>
          <w:sz w:val="36"/>
          <w:szCs w:val="36"/>
        </w:rPr>
      </w:pPr>
    </w:p>
    <w:p w:rsidR="00DA60F9" w:rsidRDefault="00DA60F9" w:rsidP="00DA60F9">
      <w:pPr>
        <w:spacing w:after="0" w:line="240" w:lineRule="auto"/>
        <w:rPr>
          <w:sz w:val="36"/>
          <w:szCs w:val="36"/>
        </w:rPr>
      </w:pPr>
    </w:p>
    <w:p w:rsidR="00134E76" w:rsidRDefault="00134E76" w:rsidP="00134E76"/>
    <w:p w:rsidR="00134E76" w:rsidRDefault="00134E76" w:rsidP="00134E76">
      <w:pPr>
        <w:jc w:val="right"/>
      </w:pPr>
      <w:r>
        <w:rPr>
          <w:b/>
          <w:bCs/>
          <w:noProof/>
          <w:lang w:val="en-US"/>
        </w:rPr>
        <w:lastRenderedPageBreak/>
        <w:drawing>
          <wp:inline distT="0" distB="0" distL="0" distR="0" wp14:anchorId="2ABFC4EF" wp14:editId="19F2BEBF">
            <wp:extent cx="2038350" cy="854133"/>
            <wp:effectExtent l="0" t="0" r="0" b="3175"/>
            <wp:docPr id="12" name="Picture 12" descr="Trent University Food Service Logo " title="Trent Food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rsidR="00134E76" w:rsidRDefault="00134E76" w:rsidP="00134E76">
      <w:pPr>
        <w:jc w:val="right"/>
      </w:pPr>
    </w:p>
    <w:p w:rsidR="00134E76" w:rsidRPr="00584613" w:rsidRDefault="00134E76" w:rsidP="00134E76">
      <w:pPr>
        <w:jc w:val="center"/>
        <w:rPr>
          <w:b/>
          <w:sz w:val="28"/>
          <w:szCs w:val="28"/>
        </w:rPr>
      </w:pPr>
      <w:r w:rsidRPr="00584613">
        <w:rPr>
          <w:b/>
          <w:sz w:val="28"/>
          <w:szCs w:val="28"/>
        </w:rPr>
        <w:t>FOOD SERVICES ADVISORY COMMITTEE</w:t>
      </w:r>
    </w:p>
    <w:p w:rsidR="00134E76" w:rsidRPr="00584613" w:rsidRDefault="00134E76" w:rsidP="00134E76">
      <w:pPr>
        <w:jc w:val="center"/>
        <w:rPr>
          <w:b/>
          <w:sz w:val="28"/>
          <w:szCs w:val="28"/>
        </w:rPr>
      </w:pPr>
      <w:r w:rsidRPr="00584613">
        <w:rPr>
          <w:b/>
          <w:sz w:val="28"/>
          <w:szCs w:val="28"/>
        </w:rPr>
        <w:t xml:space="preserve">MEETING SCHEDULE </w:t>
      </w:r>
    </w:p>
    <w:p w:rsidR="00134E76" w:rsidRPr="00584613" w:rsidRDefault="00134E76" w:rsidP="00134E76">
      <w:pPr>
        <w:jc w:val="center"/>
        <w:rPr>
          <w:b/>
          <w:sz w:val="28"/>
          <w:szCs w:val="28"/>
        </w:rPr>
      </w:pPr>
      <w:r>
        <w:rPr>
          <w:b/>
          <w:sz w:val="28"/>
          <w:szCs w:val="28"/>
        </w:rPr>
        <w:t>WINTER</w:t>
      </w:r>
      <w:r w:rsidRPr="00584613">
        <w:rPr>
          <w:b/>
          <w:sz w:val="28"/>
          <w:szCs w:val="28"/>
        </w:rPr>
        <w:t xml:space="preserve"> 202</w:t>
      </w:r>
      <w:r>
        <w:rPr>
          <w:b/>
          <w:sz w:val="28"/>
          <w:szCs w:val="28"/>
        </w:rPr>
        <w:t>2</w:t>
      </w:r>
    </w:p>
    <w:p w:rsidR="00134E76" w:rsidRDefault="00134E76" w:rsidP="00134E76">
      <w:pPr>
        <w:jc w:val="center"/>
      </w:pPr>
    </w:p>
    <w:p w:rsidR="00134E76" w:rsidRDefault="00134E76" w:rsidP="00134E76">
      <w:r w:rsidRPr="00584613">
        <w:rPr>
          <w:b/>
        </w:rPr>
        <w:t>Operations and Marketing Working Group</w:t>
      </w:r>
      <w:r>
        <w:t xml:space="preserve"> </w:t>
      </w:r>
    </w:p>
    <w:p w:rsidR="00134E76" w:rsidRDefault="00134E76" w:rsidP="00134E76">
      <w:r>
        <w:t>9:00 – 10:30, January 11, February 15, March 15</w:t>
      </w:r>
    </w:p>
    <w:p w:rsidR="00134E76" w:rsidRDefault="00134E76" w:rsidP="00134E76">
      <w:pPr>
        <w:rPr>
          <w:b/>
        </w:rPr>
      </w:pPr>
      <w:r>
        <w:rPr>
          <w:b/>
        </w:rPr>
        <w:t>Sustainability and Fair Trade Working Group</w:t>
      </w:r>
    </w:p>
    <w:p w:rsidR="00134E76" w:rsidRDefault="00134E76" w:rsidP="00134E76">
      <w:r w:rsidRPr="00584613">
        <w:t>10:30 – 12:00</w:t>
      </w:r>
      <w:r>
        <w:t>, January 11, February 15, March 15</w:t>
      </w:r>
    </w:p>
    <w:p w:rsidR="00134E76" w:rsidRPr="00303F2D" w:rsidRDefault="00134E76" w:rsidP="00134E76">
      <w:pPr>
        <w:rPr>
          <w:b/>
        </w:rPr>
      </w:pPr>
    </w:p>
    <w:p w:rsidR="00134E76" w:rsidRPr="00303F2D" w:rsidRDefault="00134E76" w:rsidP="00134E76">
      <w:pPr>
        <w:rPr>
          <w:b/>
        </w:rPr>
      </w:pPr>
      <w:r w:rsidRPr="00303F2D">
        <w:rPr>
          <w:b/>
        </w:rPr>
        <w:t>Food Services Advisory Committee</w:t>
      </w:r>
    </w:p>
    <w:p w:rsidR="00134E76" w:rsidRDefault="00134E76" w:rsidP="00134E76">
      <w:r>
        <w:t>9:00 – 10:30, January 13, February 17, March 17</w:t>
      </w:r>
    </w:p>
    <w:p w:rsidR="00134E76" w:rsidRPr="00584613" w:rsidRDefault="00134E76" w:rsidP="00134E76">
      <w:pPr>
        <w:rPr>
          <w:b/>
        </w:rPr>
      </w:pPr>
    </w:p>
    <w:p w:rsidR="00134E76" w:rsidRPr="00584613" w:rsidRDefault="00134E76" w:rsidP="00134E76">
      <w:pPr>
        <w:rPr>
          <w:b/>
        </w:rPr>
      </w:pPr>
    </w:p>
    <w:p w:rsidR="00134E76" w:rsidRPr="00584613" w:rsidRDefault="00134E76" w:rsidP="00134E76">
      <w:pPr>
        <w:rPr>
          <w:b/>
        </w:rPr>
      </w:pPr>
    </w:p>
    <w:p w:rsidR="00134E76" w:rsidRDefault="00134E76" w:rsidP="00134E76"/>
    <w:p w:rsidR="00134E76" w:rsidRPr="00757E71" w:rsidRDefault="00134E76" w:rsidP="00134E76"/>
    <w:p w:rsidR="00134E76" w:rsidRDefault="00134E76" w:rsidP="00134E76"/>
    <w:p w:rsidR="00134E76" w:rsidRPr="00351AFA" w:rsidRDefault="00134E76" w:rsidP="00134E76">
      <w:pPr>
        <w:rPr>
          <w:sz w:val="24"/>
          <w:szCs w:val="24"/>
          <w:u w:val="single"/>
        </w:rPr>
      </w:pPr>
    </w:p>
    <w:p w:rsidR="00134E76" w:rsidRPr="00351AFA" w:rsidRDefault="00134E76" w:rsidP="00134E76">
      <w:pPr>
        <w:spacing w:after="0" w:line="240" w:lineRule="auto"/>
        <w:jc w:val="center"/>
        <w:rPr>
          <w:sz w:val="24"/>
          <w:szCs w:val="24"/>
          <w:u w:val="single"/>
        </w:rPr>
      </w:pPr>
    </w:p>
    <w:p w:rsidR="00134E76" w:rsidRPr="00351AFA" w:rsidRDefault="00134E76" w:rsidP="00134E76">
      <w:pPr>
        <w:spacing w:after="0" w:line="240" w:lineRule="auto"/>
        <w:jc w:val="center"/>
        <w:rPr>
          <w:sz w:val="24"/>
          <w:szCs w:val="24"/>
          <w:u w:val="single"/>
        </w:rPr>
      </w:pPr>
    </w:p>
    <w:p w:rsidR="00134E76" w:rsidRDefault="00134E76" w:rsidP="00134E76"/>
    <w:p w:rsidR="00DA60F9" w:rsidRPr="00C13BAB" w:rsidRDefault="00DA60F9" w:rsidP="00DA60F9">
      <w:pPr>
        <w:spacing w:after="0" w:line="240" w:lineRule="auto"/>
        <w:rPr>
          <w:sz w:val="36"/>
          <w:szCs w:val="36"/>
        </w:rPr>
      </w:pPr>
      <w:bookmarkStart w:id="0" w:name="_GoBack"/>
      <w:bookmarkEnd w:id="0"/>
    </w:p>
    <w:p w:rsidR="006D4A2C" w:rsidRDefault="006D4A2C" w:rsidP="006D4A2C">
      <w:pPr>
        <w:spacing w:after="0" w:line="240" w:lineRule="auto"/>
        <w:jc w:val="center"/>
        <w:rPr>
          <w:sz w:val="24"/>
          <w:szCs w:val="24"/>
          <w:u w:val="single"/>
        </w:rPr>
      </w:pPr>
    </w:p>
    <w:p w:rsidR="006D4A2C" w:rsidRDefault="006D4A2C" w:rsidP="006D4A2C">
      <w:pPr>
        <w:spacing w:after="0" w:line="240" w:lineRule="auto"/>
        <w:jc w:val="center"/>
        <w:rPr>
          <w:sz w:val="24"/>
          <w:szCs w:val="24"/>
          <w:u w:val="single"/>
        </w:rPr>
      </w:pPr>
    </w:p>
    <w:p w:rsidR="006D4A2C" w:rsidRDefault="006D4A2C" w:rsidP="006D4A2C">
      <w:pPr>
        <w:spacing w:after="0" w:line="240" w:lineRule="auto"/>
        <w:rPr>
          <w:sz w:val="36"/>
          <w:szCs w:val="36"/>
        </w:rPr>
      </w:pPr>
    </w:p>
    <w:sectPr w:rsidR="006D4A2C" w:rsidSect="00455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524"/>
    <w:multiLevelType w:val="hybridMultilevel"/>
    <w:tmpl w:val="07A81C58"/>
    <w:lvl w:ilvl="0" w:tplc="47E68F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040DD"/>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D91341"/>
    <w:multiLevelType w:val="hybridMultilevel"/>
    <w:tmpl w:val="C2441D96"/>
    <w:lvl w:ilvl="0" w:tplc="FCB2E1D8">
      <w:start w:val="2"/>
      <w:numFmt w:val="decimal"/>
      <w:lvlText w:val="%1"/>
      <w:lvlJc w:val="left"/>
      <w:pPr>
        <w:ind w:left="720" w:hanging="360"/>
      </w:pPr>
      <w:rPr>
        <w:rFonts w:ascii="Calibri" w:eastAsia="Times New Roman" w:hAnsi="Calibri" w:cs="Segoe UI" w:hint="default"/>
        <w:color w:val="212121"/>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218FB"/>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22B3599"/>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6794FF8"/>
    <w:multiLevelType w:val="hybridMultilevel"/>
    <w:tmpl w:val="1A9AC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50950"/>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3702EDF"/>
    <w:multiLevelType w:val="hybridMultilevel"/>
    <w:tmpl w:val="0332F1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53FA7"/>
    <w:multiLevelType w:val="hybridMultilevel"/>
    <w:tmpl w:val="69AA1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34562"/>
    <w:multiLevelType w:val="hybridMultilevel"/>
    <w:tmpl w:val="01C075C6"/>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677E9C"/>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0E30C44"/>
    <w:multiLevelType w:val="hybridMultilevel"/>
    <w:tmpl w:val="69346A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367AC0"/>
    <w:multiLevelType w:val="hybridMultilevel"/>
    <w:tmpl w:val="BAC469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0655BF"/>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A200455"/>
    <w:multiLevelType w:val="hybridMultilevel"/>
    <w:tmpl w:val="A4CEFA82"/>
    <w:lvl w:ilvl="0" w:tplc="B70CE054">
      <w:start w:val="1"/>
      <w:numFmt w:val="decimal"/>
      <w:lvlText w:val="%1)"/>
      <w:lvlJc w:val="left"/>
      <w:pPr>
        <w:ind w:left="720" w:hanging="360"/>
      </w:pPr>
      <w:rPr>
        <w:rFonts w:eastAsia="Times New Roman" w:hint="default"/>
        <w:color w:val="21212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3325AD"/>
    <w:multiLevelType w:val="hybridMultilevel"/>
    <w:tmpl w:val="2F9A6BDA"/>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F25603"/>
    <w:multiLevelType w:val="hybridMultilevel"/>
    <w:tmpl w:val="1B92FAC8"/>
    <w:lvl w:ilvl="0" w:tplc="C6345B0A">
      <w:start w:val="2"/>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56792359"/>
    <w:multiLevelType w:val="hybridMultilevel"/>
    <w:tmpl w:val="9FA611C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247D57"/>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3056F8C"/>
    <w:multiLevelType w:val="hybridMultilevel"/>
    <w:tmpl w:val="5914C4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651F17E9"/>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BB66D03"/>
    <w:multiLevelType w:val="hybridMultilevel"/>
    <w:tmpl w:val="7340C0D2"/>
    <w:lvl w:ilvl="0" w:tplc="228EF3E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6A26A84"/>
    <w:multiLevelType w:val="hybridMultilevel"/>
    <w:tmpl w:val="545810D4"/>
    <w:lvl w:ilvl="0" w:tplc="B6F68A40">
      <w:start w:val="2"/>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7ED03A2C"/>
    <w:multiLevelType w:val="hybridMultilevel"/>
    <w:tmpl w:val="C2BC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2"/>
  </w:num>
  <w:num w:numId="5">
    <w:abstractNumId w:val="15"/>
  </w:num>
  <w:num w:numId="6">
    <w:abstractNumId w:val="19"/>
  </w:num>
  <w:num w:numId="7">
    <w:abstractNumId w:val="23"/>
  </w:num>
  <w:num w:numId="8">
    <w:abstractNumId w:val="7"/>
  </w:num>
  <w:num w:numId="9">
    <w:abstractNumId w:val="12"/>
  </w:num>
  <w:num w:numId="10">
    <w:abstractNumId w:val="11"/>
  </w:num>
  <w:num w:numId="11">
    <w:abstractNumId w:val="17"/>
  </w:num>
  <w:num w:numId="12">
    <w:abstractNumId w:val="0"/>
  </w:num>
  <w:num w:numId="13">
    <w:abstractNumId w:val="18"/>
  </w:num>
  <w:num w:numId="14">
    <w:abstractNumId w:val="13"/>
  </w:num>
  <w:num w:numId="15">
    <w:abstractNumId w:val="6"/>
  </w:num>
  <w:num w:numId="16">
    <w:abstractNumId w:val="8"/>
  </w:num>
  <w:num w:numId="17">
    <w:abstractNumId w:val="20"/>
  </w:num>
  <w:num w:numId="18">
    <w:abstractNumId w:val="16"/>
  </w:num>
  <w:num w:numId="19">
    <w:abstractNumId w:val="3"/>
  </w:num>
  <w:num w:numId="20">
    <w:abstractNumId w:val="4"/>
  </w:num>
  <w:num w:numId="21">
    <w:abstractNumId w:val="21"/>
  </w:num>
  <w:num w:numId="22">
    <w:abstractNumId w:val="14"/>
  </w:num>
  <w:num w:numId="23">
    <w:abstractNumId w:val="1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8E"/>
    <w:rsid w:val="0000231E"/>
    <w:rsid w:val="00011FE5"/>
    <w:rsid w:val="000128B1"/>
    <w:rsid w:val="0004332B"/>
    <w:rsid w:val="00134E76"/>
    <w:rsid w:val="001E504C"/>
    <w:rsid w:val="00202F45"/>
    <w:rsid w:val="002C240E"/>
    <w:rsid w:val="00314C5A"/>
    <w:rsid w:val="00326E06"/>
    <w:rsid w:val="0035102F"/>
    <w:rsid w:val="00415D4D"/>
    <w:rsid w:val="00455799"/>
    <w:rsid w:val="00474151"/>
    <w:rsid w:val="0049328E"/>
    <w:rsid w:val="004947AA"/>
    <w:rsid w:val="00521FB3"/>
    <w:rsid w:val="005722B6"/>
    <w:rsid w:val="005A3D8E"/>
    <w:rsid w:val="005E5FFE"/>
    <w:rsid w:val="005F49FC"/>
    <w:rsid w:val="006300E0"/>
    <w:rsid w:val="006604EA"/>
    <w:rsid w:val="006655CE"/>
    <w:rsid w:val="00682CA0"/>
    <w:rsid w:val="00684095"/>
    <w:rsid w:val="006D4A2C"/>
    <w:rsid w:val="00753357"/>
    <w:rsid w:val="007B2C88"/>
    <w:rsid w:val="007C73E2"/>
    <w:rsid w:val="007F55F1"/>
    <w:rsid w:val="008328CB"/>
    <w:rsid w:val="008B558B"/>
    <w:rsid w:val="008C7591"/>
    <w:rsid w:val="008D2A0C"/>
    <w:rsid w:val="009F5534"/>
    <w:rsid w:val="009F62A0"/>
    <w:rsid w:val="00A1233C"/>
    <w:rsid w:val="00A955D0"/>
    <w:rsid w:val="00AF6CB1"/>
    <w:rsid w:val="00B950B0"/>
    <w:rsid w:val="00BA1A3A"/>
    <w:rsid w:val="00BB1FA0"/>
    <w:rsid w:val="00C13BAB"/>
    <w:rsid w:val="00C30745"/>
    <w:rsid w:val="00C53218"/>
    <w:rsid w:val="00CC20E1"/>
    <w:rsid w:val="00CC51B0"/>
    <w:rsid w:val="00D64D1A"/>
    <w:rsid w:val="00DA60F9"/>
    <w:rsid w:val="00DD47C0"/>
    <w:rsid w:val="00E2017A"/>
    <w:rsid w:val="00E93BBA"/>
    <w:rsid w:val="00F2523C"/>
    <w:rsid w:val="00F433B5"/>
    <w:rsid w:val="00F47331"/>
    <w:rsid w:val="00F61A52"/>
    <w:rsid w:val="00F72B05"/>
    <w:rsid w:val="00F76B79"/>
    <w:rsid w:val="00F8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2871"/>
  <w15:chartTrackingRefBased/>
  <w15:docId w15:val="{BAF492D7-8B7A-4786-B537-2C1B32EF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D8E"/>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D8E"/>
    <w:pPr>
      <w:ind w:left="720"/>
      <w:contextualSpacing/>
    </w:pPr>
  </w:style>
  <w:style w:type="paragraph" w:customStyle="1" w:styleId="Default">
    <w:name w:val="Default"/>
    <w:basedOn w:val="Normal"/>
    <w:rsid w:val="00F61A52"/>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84095"/>
    <w:rPr>
      <w:color w:val="0563C1" w:themeColor="hyperlink"/>
      <w:u w:val="single"/>
    </w:rPr>
  </w:style>
  <w:style w:type="paragraph" w:styleId="BalloonText">
    <w:name w:val="Balloon Text"/>
    <w:basedOn w:val="Normal"/>
    <w:link w:val="BalloonTextChar"/>
    <w:uiPriority w:val="99"/>
    <w:semiHidden/>
    <w:unhideWhenUsed/>
    <w:rsid w:val="0041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D4D"/>
    <w:rPr>
      <w:rFonts w:ascii="Segoe UI" w:hAnsi="Segoe UI" w:cs="Segoe UI"/>
      <w:sz w:val="18"/>
      <w:szCs w:val="18"/>
      <w:lang w:val="en-CA"/>
    </w:rPr>
  </w:style>
  <w:style w:type="table" w:styleId="TableGrid">
    <w:name w:val="Table Grid"/>
    <w:basedOn w:val="TableNormal"/>
    <w:uiPriority w:val="39"/>
    <w:rsid w:val="00002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877005">
      <w:bodyDiv w:val="1"/>
      <w:marLeft w:val="0"/>
      <w:marRight w:val="0"/>
      <w:marTop w:val="0"/>
      <w:marBottom w:val="0"/>
      <w:divBdr>
        <w:top w:val="none" w:sz="0" w:space="0" w:color="auto"/>
        <w:left w:val="none" w:sz="0" w:space="0" w:color="auto"/>
        <w:bottom w:val="none" w:sz="0" w:space="0" w:color="auto"/>
        <w:right w:val="none" w:sz="0" w:space="0" w:color="auto"/>
      </w:divBdr>
    </w:div>
    <w:div w:id="1437752141">
      <w:bodyDiv w:val="1"/>
      <w:marLeft w:val="0"/>
      <w:marRight w:val="0"/>
      <w:marTop w:val="0"/>
      <w:marBottom w:val="0"/>
      <w:divBdr>
        <w:top w:val="none" w:sz="0" w:space="0" w:color="auto"/>
        <w:left w:val="none" w:sz="0" w:space="0" w:color="auto"/>
        <w:bottom w:val="none" w:sz="0" w:space="0" w:color="auto"/>
        <w:right w:val="none" w:sz="0" w:space="0" w:color="auto"/>
      </w:divBdr>
    </w:div>
    <w:div w:id="154167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Murdoch</dc:creator>
  <cp:keywords/>
  <dc:description/>
  <cp:lastModifiedBy>Mark Murdoch</cp:lastModifiedBy>
  <cp:revision>2</cp:revision>
  <cp:lastPrinted>2021-09-30T12:32:00Z</cp:lastPrinted>
  <dcterms:created xsi:type="dcterms:W3CDTF">2021-12-03T18:19:00Z</dcterms:created>
  <dcterms:modified xsi:type="dcterms:W3CDTF">2021-12-03T18:19:00Z</dcterms:modified>
</cp:coreProperties>
</file>