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8A55" w14:textId="77777777" w:rsidR="00142FE4" w:rsidRDefault="00142FE4" w:rsidP="00142FE4">
      <w:pPr>
        <w:spacing w:after="0" w:line="240" w:lineRule="auto"/>
        <w:jc w:val="center"/>
        <w:rPr>
          <w:sz w:val="24"/>
          <w:szCs w:val="24"/>
          <w:u w:val="single"/>
        </w:rPr>
      </w:pPr>
      <w:r>
        <w:rPr>
          <w:b/>
          <w:bCs/>
          <w:noProof/>
          <w:lang w:val="en-US"/>
        </w:rPr>
        <w:drawing>
          <wp:inline distT="0" distB="0" distL="0" distR="0" wp14:anchorId="055D6AEC" wp14:editId="6BDB905C">
            <wp:extent cx="2038350" cy="854133"/>
            <wp:effectExtent l="0" t="0" r="0" b="3175"/>
            <wp:docPr id="64902830" name="Picture 64902830"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5DAED677" w14:textId="77777777" w:rsidR="00142FE4" w:rsidRDefault="00142FE4" w:rsidP="00142FE4">
      <w:pPr>
        <w:spacing w:after="0" w:line="240" w:lineRule="auto"/>
        <w:jc w:val="center"/>
        <w:rPr>
          <w:sz w:val="24"/>
          <w:szCs w:val="24"/>
          <w:u w:val="single"/>
        </w:rPr>
      </w:pPr>
    </w:p>
    <w:p w14:paraId="1766692D" w14:textId="77777777" w:rsidR="00142FE4" w:rsidRPr="005A3D8E" w:rsidRDefault="00142FE4" w:rsidP="00142FE4">
      <w:pPr>
        <w:spacing w:after="0" w:line="240" w:lineRule="auto"/>
        <w:jc w:val="center"/>
        <w:rPr>
          <w:sz w:val="36"/>
          <w:szCs w:val="36"/>
        </w:rPr>
      </w:pPr>
      <w:r w:rsidRPr="005A3D8E">
        <w:rPr>
          <w:sz w:val="36"/>
          <w:szCs w:val="36"/>
        </w:rPr>
        <w:t>Foodservice Advisory Committee</w:t>
      </w:r>
    </w:p>
    <w:p w14:paraId="3EBE8F89" w14:textId="13AFF608" w:rsidR="00142FE4" w:rsidRDefault="00142FE4" w:rsidP="00AF0283">
      <w:pPr>
        <w:spacing w:after="0" w:line="240" w:lineRule="auto"/>
        <w:jc w:val="center"/>
        <w:rPr>
          <w:sz w:val="36"/>
          <w:szCs w:val="36"/>
        </w:rPr>
      </w:pPr>
      <w:r>
        <w:rPr>
          <w:sz w:val="36"/>
          <w:szCs w:val="36"/>
        </w:rPr>
        <w:t>February 29, 2024</w:t>
      </w:r>
    </w:p>
    <w:p w14:paraId="68CA017C" w14:textId="77777777" w:rsidR="00AF0283" w:rsidRDefault="00AF0283" w:rsidP="00AF0283">
      <w:pPr>
        <w:spacing w:after="0" w:line="240" w:lineRule="auto"/>
        <w:jc w:val="center"/>
        <w:rPr>
          <w:sz w:val="36"/>
          <w:szCs w:val="36"/>
        </w:rPr>
      </w:pPr>
    </w:p>
    <w:p w14:paraId="4B731089" w14:textId="76ABEC8A" w:rsidR="00AF0283" w:rsidRPr="000E229A" w:rsidRDefault="00AF0283" w:rsidP="00AF0283">
      <w:pPr>
        <w:spacing w:after="0" w:line="240" w:lineRule="auto"/>
        <w:jc w:val="center"/>
        <w:rPr>
          <w:rFonts w:ascii="Arial" w:hAnsi="Arial" w:cs="Arial"/>
          <w:sz w:val="36"/>
          <w:szCs w:val="36"/>
        </w:rPr>
      </w:pPr>
      <w:r>
        <w:rPr>
          <w:sz w:val="36"/>
          <w:szCs w:val="36"/>
        </w:rPr>
        <w:t>MEETING NOTES</w:t>
      </w:r>
    </w:p>
    <w:p w14:paraId="2F95471F" w14:textId="77777777" w:rsidR="00142FE4" w:rsidRPr="000E229A" w:rsidRDefault="00142FE4" w:rsidP="00142FE4">
      <w:pPr>
        <w:spacing w:after="0" w:line="240" w:lineRule="auto"/>
        <w:jc w:val="center"/>
        <w:rPr>
          <w:rFonts w:ascii="Arial" w:eastAsia="Times New Roman" w:hAnsi="Arial" w:cs="Arial"/>
          <w:color w:val="212121"/>
          <w:sz w:val="24"/>
          <w:szCs w:val="24"/>
          <w:lang w:eastAsia="en-CA"/>
        </w:rPr>
      </w:pPr>
    </w:p>
    <w:p w14:paraId="0CD64DA0" w14:textId="1B32D1DA" w:rsidR="00142FE4" w:rsidRPr="00AF0283" w:rsidRDefault="00142FE4" w:rsidP="00AF0283">
      <w:pPr>
        <w:spacing w:after="0" w:line="240" w:lineRule="auto"/>
        <w:rPr>
          <w:rFonts w:ascii="Arial" w:hAnsi="Arial" w:cs="Arial"/>
          <w:sz w:val="24"/>
          <w:szCs w:val="24"/>
          <w:u w:val="single"/>
        </w:rPr>
      </w:pPr>
      <w:r w:rsidRPr="00AF0283">
        <w:rPr>
          <w:rFonts w:ascii="Arial" w:eastAsia="Times New Roman" w:hAnsi="Arial" w:cs="Arial"/>
          <w:color w:val="212121"/>
          <w:sz w:val="24"/>
          <w:szCs w:val="24"/>
          <w:lang w:eastAsia="en-CA"/>
        </w:rPr>
        <w:t>Attendance</w:t>
      </w:r>
      <w:r w:rsidR="00AF0283">
        <w:rPr>
          <w:rFonts w:ascii="Arial" w:eastAsia="Times New Roman" w:hAnsi="Arial" w:cs="Arial"/>
          <w:color w:val="212121"/>
          <w:sz w:val="24"/>
          <w:szCs w:val="24"/>
          <w:lang w:eastAsia="en-CA"/>
        </w:rPr>
        <w:t xml:space="preserve">:  Mark Murdoch, Food Services; </w:t>
      </w:r>
      <w:r w:rsidR="007C4CEF">
        <w:rPr>
          <w:rFonts w:ascii="Arial" w:eastAsia="Times New Roman" w:hAnsi="Arial" w:cs="Arial"/>
          <w:color w:val="212121"/>
          <w:sz w:val="24"/>
          <w:szCs w:val="24"/>
          <w:lang w:eastAsia="en-CA"/>
        </w:rPr>
        <w:t>Bri Polici</w:t>
      </w:r>
      <w:r w:rsidR="0028757C">
        <w:rPr>
          <w:rFonts w:ascii="Arial" w:eastAsia="Times New Roman" w:hAnsi="Arial" w:cs="Arial"/>
          <w:color w:val="212121"/>
          <w:sz w:val="24"/>
          <w:szCs w:val="24"/>
          <w:lang w:eastAsia="en-CA"/>
        </w:rPr>
        <w:t xml:space="preserve">cchio, TCSA; Christine Thomas, </w:t>
      </w:r>
      <w:r w:rsidR="00486465">
        <w:rPr>
          <w:rFonts w:ascii="Arial" w:eastAsia="Times New Roman" w:hAnsi="Arial" w:cs="Arial"/>
          <w:color w:val="212121"/>
          <w:sz w:val="24"/>
          <w:szCs w:val="24"/>
          <w:lang w:eastAsia="en-CA"/>
        </w:rPr>
        <w:t xml:space="preserve">Jessica Brooks, </w:t>
      </w:r>
      <w:r w:rsidR="005C5609">
        <w:rPr>
          <w:rFonts w:ascii="Arial" w:eastAsia="Times New Roman" w:hAnsi="Arial" w:cs="Arial"/>
          <w:color w:val="212121"/>
          <w:sz w:val="24"/>
          <w:szCs w:val="24"/>
          <w:lang w:eastAsia="en-CA"/>
        </w:rPr>
        <w:t xml:space="preserve">Chef Joseph Pirie, </w:t>
      </w:r>
      <w:r w:rsidR="0028757C">
        <w:rPr>
          <w:rFonts w:ascii="Arial" w:eastAsia="Times New Roman" w:hAnsi="Arial" w:cs="Arial"/>
          <w:color w:val="212121"/>
          <w:sz w:val="24"/>
          <w:szCs w:val="24"/>
          <w:lang w:eastAsia="en-CA"/>
        </w:rPr>
        <w:t xml:space="preserve">Chartwells; </w:t>
      </w:r>
      <w:r w:rsidR="005C5609">
        <w:rPr>
          <w:rFonts w:ascii="Arial" w:eastAsia="Times New Roman" w:hAnsi="Arial" w:cs="Arial"/>
          <w:color w:val="212121"/>
          <w:sz w:val="24"/>
          <w:szCs w:val="24"/>
          <w:lang w:eastAsia="en-CA"/>
        </w:rPr>
        <w:t xml:space="preserve">Puffin Davison, OC; Jillienne Simone-Burns, Housing; </w:t>
      </w:r>
      <w:r w:rsidR="006B543E">
        <w:rPr>
          <w:rFonts w:ascii="Arial" w:eastAsia="Times New Roman" w:hAnsi="Arial" w:cs="Arial"/>
          <w:color w:val="212121"/>
          <w:sz w:val="24"/>
          <w:szCs w:val="24"/>
          <w:lang w:eastAsia="en-CA"/>
        </w:rPr>
        <w:t>Ru</w:t>
      </w:r>
      <w:r w:rsidR="00D4451C">
        <w:rPr>
          <w:rFonts w:ascii="Arial" w:eastAsia="Times New Roman" w:hAnsi="Arial" w:cs="Arial"/>
          <w:color w:val="212121"/>
          <w:sz w:val="24"/>
          <w:szCs w:val="24"/>
          <w:lang w:eastAsia="en-CA"/>
        </w:rPr>
        <w:t xml:space="preserve">shk Choudry, LEC; </w:t>
      </w:r>
      <w:r w:rsidR="001B08D5">
        <w:rPr>
          <w:rFonts w:ascii="Arial" w:eastAsia="Times New Roman" w:hAnsi="Arial" w:cs="Arial"/>
          <w:color w:val="212121"/>
          <w:sz w:val="24"/>
          <w:szCs w:val="24"/>
          <w:lang w:eastAsia="en-CA"/>
        </w:rPr>
        <w:t xml:space="preserve">Aimee Blyth, Seasoned Spoon; Shelley Strain, Sustainability Office; </w:t>
      </w:r>
      <w:r w:rsidR="00C84EEA">
        <w:rPr>
          <w:rFonts w:ascii="Arial" w:eastAsia="Times New Roman" w:hAnsi="Arial" w:cs="Arial"/>
          <w:color w:val="212121"/>
          <w:sz w:val="24"/>
          <w:szCs w:val="24"/>
          <w:lang w:eastAsia="en-CA"/>
        </w:rPr>
        <w:t>Kim Stevens, CUPE</w:t>
      </w:r>
      <w:r w:rsidR="00755830">
        <w:rPr>
          <w:rFonts w:ascii="Arial" w:eastAsia="Times New Roman" w:hAnsi="Arial" w:cs="Arial"/>
          <w:color w:val="212121"/>
          <w:sz w:val="24"/>
          <w:szCs w:val="24"/>
          <w:lang w:eastAsia="en-CA"/>
        </w:rPr>
        <w:t xml:space="preserve"> 3205.</w:t>
      </w:r>
    </w:p>
    <w:p w14:paraId="146CB30B" w14:textId="30188871" w:rsidR="00142FE4" w:rsidRPr="00510EA2" w:rsidRDefault="00142FE4" w:rsidP="00142FE4">
      <w:pPr>
        <w:pStyle w:val="ListParagraph"/>
        <w:numPr>
          <w:ilvl w:val="0"/>
          <w:numId w:val="1"/>
        </w:numPr>
        <w:spacing w:after="0" w:line="240" w:lineRule="auto"/>
        <w:rPr>
          <w:rFonts w:ascii="Arial" w:hAnsi="Arial" w:cs="Arial"/>
          <w:sz w:val="24"/>
          <w:szCs w:val="24"/>
        </w:rPr>
      </w:pPr>
      <w:r w:rsidRPr="00405437">
        <w:rPr>
          <w:rFonts w:ascii="Arial" w:hAnsi="Arial" w:cs="Arial"/>
          <w:sz w:val="24"/>
          <w:szCs w:val="24"/>
        </w:rPr>
        <w:t xml:space="preserve">Review of Meeting Notes </w:t>
      </w:r>
      <w:r w:rsidRPr="00510EA2">
        <w:rPr>
          <w:rFonts w:ascii="Arial" w:hAnsi="Arial" w:cs="Arial"/>
          <w:sz w:val="24"/>
          <w:szCs w:val="24"/>
        </w:rPr>
        <w:t xml:space="preserve">of </w:t>
      </w:r>
      <w:r>
        <w:rPr>
          <w:rFonts w:ascii="Arial" w:hAnsi="Arial" w:cs="Arial"/>
          <w:sz w:val="24"/>
          <w:szCs w:val="24"/>
        </w:rPr>
        <w:t>January 25</w:t>
      </w:r>
    </w:p>
    <w:p w14:paraId="291D5E27" w14:textId="6F17A04F" w:rsidR="00142FE4" w:rsidRPr="00510EA2" w:rsidRDefault="00D07B46" w:rsidP="00142FE4">
      <w:pPr>
        <w:pStyle w:val="ListParagraph"/>
        <w:numPr>
          <w:ilvl w:val="1"/>
          <w:numId w:val="1"/>
        </w:numPr>
        <w:spacing w:after="0" w:line="240" w:lineRule="auto"/>
        <w:rPr>
          <w:rFonts w:ascii="Arial" w:hAnsi="Arial" w:cs="Arial"/>
          <w:sz w:val="24"/>
          <w:szCs w:val="24"/>
        </w:rPr>
      </w:pPr>
      <w:r>
        <w:rPr>
          <w:rFonts w:ascii="Arial" w:hAnsi="Arial" w:cs="Arial"/>
          <w:sz w:val="24"/>
          <w:szCs w:val="24"/>
        </w:rPr>
        <w:t>No follow up items.</w:t>
      </w:r>
    </w:p>
    <w:p w14:paraId="66B1B7A3" w14:textId="77777777" w:rsidR="00142FE4" w:rsidRPr="00510EA2" w:rsidRDefault="00142FE4" w:rsidP="00142FE4">
      <w:pPr>
        <w:pStyle w:val="ListParagraph"/>
        <w:numPr>
          <w:ilvl w:val="0"/>
          <w:numId w:val="1"/>
        </w:numPr>
        <w:spacing w:after="0" w:line="240" w:lineRule="auto"/>
        <w:rPr>
          <w:rFonts w:ascii="Arial" w:hAnsi="Arial" w:cs="Arial"/>
          <w:sz w:val="24"/>
          <w:szCs w:val="24"/>
          <w:u w:val="single"/>
        </w:rPr>
      </w:pPr>
      <w:r w:rsidRPr="00510EA2">
        <w:rPr>
          <w:rFonts w:ascii="Arial" w:eastAsia="Times New Roman" w:hAnsi="Arial" w:cs="Arial"/>
          <w:color w:val="212121"/>
          <w:sz w:val="24"/>
          <w:szCs w:val="24"/>
          <w:lang w:eastAsia="en-CA"/>
        </w:rPr>
        <w:t>Sub-committee reports</w:t>
      </w:r>
    </w:p>
    <w:p w14:paraId="4ADECE44" w14:textId="77777777" w:rsidR="00142FE4" w:rsidRPr="00011FE5" w:rsidRDefault="00142FE4" w:rsidP="00142FE4">
      <w:pPr>
        <w:pStyle w:val="ListParagraph"/>
        <w:numPr>
          <w:ilvl w:val="0"/>
          <w:numId w:val="2"/>
        </w:numPr>
        <w:spacing w:after="0" w:line="240" w:lineRule="auto"/>
        <w:rPr>
          <w:rFonts w:ascii="Arial" w:hAnsi="Arial" w:cs="Arial"/>
          <w:sz w:val="24"/>
          <w:szCs w:val="24"/>
          <w:u w:val="single"/>
        </w:rPr>
      </w:pPr>
      <w:r w:rsidRPr="008328CB">
        <w:rPr>
          <w:rFonts w:ascii="Arial" w:eastAsia="Times New Roman" w:hAnsi="Arial" w:cs="Arial"/>
          <w:color w:val="212121"/>
          <w:sz w:val="24"/>
          <w:szCs w:val="24"/>
          <w:lang w:eastAsia="en-CA"/>
        </w:rPr>
        <w:t>Opera</w:t>
      </w:r>
      <w:r w:rsidRPr="00AF6CB1">
        <w:rPr>
          <w:rFonts w:ascii="Arial" w:eastAsia="Times New Roman" w:hAnsi="Arial" w:cs="Arial"/>
          <w:color w:val="212121"/>
          <w:sz w:val="24"/>
          <w:szCs w:val="24"/>
          <w:lang w:eastAsia="en-CA"/>
        </w:rPr>
        <w:t xml:space="preserve">tions and Marketing </w:t>
      </w:r>
    </w:p>
    <w:p w14:paraId="609BEFAD" w14:textId="17D045B4" w:rsidR="00142FE4" w:rsidRPr="008328CB" w:rsidRDefault="00142FE4" w:rsidP="00142FE4">
      <w:pPr>
        <w:pStyle w:val="ListParagraph"/>
        <w:numPr>
          <w:ilvl w:val="1"/>
          <w:numId w:val="2"/>
        </w:numPr>
        <w:spacing w:after="0" w:line="240" w:lineRule="auto"/>
        <w:rPr>
          <w:rFonts w:ascii="Arial" w:hAnsi="Arial" w:cs="Arial"/>
          <w:sz w:val="24"/>
          <w:szCs w:val="24"/>
        </w:rPr>
      </w:pPr>
      <w:r w:rsidRPr="008328CB">
        <w:rPr>
          <w:rFonts w:ascii="Arial" w:hAnsi="Arial" w:cs="Arial"/>
          <w:sz w:val="24"/>
          <w:szCs w:val="24"/>
        </w:rPr>
        <w:t xml:space="preserve">See Meeting Notes of </w:t>
      </w:r>
      <w:r>
        <w:rPr>
          <w:rFonts w:ascii="Arial" w:hAnsi="Arial" w:cs="Arial"/>
          <w:sz w:val="24"/>
          <w:szCs w:val="24"/>
        </w:rPr>
        <w:t>February 26</w:t>
      </w:r>
    </w:p>
    <w:p w14:paraId="074306EE" w14:textId="77777777" w:rsidR="00142FE4" w:rsidRDefault="00142FE4" w:rsidP="00142FE4">
      <w:pPr>
        <w:pStyle w:val="ListParagraph"/>
        <w:numPr>
          <w:ilvl w:val="2"/>
          <w:numId w:val="2"/>
        </w:numPr>
        <w:spacing w:after="0" w:line="240" w:lineRule="auto"/>
        <w:rPr>
          <w:rFonts w:ascii="Arial" w:hAnsi="Arial" w:cs="Arial"/>
          <w:sz w:val="24"/>
          <w:szCs w:val="24"/>
        </w:rPr>
      </w:pPr>
      <w:r w:rsidRPr="009E55C7">
        <w:rPr>
          <w:rFonts w:ascii="Arial" w:hAnsi="Arial" w:cs="Arial"/>
          <w:sz w:val="24"/>
          <w:szCs w:val="24"/>
        </w:rPr>
        <w:t>Food Guide Friendly program</w:t>
      </w:r>
    </w:p>
    <w:p w14:paraId="32EEE7BD" w14:textId="6A3549A0" w:rsidR="00142FE4" w:rsidRDefault="00C118FA" w:rsidP="00142FE4">
      <w:pPr>
        <w:pStyle w:val="ListParagraph"/>
        <w:numPr>
          <w:ilvl w:val="2"/>
          <w:numId w:val="2"/>
        </w:numPr>
        <w:spacing w:after="0" w:line="240" w:lineRule="auto"/>
        <w:rPr>
          <w:rFonts w:ascii="Arial" w:hAnsi="Arial" w:cs="Arial"/>
          <w:sz w:val="24"/>
          <w:szCs w:val="24"/>
        </w:rPr>
      </w:pPr>
      <w:r>
        <w:rPr>
          <w:rFonts w:ascii="Arial" w:hAnsi="Arial" w:cs="Arial"/>
          <w:sz w:val="24"/>
          <w:szCs w:val="24"/>
        </w:rPr>
        <w:t>Gzowski</w:t>
      </w:r>
      <w:r w:rsidR="00142FE4">
        <w:rPr>
          <w:rFonts w:ascii="Arial" w:hAnsi="Arial" w:cs="Arial"/>
          <w:sz w:val="24"/>
          <w:szCs w:val="24"/>
        </w:rPr>
        <w:t xml:space="preserve"> Sunday operations</w:t>
      </w:r>
    </w:p>
    <w:p w14:paraId="50BBB4CA" w14:textId="77777777" w:rsidR="00142FE4" w:rsidRPr="00AF6CB1" w:rsidRDefault="00142FE4" w:rsidP="00142FE4">
      <w:pPr>
        <w:pStyle w:val="ListParagraph"/>
        <w:numPr>
          <w:ilvl w:val="0"/>
          <w:numId w:val="2"/>
        </w:numPr>
        <w:spacing w:after="0" w:line="240" w:lineRule="auto"/>
        <w:rPr>
          <w:rFonts w:ascii="Arial" w:hAnsi="Arial" w:cs="Arial"/>
          <w:sz w:val="24"/>
          <w:szCs w:val="24"/>
          <w:u w:val="single"/>
        </w:rPr>
      </w:pPr>
      <w:r w:rsidRPr="00AF6CB1">
        <w:rPr>
          <w:rFonts w:ascii="Arial" w:eastAsia="Times New Roman" w:hAnsi="Arial" w:cs="Arial"/>
          <w:color w:val="212121"/>
          <w:sz w:val="24"/>
          <w:szCs w:val="24"/>
          <w:lang w:eastAsia="en-CA"/>
        </w:rPr>
        <w:t>Sustainability and Fair Trade</w:t>
      </w:r>
    </w:p>
    <w:p w14:paraId="4C138505" w14:textId="1380391A" w:rsidR="00142FE4" w:rsidRDefault="00142FE4" w:rsidP="00142FE4">
      <w:pPr>
        <w:pStyle w:val="ListParagraph"/>
        <w:numPr>
          <w:ilvl w:val="1"/>
          <w:numId w:val="2"/>
        </w:numPr>
        <w:spacing w:after="0" w:line="240" w:lineRule="auto"/>
        <w:rPr>
          <w:rFonts w:ascii="Arial" w:hAnsi="Arial" w:cs="Arial"/>
          <w:sz w:val="24"/>
          <w:szCs w:val="24"/>
        </w:rPr>
      </w:pPr>
      <w:r>
        <w:rPr>
          <w:rFonts w:ascii="Arial" w:hAnsi="Arial" w:cs="Arial"/>
          <w:sz w:val="24"/>
          <w:szCs w:val="24"/>
        </w:rPr>
        <w:t xml:space="preserve">See meeting notes of </w:t>
      </w:r>
      <w:r w:rsidR="00C118FA">
        <w:rPr>
          <w:rFonts w:ascii="Arial" w:hAnsi="Arial" w:cs="Arial"/>
          <w:sz w:val="24"/>
          <w:szCs w:val="24"/>
        </w:rPr>
        <w:t>February 26</w:t>
      </w:r>
    </w:p>
    <w:p w14:paraId="06417D39" w14:textId="1DC93D01" w:rsidR="00755830" w:rsidRDefault="00755830" w:rsidP="00142FE4">
      <w:pPr>
        <w:pStyle w:val="ListParagraph"/>
        <w:numPr>
          <w:ilvl w:val="1"/>
          <w:numId w:val="2"/>
        </w:numPr>
        <w:spacing w:after="0" w:line="240" w:lineRule="auto"/>
        <w:rPr>
          <w:rFonts w:ascii="Arial" w:hAnsi="Arial" w:cs="Arial"/>
          <w:sz w:val="24"/>
          <w:szCs w:val="24"/>
        </w:rPr>
      </w:pPr>
      <w:r>
        <w:rPr>
          <w:rFonts w:ascii="Arial" w:hAnsi="Arial" w:cs="Arial"/>
          <w:sz w:val="24"/>
          <w:szCs w:val="24"/>
        </w:rPr>
        <w:t>Since the start of the year, at Tim Hortons, q travel mug has been used 258 times.</w:t>
      </w:r>
    </w:p>
    <w:p w14:paraId="3435D895" w14:textId="77777777" w:rsidR="00142FE4" w:rsidRDefault="00142FE4" w:rsidP="00142FE4">
      <w:pPr>
        <w:pStyle w:val="ListParagraph"/>
        <w:numPr>
          <w:ilvl w:val="0"/>
          <w:numId w:val="1"/>
        </w:numPr>
        <w:spacing w:after="0" w:line="240" w:lineRule="auto"/>
        <w:rPr>
          <w:rFonts w:ascii="Arial" w:hAnsi="Arial" w:cs="Arial"/>
          <w:sz w:val="24"/>
          <w:szCs w:val="24"/>
        </w:rPr>
      </w:pPr>
      <w:r>
        <w:rPr>
          <w:rFonts w:ascii="Arial" w:hAnsi="Arial" w:cs="Arial"/>
          <w:sz w:val="24"/>
          <w:szCs w:val="24"/>
        </w:rPr>
        <w:t>Additional Working Groups:</w:t>
      </w:r>
    </w:p>
    <w:p w14:paraId="10C29018" w14:textId="3DC97B49" w:rsidR="00142FE4" w:rsidRDefault="00142FE4" w:rsidP="00142FE4">
      <w:pPr>
        <w:pStyle w:val="ListParagraph"/>
        <w:numPr>
          <w:ilvl w:val="1"/>
          <w:numId w:val="1"/>
        </w:numPr>
        <w:spacing w:after="0" w:line="240" w:lineRule="auto"/>
        <w:rPr>
          <w:rFonts w:ascii="Arial" w:hAnsi="Arial" w:cs="Arial"/>
          <w:sz w:val="24"/>
          <w:szCs w:val="24"/>
        </w:rPr>
      </w:pPr>
      <w:r w:rsidRPr="0086593E">
        <w:rPr>
          <w:rFonts w:ascii="Arial" w:hAnsi="Arial" w:cs="Arial"/>
          <w:sz w:val="24"/>
          <w:szCs w:val="24"/>
        </w:rPr>
        <w:t>Dining Room Redevelopment Group</w:t>
      </w:r>
      <w:r>
        <w:rPr>
          <w:rFonts w:ascii="Arial" w:hAnsi="Arial" w:cs="Arial"/>
          <w:sz w:val="24"/>
          <w:szCs w:val="24"/>
        </w:rPr>
        <w:t xml:space="preserve"> - no report</w:t>
      </w:r>
    </w:p>
    <w:p w14:paraId="3B45725D" w14:textId="108EB3AA" w:rsidR="002E2F64" w:rsidRPr="0086593E" w:rsidRDefault="002E2F64" w:rsidP="002E2F64">
      <w:pPr>
        <w:pStyle w:val="ListParagraph"/>
        <w:numPr>
          <w:ilvl w:val="2"/>
          <w:numId w:val="1"/>
        </w:numPr>
        <w:spacing w:after="0" w:line="240" w:lineRule="auto"/>
        <w:rPr>
          <w:rFonts w:ascii="Arial" w:hAnsi="Arial" w:cs="Arial"/>
          <w:sz w:val="24"/>
          <w:szCs w:val="24"/>
        </w:rPr>
      </w:pPr>
      <w:r>
        <w:rPr>
          <w:rFonts w:ascii="Arial" w:hAnsi="Arial" w:cs="Arial"/>
          <w:sz w:val="24"/>
          <w:szCs w:val="24"/>
        </w:rPr>
        <w:t>Work related to identifying tasks and scheduling for the summer term is underway.  A meeting will be scheduled for mid/late March.</w:t>
      </w:r>
    </w:p>
    <w:p w14:paraId="131E9288" w14:textId="5127DDF4" w:rsidR="00142FE4" w:rsidRDefault="00142FE4" w:rsidP="00142FE4">
      <w:pPr>
        <w:pStyle w:val="ListParagraph"/>
        <w:numPr>
          <w:ilvl w:val="1"/>
          <w:numId w:val="1"/>
        </w:numPr>
        <w:spacing w:after="0" w:line="240" w:lineRule="auto"/>
        <w:rPr>
          <w:rFonts w:ascii="Arial" w:hAnsi="Arial" w:cs="Arial"/>
          <w:sz w:val="24"/>
          <w:szCs w:val="24"/>
        </w:rPr>
      </w:pPr>
      <w:r w:rsidRPr="00F42D72">
        <w:rPr>
          <w:rFonts w:ascii="Arial" w:hAnsi="Arial" w:cs="Arial"/>
          <w:sz w:val="24"/>
          <w:szCs w:val="24"/>
        </w:rPr>
        <w:t>Food Service RFP</w:t>
      </w:r>
      <w:r>
        <w:rPr>
          <w:rFonts w:ascii="Arial" w:hAnsi="Arial" w:cs="Arial"/>
          <w:sz w:val="24"/>
          <w:szCs w:val="24"/>
        </w:rPr>
        <w:t xml:space="preserve"> Group</w:t>
      </w:r>
      <w:r w:rsidR="00C118FA">
        <w:rPr>
          <w:rFonts w:ascii="Arial" w:hAnsi="Arial" w:cs="Arial"/>
          <w:sz w:val="24"/>
          <w:szCs w:val="24"/>
        </w:rPr>
        <w:t xml:space="preserve"> – Chartwells has been confirmed as the successful respondent </w:t>
      </w:r>
      <w:r w:rsidR="00F42D72">
        <w:rPr>
          <w:rFonts w:ascii="Arial" w:hAnsi="Arial" w:cs="Arial"/>
          <w:sz w:val="24"/>
          <w:szCs w:val="24"/>
        </w:rPr>
        <w:t xml:space="preserve">to </w:t>
      </w:r>
      <w:r w:rsidR="00C118FA">
        <w:rPr>
          <w:rFonts w:ascii="Arial" w:hAnsi="Arial" w:cs="Arial"/>
          <w:sz w:val="24"/>
          <w:szCs w:val="24"/>
        </w:rPr>
        <w:t>the RFP</w:t>
      </w:r>
      <w:r w:rsidR="005E1C49">
        <w:rPr>
          <w:rFonts w:ascii="Arial" w:hAnsi="Arial" w:cs="Arial"/>
          <w:sz w:val="24"/>
          <w:szCs w:val="24"/>
        </w:rPr>
        <w:t xml:space="preserve"> process and will begin a new five-year agreement starting April 27, 2024, with an optional five-year extension</w:t>
      </w:r>
      <w:r w:rsidR="00F42D72">
        <w:rPr>
          <w:rFonts w:ascii="Arial" w:hAnsi="Arial" w:cs="Arial"/>
          <w:sz w:val="24"/>
          <w:szCs w:val="24"/>
        </w:rPr>
        <w:t>.</w:t>
      </w:r>
    </w:p>
    <w:p w14:paraId="16E82C86" w14:textId="77777777" w:rsidR="00142FE4" w:rsidRDefault="00142FE4" w:rsidP="00142FE4">
      <w:pPr>
        <w:pStyle w:val="ListParagraph"/>
        <w:numPr>
          <w:ilvl w:val="0"/>
          <w:numId w:val="1"/>
        </w:numPr>
        <w:spacing w:after="0" w:line="240" w:lineRule="auto"/>
        <w:rPr>
          <w:rFonts w:ascii="Arial" w:hAnsi="Arial" w:cs="Arial"/>
          <w:sz w:val="24"/>
          <w:szCs w:val="24"/>
        </w:rPr>
      </w:pPr>
      <w:bookmarkStart w:id="0" w:name="_Hlk160017586"/>
      <w:r>
        <w:rPr>
          <w:rFonts w:ascii="Arial" w:hAnsi="Arial" w:cs="Arial"/>
          <w:sz w:val="24"/>
          <w:szCs w:val="24"/>
        </w:rPr>
        <w:t>General Discussion and Q&amp;A</w:t>
      </w:r>
    </w:p>
    <w:p w14:paraId="32FA6F86" w14:textId="21B5F7A7" w:rsidR="00F66258" w:rsidRDefault="00F66258" w:rsidP="00F66258">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Sensitive to the financial pressure on students, Chartwells has introduced an expanded value menu, with 20 new menu items between $3,99 and $7.99, and a 10% reduction in the price of pizza at the Durham GTA dining room.  </w:t>
      </w:r>
      <w:r w:rsidR="00AD2FE9">
        <w:rPr>
          <w:rFonts w:ascii="Arial" w:hAnsi="Arial" w:cs="Arial"/>
          <w:sz w:val="24"/>
          <w:szCs w:val="24"/>
        </w:rPr>
        <w:t xml:space="preserve">These new items are intended to offer a smaller portion size to lose looking to eat less or buy an item to compliment food they may have brought from home. </w:t>
      </w:r>
      <w:r>
        <w:rPr>
          <w:rFonts w:ascii="Arial" w:hAnsi="Arial" w:cs="Arial"/>
          <w:sz w:val="24"/>
          <w:szCs w:val="24"/>
        </w:rPr>
        <w:t>These items can be found on the menu boards with a blue “V” icon.</w:t>
      </w:r>
    </w:p>
    <w:p w14:paraId="60AF0710" w14:textId="1977D0B4" w:rsidR="00B47455" w:rsidRDefault="00AD2FE9" w:rsidP="00F66258">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Chartwells will make sure </w:t>
      </w:r>
      <w:r w:rsidR="003D3685">
        <w:rPr>
          <w:rFonts w:ascii="Arial" w:hAnsi="Arial" w:cs="Arial"/>
          <w:sz w:val="24"/>
          <w:szCs w:val="24"/>
        </w:rPr>
        <w:t>vegan and vegetarian options are available, and clearly advertised, at all locations.</w:t>
      </w:r>
    </w:p>
    <w:bookmarkEnd w:id="0"/>
    <w:p w14:paraId="6400BE3C" w14:textId="799FBBCB" w:rsidR="00142FE4" w:rsidRPr="0086593E" w:rsidRDefault="00142FE4" w:rsidP="00142FE4">
      <w:pPr>
        <w:pStyle w:val="ListParagraph"/>
        <w:numPr>
          <w:ilvl w:val="0"/>
          <w:numId w:val="1"/>
        </w:numPr>
        <w:spacing w:after="0" w:line="240" w:lineRule="auto"/>
        <w:rPr>
          <w:rFonts w:ascii="Arial" w:hAnsi="Arial" w:cs="Arial"/>
          <w:sz w:val="24"/>
          <w:szCs w:val="24"/>
        </w:rPr>
      </w:pPr>
      <w:r>
        <w:rPr>
          <w:rFonts w:ascii="Arial" w:hAnsi="Arial" w:cs="Arial"/>
          <w:sz w:val="24"/>
          <w:szCs w:val="24"/>
        </w:rPr>
        <w:t>Next meetings: March 28, 9:00 – 10:30, by TEAMS</w:t>
      </w:r>
    </w:p>
    <w:p w14:paraId="4D3E4A11" w14:textId="56DAED90" w:rsidR="00142FE4" w:rsidRDefault="00F66258" w:rsidP="0086593E">
      <w:pPr>
        <w:spacing w:after="0" w:line="240" w:lineRule="auto"/>
        <w:jc w:val="center"/>
        <w:rPr>
          <w:sz w:val="24"/>
          <w:szCs w:val="24"/>
          <w:u w:val="single"/>
        </w:rPr>
      </w:pPr>
      <w:r w:rsidRPr="00F66258">
        <w:rPr>
          <w:noProof/>
        </w:rPr>
        <w:lastRenderedPageBreak/>
        <w:drawing>
          <wp:inline distT="0" distB="0" distL="0" distR="0" wp14:anchorId="50292903" wp14:editId="21650944">
            <wp:extent cx="5943600" cy="7962900"/>
            <wp:effectExtent l="0" t="0" r="0" b="0"/>
            <wp:docPr id="631100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962900"/>
                    </a:xfrm>
                    <a:prstGeom prst="rect">
                      <a:avLst/>
                    </a:prstGeom>
                    <a:noFill/>
                    <a:ln>
                      <a:noFill/>
                    </a:ln>
                  </pic:spPr>
                </pic:pic>
              </a:graphicData>
            </a:graphic>
          </wp:inline>
        </w:drawing>
      </w:r>
    </w:p>
    <w:p w14:paraId="31FFBA57" w14:textId="77777777" w:rsidR="00142FE4" w:rsidRDefault="00142FE4">
      <w:pPr>
        <w:rPr>
          <w:sz w:val="24"/>
          <w:szCs w:val="24"/>
          <w:u w:val="single"/>
        </w:rPr>
      </w:pPr>
      <w:r>
        <w:rPr>
          <w:sz w:val="24"/>
          <w:szCs w:val="24"/>
          <w:u w:val="single"/>
        </w:rPr>
        <w:br w:type="page"/>
      </w:r>
    </w:p>
    <w:p w14:paraId="1466AA84" w14:textId="77777777" w:rsidR="00142FE4" w:rsidRDefault="00142FE4" w:rsidP="00142FE4">
      <w:pPr>
        <w:spacing w:after="0" w:line="240" w:lineRule="auto"/>
        <w:jc w:val="center"/>
        <w:rPr>
          <w:sz w:val="24"/>
          <w:szCs w:val="24"/>
          <w:u w:val="single"/>
        </w:rPr>
      </w:pPr>
      <w:bookmarkStart w:id="1" w:name="_Hlk156810143"/>
      <w:bookmarkStart w:id="2" w:name="_Hlk152066391"/>
      <w:r>
        <w:rPr>
          <w:b/>
          <w:bCs/>
          <w:noProof/>
          <w:lang w:val="en-US"/>
        </w:rPr>
        <w:lastRenderedPageBreak/>
        <w:drawing>
          <wp:inline distT="0" distB="0" distL="0" distR="0" wp14:anchorId="462CA056" wp14:editId="390FDAFC">
            <wp:extent cx="2038350" cy="854133"/>
            <wp:effectExtent l="0" t="0" r="0" b="3175"/>
            <wp:docPr id="1498941278" name="Picture 1498941278" descr="Trent University Food Service Logo " title="Trent Foo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619" cy="874778"/>
                    </a:xfrm>
                    <a:prstGeom prst="rect">
                      <a:avLst/>
                    </a:prstGeom>
                    <a:noFill/>
                  </pic:spPr>
                </pic:pic>
              </a:graphicData>
            </a:graphic>
          </wp:inline>
        </w:drawing>
      </w:r>
    </w:p>
    <w:p w14:paraId="41A84991" w14:textId="77777777" w:rsidR="00142FE4" w:rsidRDefault="00142FE4" w:rsidP="00142FE4">
      <w:pPr>
        <w:spacing w:after="0" w:line="240" w:lineRule="auto"/>
        <w:jc w:val="center"/>
        <w:rPr>
          <w:sz w:val="24"/>
          <w:szCs w:val="24"/>
          <w:u w:val="single"/>
        </w:rPr>
      </w:pPr>
    </w:p>
    <w:p w14:paraId="701B21AE" w14:textId="77777777" w:rsidR="00142FE4" w:rsidRPr="005729FE" w:rsidRDefault="00142FE4" w:rsidP="00142FE4">
      <w:pPr>
        <w:spacing w:after="0" w:line="240" w:lineRule="auto"/>
        <w:jc w:val="center"/>
        <w:rPr>
          <w:sz w:val="36"/>
          <w:szCs w:val="36"/>
        </w:rPr>
      </w:pPr>
      <w:r w:rsidRPr="005729FE">
        <w:rPr>
          <w:sz w:val="36"/>
          <w:szCs w:val="36"/>
        </w:rPr>
        <w:t>Trent University Foodservices</w:t>
      </w:r>
    </w:p>
    <w:p w14:paraId="5BE80087" w14:textId="77777777" w:rsidR="00142FE4" w:rsidRPr="005729FE" w:rsidRDefault="00142FE4" w:rsidP="00142FE4">
      <w:pPr>
        <w:spacing w:after="0" w:line="240" w:lineRule="auto"/>
        <w:jc w:val="center"/>
        <w:rPr>
          <w:sz w:val="36"/>
          <w:szCs w:val="36"/>
        </w:rPr>
      </w:pPr>
      <w:r w:rsidRPr="005729FE">
        <w:rPr>
          <w:sz w:val="36"/>
          <w:szCs w:val="36"/>
        </w:rPr>
        <w:t>Food Services Advisory Committee</w:t>
      </w:r>
    </w:p>
    <w:p w14:paraId="6E691FAB" w14:textId="77777777" w:rsidR="00142FE4" w:rsidRDefault="00142FE4" w:rsidP="00142FE4">
      <w:pPr>
        <w:spacing w:after="0" w:line="240" w:lineRule="auto"/>
        <w:jc w:val="center"/>
        <w:rPr>
          <w:sz w:val="36"/>
          <w:szCs w:val="36"/>
        </w:rPr>
      </w:pPr>
      <w:r w:rsidRPr="005729FE">
        <w:rPr>
          <w:sz w:val="36"/>
          <w:szCs w:val="36"/>
        </w:rPr>
        <w:t>Operations and Marketing Working Group</w:t>
      </w:r>
    </w:p>
    <w:p w14:paraId="51F0E126" w14:textId="77777777" w:rsidR="00142FE4" w:rsidRDefault="00142FE4" w:rsidP="00142FE4">
      <w:pPr>
        <w:spacing w:after="0" w:line="240" w:lineRule="auto"/>
        <w:jc w:val="center"/>
        <w:rPr>
          <w:rFonts w:ascii="Segoe UI" w:hAnsi="Segoe UI" w:cs="Segoe UI"/>
          <w:color w:val="252424"/>
          <w:lang w:val="en-US"/>
        </w:rPr>
      </w:pPr>
      <w:r>
        <w:rPr>
          <w:sz w:val="36"/>
          <w:szCs w:val="36"/>
        </w:rPr>
        <w:t>Monday February 26, 2024</w:t>
      </w:r>
    </w:p>
    <w:p w14:paraId="20FA5CBA" w14:textId="77777777" w:rsidR="00142FE4" w:rsidRDefault="00142FE4" w:rsidP="00142FE4">
      <w:pPr>
        <w:spacing w:after="0" w:line="240" w:lineRule="auto"/>
        <w:jc w:val="center"/>
        <w:rPr>
          <w:sz w:val="36"/>
          <w:szCs w:val="36"/>
        </w:rPr>
      </w:pPr>
    </w:p>
    <w:p w14:paraId="3FC410F4" w14:textId="77777777" w:rsidR="00142FE4" w:rsidRDefault="00142FE4" w:rsidP="00142FE4">
      <w:pPr>
        <w:spacing w:after="0" w:line="240" w:lineRule="auto"/>
        <w:jc w:val="center"/>
        <w:rPr>
          <w:sz w:val="36"/>
          <w:szCs w:val="36"/>
        </w:rPr>
      </w:pPr>
      <w:r>
        <w:rPr>
          <w:sz w:val="36"/>
          <w:szCs w:val="36"/>
        </w:rPr>
        <w:t>MEETING NOTES</w:t>
      </w:r>
    </w:p>
    <w:p w14:paraId="5FCB421F" w14:textId="77777777" w:rsidR="00142FE4" w:rsidRDefault="00142FE4" w:rsidP="00142FE4">
      <w:pPr>
        <w:spacing w:after="0" w:line="240" w:lineRule="auto"/>
        <w:jc w:val="center"/>
        <w:rPr>
          <w:sz w:val="36"/>
          <w:szCs w:val="36"/>
        </w:rPr>
      </w:pPr>
    </w:p>
    <w:p w14:paraId="13B4852B" w14:textId="77777777" w:rsidR="00142FE4" w:rsidRDefault="00142FE4" w:rsidP="00142FE4">
      <w:pPr>
        <w:spacing w:after="0" w:line="240" w:lineRule="auto"/>
        <w:rPr>
          <w:rFonts w:ascii="Arial" w:eastAsia="Times New Roman" w:hAnsi="Arial" w:cs="Arial"/>
          <w:color w:val="212121"/>
          <w:sz w:val="24"/>
          <w:szCs w:val="24"/>
          <w:lang w:eastAsia="en-CA"/>
        </w:rPr>
      </w:pPr>
      <w:r w:rsidRPr="00C40EBA">
        <w:rPr>
          <w:rFonts w:ascii="Arial" w:eastAsia="Times New Roman" w:hAnsi="Arial" w:cs="Arial"/>
          <w:color w:val="212121"/>
          <w:sz w:val="24"/>
          <w:szCs w:val="24"/>
          <w:lang w:eastAsia="en-CA"/>
        </w:rPr>
        <w:t>Attendance</w:t>
      </w:r>
      <w:r>
        <w:rPr>
          <w:rFonts w:ascii="Arial" w:eastAsia="Times New Roman" w:hAnsi="Arial" w:cs="Arial"/>
          <w:color w:val="212121"/>
          <w:sz w:val="24"/>
          <w:szCs w:val="24"/>
          <w:lang w:eastAsia="en-CA"/>
        </w:rPr>
        <w:t>: Mark Murdoch, Food Services; Kassandra Glasbergen, The Ceilie; Shauna Carlow, Housing; Aimee Blyth, Seasoned Spoon; Heather Klyn-Hesselink, TGSA; Christine Thomas, Chartwells; Kim Stevens, CUPE 3205.</w:t>
      </w:r>
    </w:p>
    <w:p w14:paraId="0F65774D" w14:textId="77777777" w:rsidR="00142FE4" w:rsidRPr="00C40EBA" w:rsidRDefault="00142FE4" w:rsidP="00142FE4">
      <w:pPr>
        <w:spacing w:after="0" w:line="240" w:lineRule="auto"/>
        <w:rPr>
          <w:rFonts w:ascii="Arial" w:hAnsi="Arial" w:cs="Arial"/>
          <w:sz w:val="24"/>
          <w:szCs w:val="24"/>
          <w:u w:val="single"/>
        </w:rPr>
      </w:pPr>
    </w:p>
    <w:p w14:paraId="429E6CAF" w14:textId="77777777" w:rsidR="00142FE4" w:rsidRPr="005975BF" w:rsidRDefault="00142FE4" w:rsidP="00142FE4">
      <w:pPr>
        <w:pStyle w:val="ListParagraph"/>
        <w:numPr>
          <w:ilvl w:val="0"/>
          <w:numId w:val="48"/>
        </w:numPr>
        <w:spacing w:after="0" w:line="240" w:lineRule="auto"/>
        <w:rPr>
          <w:rFonts w:ascii="Arial" w:hAnsi="Arial" w:cs="Arial"/>
          <w:sz w:val="24"/>
          <w:szCs w:val="24"/>
          <w:u w:val="single"/>
        </w:rPr>
      </w:pPr>
      <w:r w:rsidRPr="0085194B">
        <w:rPr>
          <w:rFonts w:ascii="Arial" w:eastAsia="Times New Roman" w:hAnsi="Arial" w:cs="Arial"/>
          <w:color w:val="212121"/>
          <w:sz w:val="24"/>
          <w:szCs w:val="24"/>
          <w:lang w:eastAsia="en-CA"/>
        </w:rPr>
        <w:t xml:space="preserve">Review meeting notes from </w:t>
      </w:r>
      <w:r>
        <w:rPr>
          <w:rFonts w:ascii="Arial" w:eastAsia="Times New Roman" w:hAnsi="Arial" w:cs="Arial"/>
          <w:color w:val="212121"/>
          <w:sz w:val="24"/>
          <w:szCs w:val="24"/>
          <w:lang w:eastAsia="en-CA"/>
        </w:rPr>
        <w:t>January 22</w:t>
      </w:r>
    </w:p>
    <w:p w14:paraId="52BC59C1" w14:textId="77777777" w:rsidR="00142FE4" w:rsidRDefault="00142FE4" w:rsidP="00142FE4">
      <w:pPr>
        <w:pStyle w:val="ListParagraph"/>
        <w:numPr>
          <w:ilvl w:val="1"/>
          <w:numId w:val="48"/>
        </w:numPr>
        <w:spacing w:after="0" w:line="240" w:lineRule="auto"/>
        <w:rPr>
          <w:rFonts w:ascii="Arial" w:hAnsi="Arial" w:cs="Arial"/>
          <w:sz w:val="24"/>
          <w:szCs w:val="24"/>
        </w:rPr>
      </w:pPr>
      <w:r>
        <w:rPr>
          <w:rFonts w:ascii="Arial" w:hAnsi="Arial" w:cs="Arial"/>
          <w:sz w:val="24"/>
          <w:szCs w:val="24"/>
        </w:rPr>
        <w:t>The Food Guide Friendly program at Traill has been suspended as it is unlikely we will maintain the standard long term.</w:t>
      </w:r>
    </w:p>
    <w:p w14:paraId="1ECC1556" w14:textId="77777777" w:rsidR="00142FE4" w:rsidRDefault="00142FE4" w:rsidP="00142FE4">
      <w:pPr>
        <w:pStyle w:val="ListParagraph"/>
        <w:numPr>
          <w:ilvl w:val="2"/>
          <w:numId w:val="48"/>
        </w:numPr>
        <w:spacing w:after="0" w:line="240" w:lineRule="auto"/>
        <w:rPr>
          <w:rFonts w:ascii="Arial" w:hAnsi="Arial" w:cs="Arial"/>
          <w:sz w:val="24"/>
          <w:szCs w:val="24"/>
        </w:rPr>
      </w:pPr>
      <w:r>
        <w:rPr>
          <w:rFonts w:ascii="Arial" w:hAnsi="Arial" w:cs="Arial"/>
          <w:sz w:val="24"/>
          <w:szCs w:val="24"/>
        </w:rPr>
        <w:t>Looking at the Seasoned Spoon as an additional location</w:t>
      </w:r>
    </w:p>
    <w:p w14:paraId="165B3E04" w14:textId="77777777" w:rsidR="00142FE4" w:rsidRDefault="00142FE4" w:rsidP="00142FE4">
      <w:pPr>
        <w:pStyle w:val="ListParagraph"/>
        <w:numPr>
          <w:ilvl w:val="0"/>
          <w:numId w:val="48"/>
        </w:numPr>
        <w:rPr>
          <w:rFonts w:ascii="Arial" w:hAnsi="Arial" w:cs="Arial"/>
          <w:sz w:val="24"/>
          <w:szCs w:val="24"/>
        </w:rPr>
      </w:pPr>
      <w:r>
        <w:rPr>
          <w:rFonts w:ascii="Arial" w:hAnsi="Arial" w:cs="Arial"/>
          <w:sz w:val="24"/>
          <w:szCs w:val="24"/>
        </w:rPr>
        <w:t>Food Services RFP process and timeline</w:t>
      </w:r>
    </w:p>
    <w:p w14:paraId="4566D4A7"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 xml:space="preserve">Chartwells was the successful respondent ot the RFP process and will begin operations under a new management agreement effective April 27, 2024. </w:t>
      </w:r>
    </w:p>
    <w:p w14:paraId="14F8E329"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We will retain our Subway, Pizza Pizza and Tim Hortons operations.</w:t>
      </w:r>
    </w:p>
    <w:p w14:paraId="2B2F633A" w14:textId="77777777" w:rsidR="00142FE4" w:rsidRDefault="00142FE4" w:rsidP="00142FE4">
      <w:pPr>
        <w:pStyle w:val="ListParagraph"/>
        <w:numPr>
          <w:ilvl w:val="0"/>
          <w:numId w:val="48"/>
        </w:numPr>
        <w:rPr>
          <w:rFonts w:ascii="Arial" w:hAnsi="Arial" w:cs="Arial"/>
          <w:sz w:val="24"/>
          <w:szCs w:val="24"/>
        </w:rPr>
      </w:pPr>
      <w:r>
        <w:rPr>
          <w:rFonts w:ascii="Arial" w:hAnsi="Arial" w:cs="Arial"/>
          <w:sz w:val="24"/>
          <w:szCs w:val="24"/>
        </w:rPr>
        <w:t>Change to Sunday operating hours at Gzowski.</w:t>
      </w:r>
    </w:p>
    <w:p w14:paraId="53FE7EE9"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In October the menu at Otonabee was expanded to include homestyle meals.  Many students who had been eating at Gzowski on a Sunday evening moved back to Otonabee for dinner.  A review of sales and expenses made it clear that operating Gzowski on Sunday evening was not supportable.  Gzowski will not be operating on Sunday evenings beginning February 25.</w:t>
      </w:r>
    </w:p>
    <w:p w14:paraId="65579E7D" w14:textId="77777777" w:rsidR="00142FE4" w:rsidRDefault="00142FE4" w:rsidP="00142FE4">
      <w:pPr>
        <w:pStyle w:val="ListParagraph"/>
        <w:numPr>
          <w:ilvl w:val="0"/>
          <w:numId w:val="48"/>
        </w:numPr>
        <w:rPr>
          <w:rFonts w:ascii="Arial" w:hAnsi="Arial" w:cs="Arial"/>
          <w:sz w:val="24"/>
          <w:szCs w:val="24"/>
        </w:rPr>
      </w:pPr>
      <w:r>
        <w:rPr>
          <w:rFonts w:ascii="Arial" w:hAnsi="Arial" w:cs="Arial"/>
          <w:sz w:val="24"/>
          <w:szCs w:val="24"/>
        </w:rPr>
        <w:t>Menu adjustments for religious holidays:</w:t>
      </w:r>
    </w:p>
    <w:p w14:paraId="6D680630"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 xml:space="preserve">Lent – fish will be offered at al four dining halls, for lunch and dinner, with a combination of fish and chips and healthier non-breaded fish options across the campus.  </w:t>
      </w:r>
    </w:p>
    <w:p w14:paraId="4AC2450A"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Ramadan – special meals are available for order.  Details will be communicated through Spiritual Affairs.</w:t>
      </w:r>
    </w:p>
    <w:p w14:paraId="19DF762A" w14:textId="77777777" w:rsidR="00142FE4" w:rsidRPr="00A44AB0" w:rsidRDefault="00142FE4" w:rsidP="00142FE4">
      <w:pPr>
        <w:pStyle w:val="ListParagraph"/>
        <w:numPr>
          <w:ilvl w:val="1"/>
          <w:numId w:val="48"/>
        </w:numPr>
        <w:rPr>
          <w:rFonts w:ascii="Arial" w:hAnsi="Arial" w:cs="Arial"/>
          <w:sz w:val="24"/>
          <w:szCs w:val="24"/>
        </w:rPr>
      </w:pPr>
      <w:r>
        <w:rPr>
          <w:rFonts w:ascii="Arial" w:hAnsi="Arial" w:cs="Arial"/>
          <w:sz w:val="24"/>
          <w:szCs w:val="24"/>
        </w:rPr>
        <w:t>Passover – Passover begins Monday April 22 this year, after residences have closed.  No special Passover meals will be offered this year.</w:t>
      </w:r>
    </w:p>
    <w:p w14:paraId="2CC4E175" w14:textId="77777777" w:rsidR="00142FE4" w:rsidRDefault="00142FE4" w:rsidP="00142FE4">
      <w:pPr>
        <w:pStyle w:val="ListParagraph"/>
        <w:numPr>
          <w:ilvl w:val="0"/>
          <w:numId w:val="48"/>
        </w:numPr>
        <w:rPr>
          <w:rFonts w:ascii="Arial" w:hAnsi="Arial" w:cs="Arial"/>
          <w:sz w:val="24"/>
          <w:szCs w:val="24"/>
        </w:rPr>
      </w:pPr>
      <w:r w:rsidRPr="00706586">
        <w:rPr>
          <w:rFonts w:ascii="Arial" w:hAnsi="Arial" w:cs="Arial"/>
          <w:sz w:val="24"/>
          <w:szCs w:val="24"/>
        </w:rPr>
        <w:lastRenderedPageBreak/>
        <w:t>Other busines</w:t>
      </w:r>
      <w:r>
        <w:rPr>
          <w:rFonts w:ascii="Arial" w:hAnsi="Arial" w:cs="Arial"/>
          <w:sz w:val="24"/>
          <w:szCs w:val="24"/>
        </w:rPr>
        <w:t>s</w:t>
      </w:r>
    </w:p>
    <w:p w14:paraId="180A01D3"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Durham GTA summer operations – waiting to see what class registration looks like before we develop a summer operating plan.</w:t>
      </w:r>
    </w:p>
    <w:p w14:paraId="52F4B798"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Trent will host the Canadian Hospitality Management Association June 3 to 6.  Members of the association from colleges and Universities will attend.  Trent’s Conference Services will share details with members of the Trent community.  They may also be looking for support with spaces and equipment to execute the event.</w:t>
      </w:r>
    </w:p>
    <w:p w14:paraId="1134280D" w14:textId="77777777" w:rsidR="00142FE4" w:rsidRDefault="00142FE4" w:rsidP="00142FE4">
      <w:pPr>
        <w:pStyle w:val="ListParagraph"/>
        <w:numPr>
          <w:ilvl w:val="1"/>
          <w:numId w:val="48"/>
        </w:numPr>
        <w:rPr>
          <w:rFonts w:ascii="Arial" w:hAnsi="Arial" w:cs="Arial"/>
          <w:sz w:val="24"/>
          <w:szCs w:val="24"/>
        </w:rPr>
      </w:pPr>
      <w:r>
        <w:rPr>
          <w:rFonts w:ascii="Arial" w:hAnsi="Arial" w:cs="Arial"/>
          <w:sz w:val="24"/>
          <w:szCs w:val="24"/>
        </w:rPr>
        <w:t xml:space="preserve">Plans are being developed to further the redevelopment of the Great Hall this summer.  </w:t>
      </w:r>
    </w:p>
    <w:p w14:paraId="18F1286E" w14:textId="77777777" w:rsidR="00142FE4" w:rsidRDefault="00142FE4" w:rsidP="00142FE4">
      <w:pPr>
        <w:pStyle w:val="ListParagraph"/>
        <w:numPr>
          <w:ilvl w:val="0"/>
          <w:numId w:val="48"/>
        </w:numPr>
        <w:rPr>
          <w:rFonts w:ascii="Arial" w:hAnsi="Arial" w:cs="Arial"/>
          <w:sz w:val="24"/>
          <w:szCs w:val="24"/>
        </w:rPr>
      </w:pPr>
      <w:r w:rsidRPr="00CD2C26">
        <w:rPr>
          <w:rFonts w:ascii="Arial" w:hAnsi="Arial" w:cs="Arial"/>
          <w:sz w:val="24"/>
          <w:szCs w:val="24"/>
        </w:rPr>
        <w:t>Next meeting</w:t>
      </w:r>
      <w:r>
        <w:rPr>
          <w:rFonts w:ascii="Arial" w:hAnsi="Arial" w:cs="Arial"/>
          <w:sz w:val="24"/>
          <w:szCs w:val="24"/>
        </w:rPr>
        <w:t xml:space="preserve"> March 25</w:t>
      </w:r>
      <w:r w:rsidRPr="00CD2C26">
        <w:rPr>
          <w:rFonts w:ascii="Arial" w:hAnsi="Arial" w:cs="Arial"/>
          <w:sz w:val="24"/>
          <w:szCs w:val="24"/>
        </w:rPr>
        <w:t xml:space="preserve"> by TEAMS</w:t>
      </w:r>
    </w:p>
    <w:bookmarkEnd w:id="1"/>
    <w:p w14:paraId="76A8D627" w14:textId="77777777" w:rsidR="00142FE4" w:rsidRPr="00940A1C" w:rsidRDefault="00142FE4" w:rsidP="00142FE4">
      <w:pPr>
        <w:rPr>
          <w:rFonts w:ascii="Arial" w:hAnsi="Arial" w:cs="Arial"/>
          <w:sz w:val="24"/>
          <w:szCs w:val="24"/>
        </w:rPr>
      </w:pPr>
    </w:p>
    <w:p w14:paraId="67C76B8A" w14:textId="0B365DC9" w:rsidR="00142FE4" w:rsidRDefault="00142FE4">
      <w:pPr>
        <w:rPr>
          <w:sz w:val="24"/>
          <w:szCs w:val="24"/>
        </w:rPr>
      </w:pPr>
      <w:r>
        <w:rPr>
          <w:sz w:val="24"/>
          <w:szCs w:val="24"/>
        </w:rPr>
        <w:br w:type="page"/>
      </w:r>
    </w:p>
    <w:p w14:paraId="3FE1E29A" w14:textId="77777777" w:rsidR="00142FE4" w:rsidRDefault="00142FE4" w:rsidP="00BF5DCB">
      <w:pPr>
        <w:tabs>
          <w:tab w:val="left" w:pos="1260"/>
        </w:tabs>
        <w:spacing w:after="0" w:line="240" w:lineRule="auto"/>
        <w:jc w:val="center"/>
        <w:rPr>
          <w:sz w:val="24"/>
          <w:szCs w:val="24"/>
        </w:rPr>
      </w:pPr>
    </w:p>
    <w:p w14:paraId="2EFF1556" w14:textId="61550C1B" w:rsidR="00E43151" w:rsidRDefault="00E43151" w:rsidP="00E43151">
      <w:pPr>
        <w:tabs>
          <w:tab w:val="left" w:pos="1260"/>
        </w:tabs>
        <w:spacing w:after="0" w:line="240" w:lineRule="auto"/>
        <w:jc w:val="center"/>
        <w:rPr>
          <w:sz w:val="24"/>
          <w:szCs w:val="24"/>
        </w:rPr>
      </w:pPr>
      <w:r>
        <w:rPr>
          <w:noProof/>
          <w:sz w:val="24"/>
          <w:szCs w:val="24"/>
          <w:lang w:val="en-US"/>
        </w:rPr>
        <w:drawing>
          <wp:inline distT="0" distB="0" distL="0" distR="0" wp14:anchorId="4C59E04F" wp14:editId="2707625B">
            <wp:extent cx="2038350" cy="857250"/>
            <wp:effectExtent l="0" t="0" r="0" b="0"/>
            <wp:docPr id="7411836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054887"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857250"/>
                    </a:xfrm>
                    <a:prstGeom prst="rect">
                      <a:avLst/>
                    </a:prstGeom>
                    <a:noFill/>
                    <a:ln>
                      <a:noFill/>
                    </a:ln>
                  </pic:spPr>
                </pic:pic>
              </a:graphicData>
            </a:graphic>
          </wp:inline>
        </w:drawing>
      </w:r>
      <w:r>
        <w:rPr>
          <w:sz w:val="24"/>
          <w:szCs w:val="24"/>
        </w:rPr>
        <w:br w:type="textWrapping" w:clear="all"/>
      </w:r>
    </w:p>
    <w:p w14:paraId="0AE24788" w14:textId="77777777" w:rsidR="00E43151" w:rsidRDefault="00E43151" w:rsidP="00E43151">
      <w:pPr>
        <w:spacing w:after="0" w:line="240" w:lineRule="auto"/>
        <w:jc w:val="center"/>
        <w:rPr>
          <w:sz w:val="24"/>
          <w:szCs w:val="24"/>
          <w:u w:val="single"/>
        </w:rPr>
      </w:pPr>
    </w:p>
    <w:p w14:paraId="25DEE43B" w14:textId="77777777" w:rsidR="00E43151" w:rsidRDefault="00E43151" w:rsidP="00E43151">
      <w:pPr>
        <w:spacing w:after="0" w:line="240" w:lineRule="auto"/>
        <w:jc w:val="center"/>
        <w:rPr>
          <w:sz w:val="36"/>
          <w:szCs w:val="36"/>
        </w:rPr>
      </w:pPr>
      <w:r>
        <w:rPr>
          <w:sz w:val="36"/>
          <w:szCs w:val="36"/>
        </w:rPr>
        <w:t>Foodservice Advisory Committee</w:t>
      </w:r>
    </w:p>
    <w:p w14:paraId="72E66B45" w14:textId="77777777" w:rsidR="00E43151" w:rsidRDefault="00E43151" w:rsidP="00E43151">
      <w:pPr>
        <w:spacing w:after="0" w:line="240" w:lineRule="auto"/>
        <w:jc w:val="center"/>
        <w:rPr>
          <w:sz w:val="36"/>
          <w:szCs w:val="36"/>
        </w:rPr>
      </w:pPr>
      <w:r>
        <w:rPr>
          <w:sz w:val="36"/>
          <w:szCs w:val="36"/>
        </w:rPr>
        <w:t>Sustainability and Fair-Trade Working Group</w:t>
      </w:r>
    </w:p>
    <w:p w14:paraId="0CAE2CFB" w14:textId="77777777" w:rsidR="00E43151" w:rsidRDefault="00E43151" w:rsidP="00E43151">
      <w:pPr>
        <w:spacing w:after="0" w:line="240" w:lineRule="auto"/>
        <w:jc w:val="center"/>
        <w:rPr>
          <w:sz w:val="36"/>
          <w:szCs w:val="36"/>
        </w:rPr>
      </w:pPr>
      <w:r>
        <w:rPr>
          <w:sz w:val="36"/>
          <w:szCs w:val="36"/>
        </w:rPr>
        <w:t>Monday February 26, 2024</w:t>
      </w:r>
    </w:p>
    <w:p w14:paraId="110056DA" w14:textId="77777777" w:rsidR="00E43151" w:rsidRDefault="00E43151" w:rsidP="00E43151">
      <w:pPr>
        <w:spacing w:after="0" w:line="240" w:lineRule="auto"/>
        <w:jc w:val="center"/>
        <w:rPr>
          <w:rFonts w:ascii="Segoe UI" w:hAnsi="Segoe UI" w:cs="Segoe UI"/>
          <w:color w:val="252424"/>
          <w:lang w:val="en-US"/>
        </w:rPr>
      </w:pPr>
      <w:r>
        <w:rPr>
          <w:rFonts w:ascii="Segoe UI" w:hAnsi="Segoe UI" w:cs="Segoe UI"/>
          <w:color w:val="252424"/>
          <w:sz w:val="24"/>
          <w:szCs w:val="24"/>
        </w:rPr>
        <w:t xml:space="preserve"> </w:t>
      </w:r>
    </w:p>
    <w:p w14:paraId="5510AF7A" w14:textId="77777777" w:rsidR="00E43151" w:rsidRDefault="00E43151" w:rsidP="00E43151">
      <w:pPr>
        <w:spacing w:after="0" w:line="240" w:lineRule="auto"/>
        <w:jc w:val="center"/>
        <w:rPr>
          <w:sz w:val="36"/>
          <w:szCs w:val="36"/>
        </w:rPr>
      </w:pPr>
      <w:r>
        <w:rPr>
          <w:sz w:val="36"/>
          <w:szCs w:val="36"/>
        </w:rPr>
        <w:t>MEETING NOTES</w:t>
      </w:r>
    </w:p>
    <w:p w14:paraId="7C28C3B1" w14:textId="77777777" w:rsidR="00E43151" w:rsidRDefault="00E43151" w:rsidP="00E43151">
      <w:pPr>
        <w:spacing w:after="0" w:line="240" w:lineRule="auto"/>
        <w:jc w:val="center"/>
        <w:rPr>
          <w:sz w:val="36"/>
          <w:szCs w:val="36"/>
        </w:rPr>
      </w:pPr>
    </w:p>
    <w:p w14:paraId="42E85E7A" w14:textId="77777777" w:rsidR="00E43151" w:rsidRDefault="00E43151" w:rsidP="00E43151">
      <w:pPr>
        <w:spacing w:after="0" w:line="240" w:lineRule="auto"/>
        <w:rPr>
          <w:sz w:val="24"/>
          <w:szCs w:val="24"/>
        </w:rPr>
      </w:pPr>
      <w:r>
        <w:rPr>
          <w:sz w:val="24"/>
          <w:szCs w:val="24"/>
        </w:rPr>
        <w:t>Attendance: Mark Murdoch, Food Services; Alyssa Scanga, TCSA; Ainsley MacPherson, Gzowski College; Heather Klyn-Hesselink, TGSA; Christine Thomas, Chartwells; Shelley Strain, Sustainability Office; Kim Stevens, CUPE 3205; Matthew Porter, SAFS.</w:t>
      </w:r>
    </w:p>
    <w:p w14:paraId="677D4DDA" w14:textId="77777777" w:rsidR="00E43151" w:rsidRDefault="00E43151" w:rsidP="00E43151">
      <w:pPr>
        <w:spacing w:after="0" w:line="240" w:lineRule="auto"/>
        <w:rPr>
          <w:sz w:val="24"/>
          <w:szCs w:val="24"/>
        </w:rPr>
      </w:pPr>
    </w:p>
    <w:p w14:paraId="4D2094BD" w14:textId="77777777" w:rsidR="00E43151" w:rsidRDefault="00E43151" w:rsidP="00E43151">
      <w:pPr>
        <w:pStyle w:val="ListParagraph"/>
        <w:numPr>
          <w:ilvl w:val="0"/>
          <w:numId w:val="50"/>
        </w:numPr>
        <w:spacing w:after="0" w:line="240" w:lineRule="auto"/>
        <w:rPr>
          <w:sz w:val="24"/>
          <w:szCs w:val="24"/>
        </w:rPr>
      </w:pPr>
      <w:r>
        <w:rPr>
          <w:sz w:val="24"/>
          <w:szCs w:val="24"/>
        </w:rPr>
        <w:t>Review of Meeting Notes of January 22</w:t>
      </w:r>
    </w:p>
    <w:p w14:paraId="75F6E9C1" w14:textId="77777777" w:rsidR="00E43151" w:rsidRDefault="00E43151" w:rsidP="00E43151">
      <w:pPr>
        <w:pStyle w:val="ListParagraph"/>
        <w:numPr>
          <w:ilvl w:val="1"/>
          <w:numId w:val="50"/>
        </w:numPr>
        <w:spacing w:after="0" w:line="240" w:lineRule="auto"/>
        <w:rPr>
          <w:rFonts w:cstheme="minorHAnsi"/>
          <w:sz w:val="24"/>
          <w:szCs w:val="24"/>
        </w:rPr>
      </w:pPr>
      <w:r>
        <w:rPr>
          <w:rFonts w:cstheme="minorHAnsi"/>
          <w:sz w:val="24"/>
          <w:szCs w:val="24"/>
        </w:rPr>
        <w:t>Winnow review with Sustainability Office? – transition to Waste Not 2.0 may make this effort redundant</w:t>
      </w:r>
    </w:p>
    <w:p w14:paraId="1C727BD0" w14:textId="77777777" w:rsidR="00E43151" w:rsidRDefault="00E43151" w:rsidP="00E43151">
      <w:pPr>
        <w:pStyle w:val="ListParagraph"/>
        <w:numPr>
          <w:ilvl w:val="1"/>
          <w:numId w:val="50"/>
        </w:numPr>
        <w:spacing w:after="0" w:line="240" w:lineRule="auto"/>
        <w:rPr>
          <w:rFonts w:cstheme="minorHAnsi"/>
          <w:sz w:val="24"/>
          <w:szCs w:val="24"/>
        </w:rPr>
      </w:pPr>
      <w:r>
        <w:rPr>
          <w:rFonts w:cstheme="minorHAnsi"/>
          <w:sz w:val="24"/>
          <w:szCs w:val="24"/>
        </w:rPr>
        <w:t>Sales of $5 eco-trays?  73 units were sold during the promo period.</w:t>
      </w:r>
    </w:p>
    <w:p w14:paraId="6F04A736" w14:textId="77777777" w:rsidR="00E43151" w:rsidRDefault="00E43151" w:rsidP="00E43151">
      <w:pPr>
        <w:pStyle w:val="ListParagraph"/>
        <w:numPr>
          <w:ilvl w:val="1"/>
          <w:numId w:val="50"/>
        </w:numPr>
        <w:spacing w:after="0" w:line="240" w:lineRule="auto"/>
        <w:rPr>
          <w:rFonts w:cstheme="minorHAnsi"/>
          <w:sz w:val="24"/>
          <w:szCs w:val="24"/>
        </w:rPr>
      </w:pPr>
      <w:r>
        <w:rPr>
          <w:rFonts w:cstheme="minorHAnsi"/>
          <w:sz w:val="24"/>
          <w:szCs w:val="24"/>
        </w:rPr>
        <w:t xml:space="preserve">Winter Waste Audit Challenge update – results will be available shortly.  </w:t>
      </w:r>
    </w:p>
    <w:p w14:paraId="208FBBDA" w14:textId="77777777" w:rsidR="00E43151" w:rsidRDefault="00E43151" w:rsidP="00E43151">
      <w:pPr>
        <w:pStyle w:val="ListParagraph"/>
        <w:numPr>
          <w:ilvl w:val="2"/>
          <w:numId w:val="50"/>
        </w:numPr>
        <w:spacing w:after="0" w:line="240" w:lineRule="auto"/>
        <w:rPr>
          <w:rFonts w:cstheme="minorHAnsi"/>
          <w:sz w:val="24"/>
          <w:szCs w:val="24"/>
        </w:rPr>
      </w:pPr>
      <w:r>
        <w:rPr>
          <w:rFonts w:cstheme="minorHAnsi"/>
          <w:sz w:val="24"/>
          <w:szCs w:val="24"/>
        </w:rPr>
        <w:t>Shelley will work to communicate the audit and related results through the Colleges, TGSA, CUPE and other groups on campus.</w:t>
      </w:r>
    </w:p>
    <w:p w14:paraId="45267023" w14:textId="77777777" w:rsidR="00E43151" w:rsidRDefault="00E43151" w:rsidP="00E43151">
      <w:pPr>
        <w:pStyle w:val="ListParagraph"/>
        <w:numPr>
          <w:ilvl w:val="0"/>
          <w:numId w:val="50"/>
        </w:numPr>
        <w:spacing w:after="0" w:line="240" w:lineRule="auto"/>
        <w:rPr>
          <w:sz w:val="24"/>
          <w:szCs w:val="24"/>
        </w:rPr>
      </w:pPr>
      <w:r>
        <w:rPr>
          <w:sz w:val="24"/>
          <w:szCs w:val="24"/>
        </w:rPr>
        <w:t>Participation in eco-tray program.  Eco tray use is up.  However, the use of china is down.</w:t>
      </w:r>
    </w:p>
    <w:p w14:paraId="6EA8D5AA" w14:textId="77777777" w:rsidR="00E43151" w:rsidRDefault="00E43151" w:rsidP="00E43151">
      <w:pPr>
        <w:pStyle w:val="ListParagraph"/>
        <w:numPr>
          <w:ilvl w:val="0"/>
          <w:numId w:val="50"/>
        </w:numPr>
        <w:spacing w:after="0" w:line="240" w:lineRule="auto"/>
        <w:rPr>
          <w:sz w:val="24"/>
          <w:szCs w:val="24"/>
        </w:rPr>
      </w:pPr>
      <w:r>
        <w:rPr>
          <w:sz w:val="24"/>
          <w:szCs w:val="24"/>
        </w:rPr>
        <w:t>Travel mug usage.  Usage has doubled year over year and is running at 38%</w:t>
      </w:r>
    </w:p>
    <w:p w14:paraId="5E19CAA0" w14:textId="77777777" w:rsidR="00E43151" w:rsidRDefault="00E43151" w:rsidP="00E43151">
      <w:pPr>
        <w:pStyle w:val="ListParagraph"/>
        <w:numPr>
          <w:ilvl w:val="0"/>
          <w:numId w:val="50"/>
        </w:numPr>
        <w:spacing w:after="0" w:line="240" w:lineRule="auto"/>
        <w:rPr>
          <w:sz w:val="24"/>
          <w:szCs w:val="24"/>
        </w:rPr>
      </w:pPr>
      <w:r>
        <w:rPr>
          <w:sz w:val="24"/>
          <w:szCs w:val="24"/>
        </w:rPr>
        <w:t>Food Guide Friendly program at The Trend – terminated as long term support may be a challenge</w:t>
      </w:r>
    </w:p>
    <w:p w14:paraId="1E7F3D4F" w14:textId="77777777" w:rsidR="00E43151" w:rsidRDefault="00E43151" w:rsidP="00E43151">
      <w:pPr>
        <w:pStyle w:val="ListParagraph"/>
        <w:numPr>
          <w:ilvl w:val="1"/>
          <w:numId w:val="50"/>
        </w:numPr>
        <w:spacing w:after="0" w:line="240" w:lineRule="auto"/>
        <w:rPr>
          <w:sz w:val="24"/>
          <w:szCs w:val="24"/>
        </w:rPr>
      </w:pPr>
      <w:r>
        <w:rPr>
          <w:sz w:val="24"/>
          <w:szCs w:val="24"/>
        </w:rPr>
        <w:t>Seasoned Spoon has completed the first round of the audit tool</w:t>
      </w:r>
    </w:p>
    <w:p w14:paraId="125FC9BB" w14:textId="77777777" w:rsidR="00E43151" w:rsidRDefault="00E43151" w:rsidP="00E43151">
      <w:pPr>
        <w:pStyle w:val="ListParagraph"/>
        <w:numPr>
          <w:ilvl w:val="0"/>
          <w:numId w:val="50"/>
        </w:numPr>
        <w:spacing w:after="0" w:line="240" w:lineRule="auto"/>
        <w:rPr>
          <w:sz w:val="24"/>
          <w:szCs w:val="24"/>
        </w:rPr>
      </w:pPr>
      <w:r>
        <w:rPr>
          <w:sz w:val="24"/>
          <w:szCs w:val="24"/>
        </w:rPr>
        <w:t>General discussion and Q and A</w:t>
      </w:r>
    </w:p>
    <w:p w14:paraId="7FCAD017" w14:textId="77777777" w:rsidR="00E43151" w:rsidRDefault="00E43151" w:rsidP="00E43151">
      <w:pPr>
        <w:pStyle w:val="ListParagraph"/>
        <w:numPr>
          <w:ilvl w:val="1"/>
          <w:numId w:val="50"/>
        </w:numPr>
        <w:spacing w:after="0" w:line="240" w:lineRule="auto"/>
        <w:rPr>
          <w:sz w:val="24"/>
          <w:szCs w:val="24"/>
        </w:rPr>
      </w:pPr>
      <w:r>
        <w:rPr>
          <w:sz w:val="24"/>
          <w:szCs w:val="24"/>
        </w:rPr>
        <w:t>At the start of the meeting Mathew Porter gave a summary of the work being done at the various farm properties that Trent owns or operates on.</w:t>
      </w:r>
    </w:p>
    <w:p w14:paraId="229DF54C" w14:textId="77777777" w:rsidR="00E43151" w:rsidRDefault="00E43151" w:rsidP="00E43151">
      <w:pPr>
        <w:pStyle w:val="ListParagraph"/>
        <w:numPr>
          <w:ilvl w:val="1"/>
          <w:numId w:val="50"/>
        </w:numPr>
        <w:spacing w:after="0" w:line="240" w:lineRule="auto"/>
        <w:rPr>
          <w:sz w:val="24"/>
          <w:szCs w:val="24"/>
        </w:rPr>
      </w:pPr>
      <w:r>
        <w:rPr>
          <w:sz w:val="24"/>
          <w:szCs w:val="24"/>
        </w:rPr>
        <w:t xml:space="preserve">Heather Klyn-Hesselink spoke about an experiment that spreads wollastonite rock dust of the soil to capture carbon dioxide and store it in the soil, where it can be used by the plants.  </w:t>
      </w:r>
    </w:p>
    <w:p w14:paraId="20D830AA" w14:textId="77777777" w:rsidR="00E43151" w:rsidRDefault="00E43151" w:rsidP="00E43151">
      <w:pPr>
        <w:pStyle w:val="ListParagraph"/>
        <w:numPr>
          <w:ilvl w:val="1"/>
          <w:numId w:val="50"/>
        </w:numPr>
        <w:spacing w:after="0" w:line="240" w:lineRule="auto"/>
        <w:rPr>
          <w:sz w:val="24"/>
          <w:szCs w:val="24"/>
        </w:rPr>
      </w:pPr>
      <w:r>
        <w:rPr>
          <w:sz w:val="24"/>
          <w:szCs w:val="24"/>
        </w:rPr>
        <w:t xml:space="preserve">Gzowski Annex had expressed an interest in coordinating a trach pick-up around the annex buildings.  Shelley will </w:t>
      </w:r>
    </w:p>
    <w:p w14:paraId="20CFAB3F" w14:textId="77777777" w:rsidR="00E43151" w:rsidRDefault="00E43151" w:rsidP="00E43151">
      <w:pPr>
        <w:pStyle w:val="ListParagraph"/>
        <w:numPr>
          <w:ilvl w:val="1"/>
          <w:numId w:val="50"/>
        </w:numPr>
        <w:spacing w:after="0" w:line="240" w:lineRule="auto"/>
        <w:rPr>
          <w:sz w:val="24"/>
          <w:szCs w:val="24"/>
        </w:rPr>
      </w:pPr>
      <w:r>
        <w:rPr>
          <w:sz w:val="24"/>
          <w:szCs w:val="24"/>
        </w:rPr>
        <w:t>Matthew provided some additional updates from the farm:</w:t>
      </w:r>
    </w:p>
    <w:p w14:paraId="59E96049" w14:textId="77777777" w:rsidR="00E43151" w:rsidRDefault="00E43151" w:rsidP="00E43151">
      <w:pPr>
        <w:pStyle w:val="ListParagraph"/>
        <w:numPr>
          <w:ilvl w:val="2"/>
          <w:numId w:val="50"/>
        </w:numPr>
        <w:spacing w:line="256" w:lineRule="auto"/>
        <w:rPr>
          <w:lang w:val="en-US"/>
        </w:rPr>
      </w:pPr>
      <w:r>
        <w:t xml:space="preserve">our project in the summer July (ish) will include a “plant green” event, we will be rolling and crimping fall rye plants and planting squash into the biomass, why </w:t>
      </w:r>
      <w:r>
        <w:lastRenderedPageBreak/>
        <w:t xml:space="preserve">is this important? We won’t be using pesticides to keep weeds out, and the rolled and crimped rye will protect the soil from heavy rain events and extreme heat. The next big(ger) project is planting fruit trees as a part of a walking trail and extension of the university hedgerow wildlife corridor expansion; there are more things going on but those are two that may fit the sustainability prevue. </w:t>
      </w:r>
    </w:p>
    <w:p w14:paraId="691FA689" w14:textId="77777777" w:rsidR="00E43151" w:rsidRDefault="00E43151" w:rsidP="00E43151">
      <w:pPr>
        <w:spacing w:after="0" w:line="240" w:lineRule="auto"/>
        <w:rPr>
          <w:sz w:val="24"/>
          <w:szCs w:val="24"/>
        </w:rPr>
      </w:pPr>
    </w:p>
    <w:p w14:paraId="7E44C3B0" w14:textId="77777777" w:rsidR="00E43151" w:rsidRDefault="00E43151" w:rsidP="00E43151">
      <w:pPr>
        <w:pStyle w:val="ListParagraph"/>
        <w:numPr>
          <w:ilvl w:val="0"/>
          <w:numId w:val="50"/>
        </w:numPr>
        <w:spacing w:after="0" w:line="240" w:lineRule="auto"/>
        <w:rPr>
          <w:sz w:val="24"/>
          <w:szCs w:val="24"/>
        </w:rPr>
      </w:pPr>
      <w:r>
        <w:rPr>
          <w:sz w:val="24"/>
          <w:szCs w:val="24"/>
        </w:rPr>
        <w:t>Next meeting March 25, by TEAMS</w:t>
      </w:r>
    </w:p>
    <w:p w14:paraId="2F1422B0" w14:textId="77777777" w:rsidR="00E43151" w:rsidRDefault="00E43151" w:rsidP="00E43151">
      <w:pPr>
        <w:spacing w:after="0" w:line="240" w:lineRule="auto"/>
        <w:rPr>
          <w:sz w:val="24"/>
          <w:szCs w:val="24"/>
        </w:rPr>
      </w:pPr>
    </w:p>
    <w:p w14:paraId="32837535" w14:textId="77777777" w:rsidR="00E43151" w:rsidRDefault="00E43151" w:rsidP="00E43151">
      <w:pPr>
        <w:spacing w:after="0" w:line="240" w:lineRule="auto"/>
        <w:rPr>
          <w:sz w:val="24"/>
          <w:szCs w:val="24"/>
        </w:rPr>
      </w:pPr>
    </w:p>
    <w:tbl>
      <w:tblPr>
        <w:tblW w:w="0" w:type="auto"/>
        <w:tblCellMar>
          <w:left w:w="0" w:type="dxa"/>
          <w:right w:w="0" w:type="dxa"/>
        </w:tblCellMar>
        <w:tblLook w:val="04A0" w:firstRow="1" w:lastRow="0" w:firstColumn="1" w:lastColumn="0" w:noHBand="0" w:noVBand="1"/>
      </w:tblPr>
      <w:tblGrid>
        <w:gridCol w:w="1535"/>
        <w:gridCol w:w="904"/>
        <w:gridCol w:w="1005"/>
        <w:gridCol w:w="238"/>
        <w:gridCol w:w="1355"/>
        <w:gridCol w:w="947"/>
      </w:tblGrid>
      <w:tr w:rsidR="00E43151" w14:paraId="417AF479" w14:textId="77777777" w:rsidTr="00E43151">
        <w:trPr>
          <w:trHeight w:val="538"/>
        </w:trPr>
        <w:tc>
          <w:tcPr>
            <w:tcW w:w="1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43FBA" w14:textId="77777777" w:rsidR="00E43151" w:rsidRDefault="00E43151">
            <w:pPr>
              <w:pStyle w:val="xmsonormal"/>
              <w:spacing w:line="256" w:lineRule="auto"/>
            </w:pPr>
            <w:r>
              <w:rPr>
                <w:b/>
                <w:bCs/>
              </w:rPr>
              <w:t>Item</w:t>
            </w:r>
          </w:p>
        </w:tc>
        <w:tc>
          <w:tcPr>
            <w:tcW w:w="904" w:type="dxa"/>
            <w:tcBorders>
              <w:top w:val="single" w:sz="8" w:space="0" w:color="auto"/>
              <w:left w:val="nil"/>
              <w:bottom w:val="single" w:sz="8" w:space="0" w:color="auto"/>
              <w:right w:val="single" w:sz="8" w:space="0" w:color="auto"/>
            </w:tcBorders>
            <w:hideMark/>
          </w:tcPr>
          <w:p w14:paraId="077DBBBC" w14:textId="77777777" w:rsidR="00E43151" w:rsidRDefault="00E43151">
            <w:pPr>
              <w:pStyle w:val="xmsonormal"/>
              <w:spacing w:line="256" w:lineRule="auto"/>
              <w:jc w:val="center"/>
              <w:rPr>
                <w:b/>
                <w:bCs/>
              </w:rPr>
            </w:pPr>
            <w:r>
              <w:rPr>
                <w:b/>
                <w:bCs/>
              </w:rPr>
              <w:t>January 19-February 20, 2024</w:t>
            </w:r>
          </w:p>
        </w:tc>
        <w:tc>
          <w:tcPr>
            <w:tcW w:w="1005" w:type="dxa"/>
            <w:tcBorders>
              <w:top w:val="single" w:sz="8" w:space="0" w:color="auto"/>
              <w:left w:val="nil"/>
              <w:bottom w:val="single" w:sz="8" w:space="0" w:color="auto"/>
              <w:right w:val="single" w:sz="8" w:space="0" w:color="auto"/>
            </w:tcBorders>
            <w:hideMark/>
          </w:tcPr>
          <w:p w14:paraId="7D97C3D4" w14:textId="77777777" w:rsidR="00E43151" w:rsidRDefault="00E43151">
            <w:pPr>
              <w:pStyle w:val="xmsonormal"/>
              <w:spacing w:line="256" w:lineRule="auto"/>
              <w:jc w:val="center"/>
              <w:rPr>
                <w:b/>
                <w:bCs/>
              </w:rPr>
            </w:pPr>
            <w:r>
              <w:rPr>
                <w:b/>
                <w:bCs/>
              </w:rPr>
              <w:t>Allocation %</w:t>
            </w:r>
          </w:p>
        </w:tc>
        <w:tc>
          <w:tcPr>
            <w:tcW w:w="238" w:type="dxa"/>
            <w:vMerge w:val="restart"/>
            <w:tcBorders>
              <w:top w:val="single" w:sz="8" w:space="0" w:color="auto"/>
              <w:left w:val="nil"/>
              <w:bottom w:val="single" w:sz="8" w:space="0" w:color="auto"/>
              <w:right w:val="single" w:sz="8" w:space="0" w:color="auto"/>
            </w:tcBorders>
          </w:tcPr>
          <w:p w14:paraId="4240A67C" w14:textId="77777777" w:rsidR="00E43151" w:rsidRDefault="00E43151">
            <w:pPr>
              <w:pStyle w:val="xmsonormal"/>
              <w:spacing w:line="256" w:lineRule="auto"/>
              <w:jc w:val="center"/>
              <w:rPr>
                <w:b/>
                <w:bCs/>
              </w:rPr>
            </w:pPr>
          </w:p>
        </w:tc>
        <w:tc>
          <w:tcPr>
            <w:tcW w:w="1355" w:type="dxa"/>
            <w:tcBorders>
              <w:top w:val="single" w:sz="8" w:space="0" w:color="auto"/>
              <w:left w:val="nil"/>
              <w:bottom w:val="single" w:sz="8" w:space="0" w:color="auto"/>
              <w:right w:val="single" w:sz="8" w:space="0" w:color="auto"/>
            </w:tcBorders>
            <w:hideMark/>
          </w:tcPr>
          <w:p w14:paraId="453FB04C" w14:textId="77777777" w:rsidR="00E43151" w:rsidRDefault="00E43151">
            <w:pPr>
              <w:pStyle w:val="xmsonormal"/>
              <w:spacing w:line="256" w:lineRule="auto"/>
              <w:jc w:val="center"/>
              <w:rPr>
                <w:b/>
                <w:bCs/>
              </w:rPr>
            </w:pPr>
            <w:r>
              <w:rPr>
                <w:b/>
                <w:bCs/>
              </w:rPr>
              <w:t>January 19-February 20, 2023</w:t>
            </w:r>
          </w:p>
        </w:tc>
        <w:tc>
          <w:tcPr>
            <w:tcW w:w="937" w:type="dxa"/>
            <w:tcBorders>
              <w:top w:val="single" w:sz="8" w:space="0" w:color="auto"/>
              <w:left w:val="nil"/>
              <w:bottom w:val="single" w:sz="8" w:space="0" w:color="auto"/>
              <w:right w:val="single" w:sz="8" w:space="0" w:color="auto"/>
            </w:tcBorders>
            <w:hideMark/>
          </w:tcPr>
          <w:p w14:paraId="375B37DD" w14:textId="77777777" w:rsidR="00E43151" w:rsidRDefault="00E43151">
            <w:pPr>
              <w:pStyle w:val="xmsonormal"/>
              <w:spacing w:line="256" w:lineRule="auto"/>
              <w:jc w:val="center"/>
              <w:rPr>
                <w:b/>
                <w:bCs/>
              </w:rPr>
            </w:pPr>
            <w:r>
              <w:rPr>
                <w:b/>
                <w:bCs/>
              </w:rPr>
              <w:t>Allocation %</w:t>
            </w:r>
          </w:p>
        </w:tc>
      </w:tr>
      <w:tr w:rsidR="00E43151" w14:paraId="212727A6" w14:textId="77777777" w:rsidTr="00E43151">
        <w:trPr>
          <w:trHeight w:val="349"/>
        </w:trPr>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1A1F9" w14:textId="77777777" w:rsidR="00E43151" w:rsidRDefault="00E43151">
            <w:pPr>
              <w:pStyle w:val="xmsonormal"/>
              <w:spacing w:line="256" w:lineRule="auto"/>
            </w:pPr>
            <w:r>
              <w:rPr>
                <w:b/>
                <w:bCs/>
              </w:rPr>
              <w:t>$7 ecotray purchases</w:t>
            </w:r>
          </w:p>
        </w:tc>
        <w:tc>
          <w:tcPr>
            <w:tcW w:w="904" w:type="dxa"/>
            <w:tcBorders>
              <w:top w:val="nil"/>
              <w:left w:val="nil"/>
              <w:bottom w:val="single" w:sz="8" w:space="0" w:color="auto"/>
              <w:right w:val="single" w:sz="8" w:space="0" w:color="auto"/>
            </w:tcBorders>
            <w:hideMark/>
          </w:tcPr>
          <w:p w14:paraId="4AAF8308" w14:textId="77777777" w:rsidR="00E43151" w:rsidRDefault="00E43151">
            <w:pPr>
              <w:pStyle w:val="xmsonormal"/>
              <w:spacing w:line="256" w:lineRule="auto"/>
              <w:jc w:val="center"/>
            </w:pPr>
            <w:r>
              <w:t>113</w:t>
            </w:r>
          </w:p>
        </w:tc>
        <w:tc>
          <w:tcPr>
            <w:tcW w:w="1005" w:type="dxa"/>
            <w:tcBorders>
              <w:top w:val="nil"/>
              <w:left w:val="nil"/>
              <w:bottom w:val="single" w:sz="8" w:space="0" w:color="auto"/>
              <w:right w:val="single" w:sz="8" w:space="0" w:color="auto"/>
            </w:tcBorders>
          </w:tcPr>
          <w:p w14:paraId="4A429EE0" w14:textId="77777777" w:rsidR="00E43151" w:rsidRDefault="00E43151">
            <w:pPr>
              <w:pStyle w:val="xmsonormal"/>
              <w:spacing w:line="25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14:paraId="78D5D076"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3DAB3DF2" w14:textId="77777777" w:rsidR="00E43151" w:rsidRDefault="00E43151">
            <w:pPr>
              <w:pStyle w:val="xmsonormal"/>
              <w:spacing w:line="256" w:lineRule="auto"/>
              <w:jc w:val="center"/>
            </w:pPr>
            <w:r>
              <w:t>129</w:t>
            </w:r>
          </w:p>
        </w:tc>
        <w:tc>
          <w:tcPr>
            <w:tcW w:w="937" w:type="dxa"/>
            <w:tcBorders>
              <w:top w:val="nil"/>
              <w:left w:val="nil"/>
              <w:bottom w:val="single" w:sz="8" w:space="0" w:color="auto"/>
              <w:right w:val="single" w:sz="8" w:space="0" w:color="auto"/>
            </w:tcBorders>
          </w:tcPr>
          <w:p w14:paraId="6D744926" w14:textId="77777777" w:rsidR="00E43151" w:rsidRDefault="00E43151">
            <w:pPr>
              <w:pStyle w:val="xmsonormal"/>
              <w:spacing w:line="256" w:lineRule="auto"/>
              <w:jc w:val="center"/>
            </w:pPr>
          </w:p>
        </w:tc>
      </w:tr>
      <w:tr w:rsidR="00E43151" w14:paraId="66FF0461"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8D40F" w14:textId="77777777" w:rsidR="00E43151" w:rsidRDefault="00E43151">
            <w:pPr>
              <w:pStyle w:val="xmsonormal"/>
              <w:spacing w:line="256" w:lineRule="auto"/>
            </w:pPr>
            <w:r>
              <w:rPr>
                <w:b/>
                <w:bCs/>
              </w:rPr>
              <w:t> </w:t>
            </w:r>
          </w:p>
        </w:tc>
        <w:tc>
          <w:tcPr>
            <w:tcW w:w="904" w:type="dxa"/>
            <w:tcBorders>
              <w:top w:val="nil"/>
              <w:left w:val="nil"/>
              <w:bottom w:val="single" w:sz="8" w:space="0" w:color="auto"/>
              <w:right w:val="single" w:sz="8" w:space="0" w:color="auto"/>
            </w:tcBorders>
          </w:tcPr>
          <w:p w14:paraId="175C2B9A" w14:textId="77777777" w:rsidR="00E43151" w:rsidRDefault="00E43151">
            <w:pPr>
              <w:pStyle w:val="xmsonormal"/>
              <w:spacing w:line="256" w:lineRule="auto"/>
              <w:jc w:val="center"/>
            </w:pPr>
          </w:p>
        </w:tc>
        <w:tc>
          <w:tcPr>
            <w:tcW w:w="1005" w:type="dxa"/>
            <w:tcBorders>
              <w:top w:val="nil"/>
              <w:left w:val="nil"/>
              <w:bottom w:val="single" w:sz="8" w:space="0" w:color="auto"/>
              <w:right w:val="single" w:sz="8" w:space="0" w:color="auto"/>
            </w:tcBorders>
          </w:tcPr>
          <w:p w14:paraId="46017901" w14:textId="77777777" w:rsidR="00E43151" w:rsidRDefault="00E43151">
            <w:pPr>
              <w:pStyle w:val="xmsonormal"/>
              <w:spacing w:line="25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14:paraId="418BEED5"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tcPr>
          <w:p w14:paraId="3056488E" w14:textId="77777777" w:rsidR="00E43151" w:rsidRDefault="00E43151">
            <w:pPr>
              <w:pStyle w:val="xmsonormal"/>
              <w:spacing w:line="256" w:lineRule="auto"/>
              <w:jc w:val="center"/>
            </w:pPr>
          </w:p>
        </w:tc>
        <w:tc>
          <w:tcPr>
            <w:tcW w:w="937" w:type="dxa"/>
            <w:tcBorders>
              <w:top w:val="nil"/>
              <w:left w:val="nil"/>
              <w:bottom w:val="single" w:sz="8" w:space="0" w:color="auto"/>
              <w:right w:val="single" w:sz="8" w:space="0" w:color="auto"/>
            </w:tcBorders>
          </w:tcPr>
          <w:p w14:paraId="792A4DFE" w14:textId="77777777" w:rsidR="00E43151" w:rsidRDefault="00E43151">
            <w:pPr>
              <w:pStyle w:val="xmsonormal"/>
              <w:spacing w:line="256" w:lineRule="auto"/>
              <w:jc w:val="center"/>
            </w:pPr>
          </w:p>
        </w:tc>
      </w:tr>
      <w:tr w:rsidR="00E43151" w14:paraId="52B64BAB"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7E7DC" w14:textId="77777777" w:rsidR="00E43151" w:rsidRDefault="00E43151">
            <w:pPr>
              <w:pStyle w:val="xmsonormal"/>
              <w:spacing w:line="256" w:lineRule="auto"/>
            </w:pPr>
            <w:r>
              <w:rPr>
                <w:b/>
                <w:bCs/>
              </w:rPr>
              <w:t>$1 takeout usage</w:t>
            </w:r>
          </w:p>
        </w:tc>
        <w:tc>
          <w:tcPr>
            <w:tcW w:w="904" w:type="dxa"/>
            <w:tcBorders>
              <w:top w:val="nil"/>
              <w:left w:val="nil"/>
              <w:bottom w:val="single" w:sz="8" w:space="0" w:color="auto"/>
              <w:right w:val="single" w:sz="8" w:space="0" w:color="auto"/>
            </w:tcBorders>
            <w:hideMark/>
          </w:tcPr>
          <w:p w14:paraId="2766CEF8" w14:textId="77777777" w:rsidR="00E43151" w:rsidRDefault="00E43151">
            <w:pPr>
              <w:pStyle w:val="xmsonormal"/>
              <w:spacing w:line="256" w:lineRule="auto"/>
              <w:jc w:val="center"/>
            </w:pPr>
            <w:r>
              <w:t>18,269</w:t>
            </w:r>
          </w:p>
        </w:tc>
        <w:tc>
          <w:tcPr>
            <w:tcW w:w="1005" w:type="dxa"/>
            <w:tcBorders>
              <w:top w:val="nil"/>
              <w:left w:val="nil"/>
              <w:bottom w:val="single" w:sz="8" w:space="0" w:color="auto"/>
              <w:right w:val="single" w:sz="8" w:space="0" w:color="auto"/>
            </w:tcBorders>
            <w:hideMark/>
          </w:tcPr>
          <w:p w14:paraId="2E1ED716" w14:textId="77777777" w:rsidR="00E43151" w:rsidRDefault="00E43151">
            <w:pPr>
              <w:pStyle w:val="xmsonormal"/>
              <w:spacing w:line="256" w:lineRule="auto"/>
              <w:jc w:val="center"/>
            </w:pPr>
            <w:r>
              <w:t>43%</w:t>
            </w:r>
          </w:p>
        </w:tc>
        <w:tc>
          <w:tcPr>
            <w:tcW w:w="0" w:type="auto"/>
            <w:vMerge/>
            <w:tcBorders>
              <w:top w:val="single" w:sz="8" w:space="0" w:color="auto"/>
              <w:left w:val="nil"/>
              <w:bottom w:val="single" w:sz="8" w:space="0" w:color="auto"/>
              <w:right w:val="single" w:sz="8" w:space="0" w:color="auto"/>
            </w:tcBorders>
            <w:vAlign w:val="center"/>
            <w:hideMark/>
          </w:tcPr>
          <w:p w14:paraId="702E3C68"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38D064AF" w14:textId="77777777" w:rsidR="00E43151" w:rsidRDefault="00E43151">
            <w:pPr>
              <w:pStyle w:val="xmsonormal"/>
              <w:spacing w:line="256" w:lineRule="auto"/>
              <w:jc w:val="center"/>
            </w:pPr>
            <w:r>
              <w:t>17,374</w:t>
            </w:r>
          </w:p>
        </w:tc>
        <w:tc>
          <w:tcPr>
            <w:tcW w:w="937" w:type="dxa"/>
            <w:tcBorders>
              <w:top w:val="nil"/>
              <w:left w:val="nil"/>
              <w:bottom w:val="single" w:sz="8" w:space="0" w:color="auto"/>
              <w:right w:val="single" w:sz="8" w:space="0" w:color="auto"/>
            </w:tcBorders>
            <w:hideMark/>
          </w:tcPr>
          <w:p w14:paraId="2DB34DA4" w14:textId="77777777" w:rsidR="00E43151" w:rsidRDefault="00E43151">
            <w:pPr>
              <w:pStyle w:val="xmsonormal"/>
              <w:spacing w:line="256" w:lineRule="auto"/>
              <w:jc w:val="center"/>
            </w:pPr>
            <w:r>
              <w:t>38%</w:t>
            </w:r>
          </w:p>
        </w:tc>
      </w:tr>
      <w:tr w:rsidR="00E43151" w14:paraId="182573A3"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1B6B7" w14:textId="77777777" w:rsidR="00E43151" w:rsidRDefault="00E43151">
            <w:pPr>
              <w:pStyle w:val="xmsonormal"/>
              <w:spacing w:line="256" w:lineRule="auto"/>
            </w:pPr>
            <w:r>
              <w:rPr>
                <w:b/>
                <w:bCs/>
              </w:rPr>
              <w:t>Ecotray usage</w:t>
            </w:r>
          </w:p>
        </w:tc>
        <w:tc>
          <w:tcPr>
            <w:tcW w:w="904" w:type="dxa"/>
            <w:tcBorders>
              <w:top w:val="nil"/>
              <w:left w:val="nil"/>
              <w:bottom w:val="single" w:sz="8" w:space="0" w:color="auto"/>
              <w:right w:val="single" w:sz="8" w:space="0" w:color="auto"/>
            </w:tcBorders>
            <w:hideMark/>
          </w:tcPr>
          <w:p w14:paraId="294B4AEC" w14:textId="77777777" w:rsidR="00E43151" w:rsidRDefault="00E43151">
            <w:pPr>
              <w:pStyle w:val="xmsonormal"/>
              <w:spacing w:line="256" w:lineRule="auto"/>
              <w:jc w:val="center"/>
            </w:pPr>
            <w:r>
              <w:t>6,249</w:t>
            </w:r>
          </w:p>
        </w:tc>
        <w:tc>
          <w:tcPr>
            <w:tcW w:w="1005" w:type="dxa"/>
            <w:tcBorders>
              <w:top w:val="nil"/>
              <w:left w:val="nil"/>
              <w:bottom w:val="single" w:sz="8" w:space="0" w:color="auto"/>
              <w:right w:val="single" w:sz="8" w:space="0" w:color="auto"/>
            </w:tcBorders>
            <w:hideMark/>
          </w:tcPr>
          <w:p w14:paraId="4885FB4D" w14:textId="77777777" w:rsidR="00E43151" w:rsidRDefault="00E43151">
            <w:pPr>
              <w:pStyle w:val="xmsonormal"/>
              <w:spacing w:line="256" w:lineRule="auto"/>
              <w:jc w:val="center"/>
            </w:pPr>
            <w:r>
              <w:rPr>
                <w:color w:val="00B050"/>
              </w:rPr>
              <w:t>15%</w:t>
            </w:r>
          </w:p>
        </w:tc>
        <w:tc>
          <w:tcPr>
            <w:tcW w:w="0" w:type="auto"/>
            <w:vMerge/>
            <w:tcBorders>
              <w:top w:val="single" w:sz="8" w:space="0" w:color="auto"/>
              <w:left w:val="nil"/>
              <w:bottom w:val="single" w:sz="8" w:space="0" w:color="auto"/>
              <w:right w:val="single" w:sz="8" w:space="0" w:color="auto"/>
            </w:tcBorders>
            <w:vAlign w:val="center"/>
            <w:hideMark/>
          </w:tcPr>
          <w:p w14:paraId="5706A252"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348E0C77" w14:textId="77777777" w:rsidR="00E43151" w:rsidRDefault="00E43151">
            <w:pPr>
              <w:pStyle w:val="xmsonormal"/>
              <w:spacing w:line="256" w:lineRule="auto"/>
              <w:jc w:val="center"/>
            </w:pPr>
            <w:r>
              <w:t>5,835</w:t>
            </w:r>
          </w:p>
        </w:tc>
        <w:tc>
          <w:tcPr>
            <w:tcW w:w="937" w:type="dxa"/>
            <w:tcBorders>
              <w:top w:val="nil"/>
              <w:left w:val="nil"/>
              <w:bottom w:val="single" w:sz="8" w:space="0" w:color="auto"/>
              <w:right w:val="single" w:sz="8" w:space="0" w:color="auto"/>
            </w:tcBorders>
            <w:hideMark/>
          </w:tcPr>
          <w:p w14:paraId="4881018E" w14:textId="77777777" w:rsidR="00E43151" w:rsidRDefault="00E43151">
            <w:pPr>
              <w:pStyle w:val="xmsonormal"/>
              <w:spacing w:line="256" w:lineRule="auto"/>
              <w:jc w:val="center"/>
            </w:pPr>
            <w:r>
              <w:t>13%</w:t>
            </w:r>
          </w:p>
        </w:tc>
      </w:tr>
      <w:tr w:rsidR="00E43151" w14:paraId="6059A1A9"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1FFE4" w14:textId="77777777" w:rsidR="00E43151" w:rsidRDefault="00E43151">
            <w:pPr>
              <w:pStyle w:val="xmsonormal"/>
              <w:spacing w:line="256" w:lineRule="auto"/>
            </w:pPr>
            <w:r>
              <w:rPr>
                <w:b/>
                <w:bCs/>
              </w:rPr>
              <w:t>China dish usage</w:t>
            </w:r>
          </w:p>
        </w:tc>
        <w:tc>
          <w:tcPr>
            <w:tcW w:w="904" w:type="dxa"/>
            <w:tcBorders>
              <w:top w:val="nil"/>
              <w:left w:val="nil"/>
              <w:bottom w:val="single" w:sz="8" w:space="0" w:color="auto"/>
              <w:right w:val="single" w:sz="8" w:space="0" w:color="auto"/>
            </w:tcBorders>
            <w:hideMark/>
          </w:tcPr>
          <w:p w14:paraId="6652B933" w14:textId="77777777" w:rsidR="00E43151" w:rsidRDefault="00E43151">
            <w:pPr>
              <w:pStyle w:val="xmsonormal"/>
              <w:spacing w:line="256" w:lineRule="auto"/>
              <w:jc w:val="center"/>
            </w:pPr>
            <w:r>
              <w:t>18,055</w:t>
            </w:r>
          </w:p>
        </w:tc>
        <w:tc>
          <w:tcPr>
            <w:tcW w:w="1005" w:type="dxa"/>
            <w:tcBorders>
              <w:top w:val="nil"/>
              <w:left w:val="nil"/>
              <w:bottom w:val="single" w:sz="8" w:space="0" w:color="auto"/>
              <w:right w:val="single" w:sz="8" w:space="0" w:color="auto"/>
            </w:tcBorders>
            <w:hideMark/>
          </w:tcPr>
          <w:p w14:paraId="0E97BE9C" w14:textId="77777777" w:rsidR="00E43151" w:rsidRDefault="00E43151">
            <w:pPr>
              <w:pStyle w:val="xmsonormal"/>
              <w:spacing w:line="256" w:lineRule="auto"/>
              <w:jc w:val="center"/>
            </w:pPr>
            <w:r>
              <w:t>42%</w:t>
            </w:r>
          </w:p>
        </w:tc>
        <w:tc>
          <w:tcPr>
            <w:tcW w:w="0" w:type="auto"/>
            <w:vMerge/>
            <w:tcBorders>
              <w:top w:val="single" w:sz="8" w:space="0" w:color="auto"/>
              <w:left w:val="nil"/>
              <w:bottom w:val="single" w:sz="8" w:space="0" w:color="auto"/>
              <w:right w:val="single" w:sz="8" w:space="0" w:color="auto"/>
            </w:tcBorders>
            <w:vAlign w:val="center"/>
            <w:hideMark/>
          </w:tcPr>
          <w:p w14:paraId="6E781B6B"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10C0D348" w14:textId="77777777" w:rsidR="00E43151" w:rsidRDefault="00E43151">
            <w:pPr>
              <w:pStyle w:val="xmsonormal"/>
              <w:spacing w:line="256" w:lineRule="auto"/>
              <w:jc w:val="center"/>
            </w:pPr>
            <w:r>
              <w:t>22,873</w:t>
            </w:r>
          </w:p>
        </w:tc>
        <w:tc>
          <w:tcPr>
            <w:tcW w:w="937" w:type="dxa"/>
            <w:tcBorders>
              <w:top w:val="nil"/>
              <w:left w:val="nil"/>
              <w:bottom w:val="single" w:sz="8" w:space="0" w:color="auto"/>
              <w:right w:val="single" w:sz="8" w:space="0" w:color="auto"/>
            </w:tcBorders>
            <w:hideMark/>
          </w:tcPr>
          <w:p w14:paraId="50762AED" w14:textId="77777777" w:rsidR="00E43151" w:rsidRDefault="00E43151">
            <w:pPr>
              <w:pStyle w:val="xmsonormal"/>
              <w:spacing w:line="256" w:lineRule="auto"/>
              <w:jc w:val="center"/>
            </w:pPr>
            <w:r>
              <w:t>49%</w:t>
            </w:r>
          </w:p>
        </w:tc>
      </w:tr>
      <w:tr w:rsidR="00E43151" w14:paraId="00237FB7"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BA8E2" w14:textId="77777777" w:rsidR="00E43151" w:rsidRDefault="00E43151">
            <w:pPr>
              <w:pStyle w:val="xmsonormal"/>
              <w:spacing w:line="256" w:lineRule="auto"/>
              <w:rPr>
                <w:b/>
                <w:bCs/>
              </w:rPr>
            </w:pPr>
            <w:r>
              <w:rPr>
                <w:b/>
                <w:bCs/>
              </w:rPr>
              <w:t>TOTAL OF ALL DISHES:</w:t>
            </w:r>
          </w:p>
          <w:p w14:paraId="13AAD3CD" w14:textId="77777777" w:rsidR="00E43151" w:rsidRDefault="00E43151">
            <w:pPr>
              <w:pStyle w:val="xmsonormal"/>
              <w:spacing w:line="256" w:lineRule="auto"/>
            </w:pPr>
            <w:r>
              <w:t>Takeout + reusable</w:t>
            </w:r>
          </w:p>
        </w:tc>
        <w:tc>
          <w:tcPr>
            <w:tcW w:w="904" w:type="dxa"/>
            <w:tcBorders>
              <w:top w:val="nil"/>
              <w:left w:val="nil"/>
              <w:bottom w:val="single" w:sz="8" w:space="0" w:color="auto"/>
              <w:right w:val="single" w:sz="8" w:space="0" w:color="auto"/>
            </w:tcBorders>
            <w:hideMark/>
          </w:tcPr>
          <w:p w14:paraId="1B8C0FF4" w14:textId="77777777" w:rsidR="00E43151" w:rsidRDefault="00E43151">
            <w:pPr>
              <w:pStyle w:val="xmsonormal"/>
              <w:spacing w:line="256" w:lineRule="auto"/>
              <w:jc w:val="center"/>
            </w:pPr>
            <w:r>
              <w:t>42,573</w:t>
            </w:r>
          </w:p>
        </w:tc>
        <w:tc>
          <w:tcPr>
            <w:tcW w:w="1005" w:type="dxa"/>
            <w:tcBorders>
              <w:top w:val="nil"/>
              <w:left w:val="nil"/>
              <w:bottom w:val="single" w:sz="8" w:space="0" w:color="auto"/>
              <w:right w:val="single" w:sz="8" w:space="0" w:color="auto"/>
            </w:tcBorders>
          </w:tcPr>
          <w:p w14:paraId="674CCB1F" w14:textId="77777777" w:rsidR="00E43151" w:rsidRDefault="00E43151">
            <w:pPr>
              <w:pStyle w:val="xmsonormal"/>
              <w:spacing w:line="25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14:paraId="0819490B"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4D13EA3C" w14:textId="77777777" w:rsidR="00E43151" w:rsidRDefault="00E43151">
            <w:pPr>
              <w:pStyle w:val="xmsonormal"/>
              <w:spacing w:line="256" w:lineRule="auto"/>
              <w:jc w:val="center"/>
            </w:pPr>
            <w:r>
              <w:t>46,082</w:t>
            </w:r>
          </w:p>
        </w:tc>
        <w:tc>
          <w:tcPr>
            <w:tcW w:w="937" w:type="dxa"/>
            <w:tcBorders>
              <w:top w:val="nil"/>
              <w:left w:val="nil"/>
              <w:bottom w:val="single" w:sz="8" w:space="0" w:color="auto"/>
              <w:right w:val="single" w:sz="8" w:space="0" w:color="auto"/>
            </w:tcBorders>
          </w:tcPr>
          <w:p w14:paraId="100DE554" w14:textId="77777777" w:rsidR="00E43151" w:rsidRDefault="00E43151">
            <w:pPr>
              <w:pStyle w:val="xmsonormal"/>
              <w:spacing w:line="256" w:lineRule="auto"/>
              <w:jc w:val="center"/>
            </w:pPr>
          </w:p>
        </w:tc>
      </w:tr>
      <w:tr w:rsidR="00E43151" w14:paraId="231A2641"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E74BCC" w14:textId="77777777" w:rsidR="00E43151" w:rsidRDefault="00E43151">
            <w:pPr>
              <w:pStyle w:val="xmsonormal"/>
              <w:spacing w:line="256" w:lineRule="auto"/>
            </w:pPr>
            <w:r>
              <w:rPr>
                <w:b/>
                <w:bCs/>
              </w:rPr>
              <w:t> </w:t>
            </w:r>
          </w:p>
        </w:tc>
        <w:tc>
          <w:tcPr>
            <w:tcW w:w="904" w:type="dxa"/>
            <w:tcBorders>
              <w:top w:val="nil"/>
              <w:left w:val="nil"/>
              <w:bottom w:val="single" w:sz="8" w:space="0" w:color="auto"/>
              <w:right w:val="single" w:sz="8" w:space="0" w:color="auto"/>
            </w:tcBorders>
          </w:tcPr>
          <w:p w14:paraId="0053B36C" w14:textId="77777777" w:rsidR="00E43151" w:rsidRDefault="00E43151">
            <w:pPr>
              <w:pStyle w:val="xmsonormal"/>
              <w:spacing w:line="256" w:lineRule="auto"/>
              <w:jc w:val="center"/>
            </w:pPr>
          </w:p>
        </w:tc>
        <w:tc>
          <w:tcPr>
            <w:tcW w:w="1005" w:type="dxa"/>
            <w:tcBorders>
              <w:top w:val="nil"/>
              <w:left w:val="nil"/>
              <w:bottom w:val="single" w:sz="8" w:space="0" w:color="auto"/>
              <w:right w:val="single" w:sz="8" w:space="0" w:color="auto"/>
            </w:tcBorders>
          </w:tcPr>
          <w:p w14:paraId="2616DDB9" w14:textId="77777777" w:rsidR="00E43151" w:rsidRDefault="00E43151">
            <w:pPr>
              <w:pStyle w:val="xmsonormal"/>
              <w:spacing w:line="25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14:paraId="5644D17B"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tcPr>
          <w:p w14:paraId="29254AA7" w14:textId="77777777" w:rsidR="00E43151" w:rsidRDefault="00E43151">
            <w:pPr>
              <w:pStyle w:val="xmsonormal"/>
              <w:spacing w:line="256" w:lineRule="auto"/>
              <w:jc w:val="center"/>
            </w:pPr>
          </w:p>
        </w:tc>
        <w:tc>
          <w:tcPr>
            <w:tcW w:w="937" w:type="dxa"/>
            <w:tcBorders>
              <w:top w:val="nil"/>
              <w:left w:val="nil"/>
              <w:bottom w:val="single" w:sz="8" w:space="0" w:color="auto"/>
              <w:right w:val="single" w:sz="8" w:space="0" w:color="auto"/>
            </w:tcBorders>
          </w:tcPr>
          <w:p w14:paraId="16ADC2E2" w14:textId="77777777" w:rsidR="00E43151" w:rsidRDefault="00E43151">
            <w:pPr>
              <w:pStyle w:val="xmsonormal"/>
              <w:spacing w:line="256" w:lineRule="auto"/>
              <w:jc w:val="center"/>
            </w:pPr>
          </w:p>
        </w:tc>
      </w:tr>
      <w:tr w:rsidR="00E43151" w14:paraId="69146239"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A5066" w14:textId="77777777" w:rsidR="00E43151" w:rsidRDefault="00E43151">
            <w:pPr>
              <w:pStyle w:val="xmsonormal"/>
              <w:spacing w:line="256" w:lineRule="auto"/>
            </w:pPr>
            <w:r>
              <w:rPr>
                <w:b/>
                <w:bCs/>
              </w:rPr>
              <w:t>Paper cup usage</w:t>
            </w:r>
          </w:p>
        </w:tc>
        <w:tc>
          <w:tcPr>
            <w:tcW w:w="904" w:type="dxa"/>
            <w:tcBorders>
              <w:top w:val="nil"/>
              <w:left w:val="nil"/>
              <w:bottom w:val="single" w:sz="8" w:space="0" w:color="auto"/>
              <w:right w:val="single" w:sz="8" w:space="0" w:color="auto"/>
            </w:tcBorders>
            <w:hideMark/>
          </w:tcPr>
          <w:p w14:paraId="012B2928" w14:textId="77777777" w:rsidR="00E43151" w:rsidRDefault="00E43151">
            <w:pPr>
              <w:pStyle w:val="xmsonormal"/>
              <w:spacing w:line="256" w:lineRule="auto"/>
              <w:jc w:val="center"/>
            </w:pPr>
            <w:r>
              <w:t>3,601</w:t>
            </w:r>
          </w:p>
        </w:tc>
        <w:tc>
          <w:tcPr>
            <w:tcW w:w="1005" w:type="dxa"/>
            <w:tcBorders>
              <w:top w:val="nil"/>
              <w:left w:val="nil"/>
              <w:bottom w:val="single" w:sz="8" w:space="0" w:color="auto"/>
              <w:right w:val="single" w:sz="8" w:space="0" w:color="auto"/>
            </w:tcBorders>
            <w:hideMark/>
          </w:tcPr>
          <w:p w14:paraId="6FD69DAC" w14:textId="77777777" w:rsidR="00E43151" w:rsidRDefault="00E43151">
            <w:pPr>
              <w:pStyle w:val="xmsonormal"/>
              <w:spacing w:line="256" w:lineRule="auto"/>
              <w:jc w:val="center"/>
            </w:pPr>
            <w:r>
              <w:t>62%</w:t>
            </w:r>
          </w:p>
        </w:tc>
        <w:tc>
          <w:tcPr>
            <w:tcW w:w="0" w:type="auto"/>
            <w:vMerge/>
            <w:tcBorders>
              <w:top w:val="single" w:sz="8" w:space="0" w:color="auto"/>
              <w:left w:val="nil"/>
              <w:bottom w:val="single" w:sz="8" w:space="0" w:color="auto"/>
              <w:right w:val="single" w:sz="8" w:space="0" w:color="auto"/>
            </w:tcBorders>
            <w:vAlign w:val="center"/>
            <w:hideMark/>
          </w:tcPr>
          <w:p w14:paraId="176BCDE4"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1DC67354" w14:textId="77777777" w:rsidR="00E43151" w:rsidRDefault="00E43151">
            <w:pPr>
              <w:pStyle w:val="xmsonormal"/>
              <w:spacing w:line="256" w:lineRule="auto"/>
              <w:jc w:val="center"/>
            </w:pPr>
            <w:r>
              <w:t>6,261</w:t>
            </w:r>
          </w:p>
        </w:tc>
        <w:tc>
          <w:tcPr>
            <w:tcW w:w="937" w:type="dxa"/>
            <w:tcBorders>
              <w:top w:val="nil"/>
              <w:left w:val="nil"/>
              <w:bottom w:val="single" w:sz="8" w:space="0" w:color="auto"/>
              <w:right w:val="single" w:sz="8" w:space="0" w:color="auto"/>
            </w:tcBorders>
            <w:hideMark/>
          </w:tcPr>
          <w:p w14:paraId="61432CA3" w14:textId="77777777" w:rsidR="00E43151" w:rsidRDefault="00E43151">
            <w:pPr>
              <w:pStyle w:val="xmsonormal"/>
              <w:spacing w:line="256" w:lineRule="auto"/>
              <w:jc w:val="center"/>
            </w:pPr>
            <w:r>
              <w:t>81%</w:t>
            </w:r>
          </w:p>
        </w:tc>
      </w:tr>
      <w:tr w:rsidR="00E43151" w14:paraId="797D3BBF"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90BF5" w14:textId="77777777" w:rsidR="00E43151" w:rsidRDefault="00E43151">
            <w:pPr>
              <w:pStyle w:val="xmsonormal"/>
              <w:spacing w:line="256" w:lineRule="auto"/>
            </w:pPr>
            <w:r>
              <w:rPr>
                <w:b/>
                <w:bCs/>
              </w:rPr>
              <w:t>Travel/China mug usage</w:t>
            </w:r>
          </w:p>
        </w:tc>
        <w:tc>
          <w:tcPr>
            <w:tcW w:w="904" w:type="dxa"/>
            <w:tcBorders>
              <w:top w:val="nil"/>
              <w:left w:val="nil"/>
              <w:bottom w:val="single" w:sz="8" w:space="0" w:color="auto"/>
              <w:right w:val="single" w:sz="8" w:space="0" w:color="auto"/>
            </w:tcBorders>
            <w:hideMark/>
          </w:tcPr>
          <w:p w14:paraId="4C1C9B62" w14:textId="77777777" w:rsidR="00E43151" w:rsidRDefault="00E43151">
            <w:pPr>
              <w:pStyle w:val="xmsonormal"/>
              <w:spacing w:line="256" w:lineRule="auto"/>
              <w:jc w:val="center"/>
            </w:pPr>
            <w:r>
              <w:t>2,201</w:t>
            </w:r>
          </w:p>
        </w:tc>
        <w:tc>
          <w:tcPr>
            <w:tcW w:w="1005" w:type="dxa"/>
            <w:tcBorders>
              <w:top w:val="nil"/>
              <w:left w:val="nil"/>
              <w:bottom w:val="single" w:sz="8" w:space="0" w:color="auto"/>
              <w:right w:val="single" w:sz="8" w:space="0" w:color="auto"/>
            </w:tcBorders>
            <w:hideMark/>
          </w:tcPr>
          <w:p w14:paraId="0081CF3B" w14:textId="77777777" w:rsidR="00E43151" w:rsidRDefault="00E43151">
            <w:pPr>
              <w:pStyle w:val="xmsonormal"/>
              <w:spacing w:line="256" w:lineRule="auto"/>
              <w:jc w:val="center"/>
            </w:pPr>
            <w:r>
              <w:t>38%</w:t>
            </w:r>
          </w:p>
        </w:tc>
        <w:tc>
          <w:tcPr>
            <w:tcW w:w="0" w:type="auto"/>
            <w:vMerge/>
            <w:tcBorders>
              <w:top w:val="single" w:sz="8" w:space="0" w:color="auto"/>
              <w:left w:val="nil"/>
              <w:bottom w:val="single" w:sz="8" w:space="0" w:color="auto"/>
              <w:right w:val="single" w:sz="8" w:space="0" w:color="auto"/>
            </w:tcBorders>
            <w:vAlign w:val="center"/>
            <w:hideMark/>
          </w:tcPr>
          <w:p w14:paraId="0EF7A8A2"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4E0D0A0C" w14:textId="77777777" w:rsidR="00E43151" w:rsidRDefault="00E43151">
            <w:pPr>
              <w:pStyle w:val="xmsonormal"/>
              <w:spacing w:line="256" w:lineRule="auto"/>
              <w:jc w:val="center"/>
            </w:pPr>
            <w:r>
              <w:t>1,449</w:t>
            </w:r>
          </w:p>
        </w:tc>
        <w:tc>
          <w:tcPr>
            <w:tcW w:w="937" w:type="dxa"/>
            <w:tcBorders>
              <w:top w:val="nil"/>
              <w:left w:val="nil"/>
              <w:bottom w:val="single" w:sz="8" w:space="0" w:color="auto"/>
              <w:right w:val="single" w:sz="8" w:space="0" w:color="auto"/>
            </w:tcBorders>
            <w:hideMark/>
          </w:tcPr>
          <w:p w14:paraId="6547405E" w14:textId="77777777" w:rsidR="00E43151" w:rsidRDefault="00E43151">
            <w:pPr>
              <w:pStyle w:val="xmsonormal"/>
              <w:spacing w:line="256" w:lineRule="auto"/>
              <w:jc w:val="center"/>
            </w:pPr>
            <w:r>
              <w:t>19%</w:t>
            </w:r>
          </w:p>
        </w:tc>
      </w:tr>
      <w:tr w:rsidR="00E43151" w14:paraId="35CDE9E3" w14:textId="77777777" w:rsidTr="00E43151">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A1A47" w14:textId="77777777" w:rsidR="00E43151" w:rsidRDefault="00E43151">
            <w:pPr>
              <w:pStyle w:val="xmsonormal"/>
              <w:spacing w:line="256" w:lineRule="auto"/>
            </w:pPr>
            <w:r>
              <w:rPr>
                <w:b/>
                <w:bCs/>
              </w:rPr>
              <w:t>TOTAL:</w:t>
            </w:r>
          </w:p>
        </w:tc>
        <w:tc>
          <w:tcPr>
            <w:tcW w:w="904" w:type="dxa"/>
            <w:tcBorders>
              <w:top w:val="nil"/>
              <w:left w:val="nil"/>
              <w:bottom w:val="single" w:sz="8" w:space="0" w:color="auto"/>
              <w:right w:val="single" w:sz="8" w:space="0" w:color="auto"/>
            </w:tcBorders>
            <w:hideMark/>
          </w:tcPr>
          <w:p w14:paraId="057EF46E" w14:textId="77777777" w:rsidR="00E43151" w:rsidRDefault="00E43151">
            <w:pPr>
              <w:pStyle w:val="xmsonormal"/>
              <w:spacing w:line="256" w:lineRule="auto"/>
              <w:jc w:val="center"/>
            </w:pPr>
            <w:r>
              <w:t>5,802</w:t>
            </w:r>
          </w:p>
        </w:tc>
        <w:tc>
          <w:tcPr>
            <w:tcW w:w="1005" w:type="dxa"/>
            <w:tcBorders>
              <w:top w:val="nil"/>
              <w:left w:val="nil"/>
              <w:bottom w:val="single" w:sz="8" w:space="0" w:color="auto"/>
              <w:right w:val="single" w:sz="8" w:space="0" w:color="auto"/>
            </w:tcBorders>
          </w:tcPr>
          <w:p w14:paraId="7273E33E" w14:textId="77777777" w:rsidR="00E43151" w:rsidRDefault="00E43151">
            <w:pPr>
              <w:pStyle w:val="xmsonormal"/>
              <w:spacing w:line="256" w:lineRule="auto"/>
              <w:jc w:val="center"/>
            </w:pPr>
          </w:p>
        </w:tc>
        <w:tc>
          <w:tcPr>
            <w:tcW w:w="0" w:type="auto"/>
            <w:vMerge/>
            <w:tcBorders>
              <w:top w:val="single" w:sz="8" w:space="0" w:color="auto"/>
              <w:left w:val="nil"/>
              <w:bottom w:val="single" w:sz="8" w:space="0" w:color="auto"/>
              <w:right w:val="single" w:sz="8" w:space="0" w:color="auto"/>
            </w:tcBorders>
            <w:vAlign w:val="center"/>
            <w:hideMark/>
          </w:tcPr>
          <w:p w14:paraId="62E1C612" w14:textId="77777777" w:rsidR="00E43151" w:rsidRDefault="00E43151">
            <w:pPr>
              <w:spacing w:after="0"/>
              <w:rPr>
                <w:rFonts w:ascii="Calibri" w:hAnsi="Calibri" w:cs="Calibri"/>
                <w:b/>
                <w:bCs/>
                <w:lang w:val="en-US"/>
              </w:rPr>
            </w:pPr>
          </w:p>
        </w:tc>
        <w:tc>
          <w:tcPr>
            <w:tcW w:w="1355" w:type="dxa"/>
            <w:tcBorders>
              <w:top w:val="nil"/>
              <w:left w:val="nil"/>
              <w:bottom w:val="single" w:sz="8" w:space="0" w:color="auto"/>
              <w:right w:val="single" w:sz="8" w:space="0" w:color="auto"/>
            </w:tcBorders>
            <w:hideMark/>
          </w:tcPr>
          <w:p w14:paraId="0A7886D2" w14:textId="77777777" w:rsidR="00E43151" w:rsidRDefault="00E43151">
            <w:pPr>
              <w:pStyle w:val="xmsonormal"/>
              <w:spacing w:line="256" w:lineRule="auto"/>
              <w:jc w:val="center"/>
            </w:pPr>
            <w:r>
              <w:t>7,710*</w:t>
            </w:r>
          </w:p>
        </w:tc>
        <w:tc>
          <w:tcPr>
            <w:tcW w:w="937" w:type="dxa"/>
            <w:tcBorders>
              <w:top w:val="nil"/>
              <w:left w:val="nil"/>
              <w:bottom w:val="single" w:sz="8" w:space="0" w:color="auto"/>
              <w:right w:val="single" w:sz="8" w:space="0" w:color="auto"/>
            </w:tcBorders>
          </w:tcPr>
          <w:p w14:paraId="4CD8D771" w14:textId="77777777" w:rsidR="00E43151" w:rsidRDefault="00E43151">
            <w:pPr>
              <w:pStyle w:val="xmsonormal"/>
              <w:spacing w:line="256" w:lineRule="auto"/>
              <w:jc w:val="center"/>
            </w:pPr>
          </w:p>
        </w:tc>
      </w:tr>
    </w:tbl>
    <w:p w14:paraId="37926928" w14:textId="77777777" w:rsidR="00E43151" w:rsidRDefault="00E43151" w:rsidP="00E43151">
      <w:pPr>
        <w:spacing w:after="0" w:line="240" w:lineRule="auto"/>
        <w:rPr>
          <w:sz w:val="24"/>
          <w:szCs w:val="24"/>
        </w:rPr>
      </w:pPr>
    </w:p>
    <w:p w14:paraId="44256257" w14:textId="3DFFA86C" w:rsidR="00BF5DCB" w:rsidRPr="00FB0615" w:rsidRDefault="00BF5DCB" w:rsidP="00BF5DCB">
      <w:pPr>
        <w:tabs>
          <w:tab w:val="left" w:pos="1260"/>
        </w:tabs>
        <w:spacing w:after="0" w:line="240" w:lineRule="auto"/>
        <w:jc w:val="center"/>
        <w:rPr>
          <w:sz w:val="24"/>
          <w:szCs w:val="24"/>
        </w:rPr>
      </w:pPr>
    </w:p>
    <w:bookmarkEnd w:id="2"/>
    <w:p w14:paraId="693A7427" w14:textId="77777777" w:rsidR="00BF5DCB" w:rsidRDefault="00BF5DCB" w:rsidP="00BF5DCB">
      <w:pPr>
        <w:spacing w:after="0" w:line="240" w:lineRule="auto"/>
        <w:jc w:val="center"/>
        <w:rPr>
          <w:sz w:val="24"/>
          <w:szCs w:val="24"/>
          <w:u w:val="single"/>
        </w:rPr>
      </w:pPr>
    </w:p>
    <w:sectPr w:rsidR="00BF5DCB" w:rsidSect="003B70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85B1" w14:textId="77777777" w:rsidR="003B7092" w:rsidRDefault="003B7092" w:rsidP="00BC6A02">
      <w:pPr>
        <w:spacing w:after="0" w:line="240" w:lineRule="auto"/>
      </w:pPr>
      <w:r>
        <w:separator/>
      </w:r>
    </w:p>
  </w:endnote>
  <w:endnote w:type="continuationSeparator" w:id="0">
    <w:p w14:paraId="654946A6" w14:textId="77777777" w:rsidR="003B7092" w:rsidRDefault="003B7092" w:rsidP="00BC6A02">
      <w:pPr>
        <w:spacing w:after="0" w:line="240" w:lineRule="auto"/>
      </w:pPr>
      <w:r>
        <w:continuationSeparator/>
      </w:r>
    </w:p>
  </w:endnote>
  <w:endnote w:type="continuationNotice" w:id="1">
    <w:p w14:paraId="6F502ECB" w14:textId="77777777" w:rsidR="003B7092" w:rsidRDefault="003B7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65C9" w14:textId="77777777" w:rsidR="003B7092" w:rsidRDefault="003B7092" w:rsidP="00BC6A02">
      <w:pPr>
        <w:spacing w:after="0" w:line="240" w:lineRule="auto"/>
      </w:pPr>
      <w:r>
        <w:separator/>
      </w:r>
    </w:p>
  </w:footnote>
  <w:footnote w:type="continuationSeparator" w:id="0">
    <w:p w14:paraId="4E296BBF" w14:textId="77777777" w:rsidR="003B7092" w:rsidRDefault="003B7092" w:rsidP="00BC6A02">
      <w:pPr>
        <w:spacing w:after="0" w:line="240" w:lineRule="auto"/>
      </w:pPr>
      <w:r>
        <w:continuationSeparator/>
      </w:r>
    </w:p>
  </w:footnote>
  <w:footnote w:type="continuationNotice" w:id="1">
    <w:p w14:paraId="6C38515B" w14:textId="77777777" w:rsidR="003B7092" w:rsidRDefault="003B70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524"/>
    <w:multiLevelType w:val="hybridMultilevel"/>
    <w:tmpl w:val="07A81C58"/>
    <w:lvl w:ilvl="0" w:tplc="47E68F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71836"/>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040DD"/>
    <w:multiLevelType w:val="hybridMultilevel"/>
    <w:tmpl w:val="83A61A6C"/>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744E73"/>
    <w:multiLevelType w:val="multilevel"/>
    <w:tmpl w:val="CA9441A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8820567"/>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345BC"/>
    <w:multiLevelType w:val="hybridMultilevel"/>
    <w:tmpl w:val="FF34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D91341"/>
    <w:multiLevelType w:val="hybridMultilevel"/>
    <w:tmpl w:val="C2441D96"/>
    <w:lvl w:ilvl="0" w:tplc="FCB2E1D8">
      <w:start w:val="2"/>
      <w:numFmt w:val="decimal"/>
      <w:lvlText w:val="%1"/>
      <w:lvlJc w:val="left"/>
      <w:pPr>
        <w:ind w:left="720" w:hanging="360"/>
      </w:pPr>
      <w:rPr>
        <w:rFonts w:ascii="Calibri" w:eastAsia="Times New Roman" w:hAnsi="Calibri" w:cs="Segoe UI" w:hint="default"/>
        <w:color w:val="212121"/>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3161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3E0F5B"/>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B66D9A"/>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3414CC"/>
    <w:multiLevelType w:val="hybridMultilevel"/>
    <w:tmpl w:val="A1B04BD6"/>
    <w:lvl w:ilvl="0" w:tplc="662ADE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6794FF8"/>
    <w:multiLevelType w:val="hybridMultilevel"/>
    <w:tmpl w:val="1A9AC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17471"/>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6D0FC4"/>
    <w:multiLevelType w:val="hybridMultilevel"/>
    <w:tmpl w:val="3A74E07A"/>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EB0DFF"/>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702EDF"/>
    <w:multiLevelType w:val="hybridMultilevel"/>
    <w:tmpl w:val="0332F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908A8"/>
    <w:multiLevelType w:val="multilevel"/>
    <w:tmpl w:val="7FAC7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E3F32"/>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B77CAA"/>
    <w:multiLevelType w:val="hybridMultilevel"/>
    <w:tmpl w:val="C1EE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206F0"/>
    <w:multiLevelType w:val="hybridMultilevel"/>
    <w:tmpl w:val="B2E4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34562"/>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1D1A2D"/>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E30C44"/>
    <w:multiLevelType w:val="hybridMultilevel"/>
    <w:tmpl w:val="69346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73ECC"/>
    <w:multiLevelType w:val="hybridMultilevel"/>
    <w:tmpl w:val="2A788474"/>
    <w:lvl w:ilvl="0" w:tplc="0D387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67AC0"/>
    <w:multiLevelType w:val="hybridMultilevel"/>
    <w:tmpl w:val="BAC46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E5AA4"/>
    <w:multiLevelType w:val="hybridMultilevel"/>
    <w:tmpl w:val="BFFA6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655BF"/>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8A777AB"/>
    <w:multiLevelType w:val="hybridMultilevel"/>
    <w:tmpl w:val="DFFC6524"/>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D225F"/>
    <w:multiLevelType w:val="hybridMultilevel"/>
    <w:tmpl w:val="B88AF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04C5A"/>
    <w:multiLevelType w:val="multilevel"/>
    <w:tmpl w:val="AF7CBA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4DD36DFC"/>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DE6531"/>
    <w:multiLevelType w:val="multilevel"/>
    <w:tmpl w:val="ADAAD8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0F45CAA"/>
    <w:multiLevelType w:val="hybridMultilevel"/>
    <w:tmpl w:val="85801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23325AD"/>
    <w:multiLevelType w:val="hybridMultilevel"/>
    <w:tmpl w:val="2F9A6BDA"/>
    <w:lvl w:ilvl="0" w:tplc="293C3E92">
      <w:start w:val="1"/>
      <w:numFmt w:val="lowerLetter"/>
      <w:lvlText w:val="%1)"/>
      <w:lvlJc w:val="left"/>
      <w:pPr>
        <w:ind w:left="1080" w:hanging="360"/>
      </w:pPr>
      <w:rPr>
        <w:rFonts w:ascii="Calibri" w:eastAsia="Times New Roman" w:hAnsi="Calibri" w:cs="Segoe UI"/>
        <w:color w:val="212121"/>
        <w:sz w:val="22"/>
        <w:u w:val="none"/>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F25603"/>
    <w:multiLevelType w:val="hybridMultilevel"/>
    <w:tmpl w:val="1B92FAC8"/>
    <w:lvl w:ilvl="0" w:tplc="C6345B0A">
      <w:start w:val="2"/>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54493F7E"/>
    <w:multiLevelType w:val="multilevel"/>
    <w:tmpl w:val="01465D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56792359"/>
    <w:multiLevelType w:val="hybridMultilevel"/>
    <w:tmpl w:val="9FA611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AB6120"/>
    <w:multiLevelType w:val="hybridMultilevel"/>
    <w:tmpl w:val="9EFC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247D57"/>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641B2998"/>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1F17E9"/>
    <w:multiLevelType w:val="hybridMultilevel"/>
    <w:tmpl w:val="3A74E07A"/>
    <w:lvl w:ilvl="0" w:tplc="1009000F">
      <w:start w:val="1"/>
      <w:numFmt w:val="decimal"/>
      <w:lvlText w:val="%1."/>
      <w:lvlJc w:val="left"/>
      <w:pPr>
        <w:ind w:left="720" w:hanging="360"/>
      </w:pPr>
    </w:lvl>
    <w:lvl w:ilvl="1" w:tplc="10090019">
      <w:start w:val="1"/>
      <w:numFmt w:val="lowerLetter"/>
      <w:lvlText w:val="%2."/>
      <w:lvlJc w:val="left"/>
      <w:pPr>
        <w:ind w:left="126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66F7315"/>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300D3E"/>
    <w:multiLevelType w:val="hybridMultilevel"/>
    <w:tmpl w:val="83A61A6C"/>
    <w:lvl w:ilvl="0" w:tplc="FFFFFFFF">
      <w:start w:val="1"/>
      <w:numFmt w:val="decimal"/>
      <w:lvlText w:val="%1."/>
      <w:lvlJc w:val="left"/>
      <w:pPr>
        <w:ind w:left="720" w:hanging="360"/>
      </w:pPr>
    </w:lvl>
    <w:lvl w:ilvl="1" w:tplc="FFFFFFFF">
      <w:start w:val="1"/>
      <w:numFmt w:val="low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E62231"/>
    <w:multiLevelType w:val="hybridMultilevel"/>
    <w:tmpl w:val="BB52B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B96496"/>
    <w:multiLevelType w:val="multilevel"/>
    <w:tmpl w:val="2A207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52F4EC9"/>
    <w:multiLevelType w:val="multilevel"/>
    <w:tmpl w:val="6B88A75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7"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29833">
    <w:abstractNumId w:val="2"/>
  </w:num>
  <w:num w:numId="2" w16cid:durableId="1844513920">
    <w:abstractNumId w:val="20"/>
  </w:num>
  <w:num w:numId="3" w16cid:durableId="203299948">
    <w:abstractNumId w:val="11"/>
  </w:num>
  <w:num w:numId="4" w16cid:durableId="1106119359">
    <w:abstractNumId w:val="6"/>
  </w:num>
  <w:num w:numId="5" w16cid:durableId="1797599806">
    <w:abstractNumId w:val="33"/>
  </w:num>
  <w:num w:numId="6" w16cid:durableId="741148601">
    <w:abstractNumId w:val="39"/>
  </w:num>
  <w:num w:numId="7" w16cid:durableId="910845635">
    <w:abstractNumId w:val="47"/>
  </w:num>
  <w:num w:numId="8" w16cid:durableId="1065110463">
    <w:abstractNumId w:val="15"/>
  </w:num>
  <w:num w:numId="9" w16cid:durableId="576939140">
    <w:abstractNumId w:val="24"/>
  </w:num>
  <w:num w:numId="10" w16cid:durableId="1639409382">
    <w:abstractNumId w:val="22"/>
  </w:num>
  <w:num w:numId="11" w16cid:durableId="234164647">
    <w:abstractNumId w:val="36"/>
  </w:num>
  <w:num w:numId="12" w16cid:durableId="435901793">
    <w:abstractNumId w:val="0"/>
  </w:num>
  <w:num w:numId="13" w16cid:durableId="381951880">
    <w:abstractNumId w:val="38"/>
  </w:num>
  <w:num w:numId="14" w16cid:durableId="674460065">
    <w:abstractNumId w:val="26"/>
  </w:num>
  <w:num w:numId="15" w16cid:durableId="403144435">
    <w:abstractNumId w:val="13"/>
  </w:num>
  <w:num w:numId="16" w16cid:durableId="1823735890">
    <w:abstractNumId w:val="9"/>
  </w:num>
  <w:num w:numId="17" w16cid:durableId="2040353652">
    <w:abstractNumId w:val="45"/>
  </w:num>
  <w:num w:numId="18" w16cid:durableId="1337269686">
    <w:abstractNumId w:val="29"/>
  </w:num>
  <w:num w:numId="19" w16cid:durableId="193419800">
    <w:abstractNumId w:val="35"/>
  </w:num>
  <w:num w:numId="20" w16cid:durableId="292177749">
    <w:abstractNumId w:val="31"/>
  </w:num>
  <w:num w:numId="21" w16cid:durableId="1241524800">
    <w:abstractNumId w:val="41"/>
  </w:num>
  <w:num w:numId="22" w16cid:durableId="326061667">
    <w:abstractNumId w:val="34"/>
  </w:num>
  <w:num w:numId="23" w16cid:durableId="1860662899">
    <w:abstractNumId w:val="23"/>
  </w:num>
  <w:num w:numId="24" w16cid:durableId="1764491288">
    <w:abstractNumId w:val="21"/>
  </w:num>
  <w:num w:numId="25" w16cid:durableId="1752043155">
    <w:abstractNumId w:val="37"/>
  </w:num>
  <w:num w:numId="26" w16cid:durableId="1126581980">
    <w:abstractNumId w:val="28"/>
  </w:num>
  <w:num w:numId="27" w16cid:durableId="909386635">
    <w:abstractNumId w:val="44"/>
  </w:num>
  <w:num w:numId="28" w16cid:durableId="550730523">
    <w:abstractNumId w:val="19"/>
  </w:num>
  <w:num w:numId="29" w16cid:durableId="1995723158">
    <w:abstractNumId w:val="12"/>
  </w:num>
  <w:num w:numId="30" w16cid:durableId="1976521516">
    <w:abstractNumId w:val="1"/>
  </w:num>
  <w:num w:numId="31" w16cid:durableId="2138182374">
    <w:abstractNumId w:val="4"/>
  </w:num>
  <w:num w:numId="32" w16cid:durableId="1334064274">
    <w:abstractNumId w:val="8"/>
  </w:num>
  <w:num w:numId="33" w16cid:durableId="739446483">
    <w:abstractNumId w:val="27"/>
  </w:num>
  <w:num w:numId="34" w16cid:durableId="1392999636">
    <w:abstractNumId w:val="10"/>
  </w:num>
  <w:num w:numId="35" w16cid:durableId="1185632815">
    <w:abstractNumId w:val="43"/>
  </w:num>
  <w:num w:numId="36" w16cid:durableId="396321803">
    <w:abstractNumId w:val="17"/>
  </w:num>
  <w:num w:numId="37" w16cid:durableId="1008095935">
    <w:abstractNumId w:val="30"/>
  </w:num>
  <w:num w:numId="38" w16cid:durableId="590164463">
    <w:abstractNumId w:val="32"/>
  </w:num>
  <w:num w:numId="39" w16cid:durableId="968896378">
    <w:abstractNumId w:val="5"/>
  </w:num>
  <w:num w:numId="40" w16cid:durableId="1543787803">
    <w:abstractNumId w:val="40"/>
  </w:num>
  <w:num w:numId="41" w16cid:durableId="66585013">
    <w:abstractNumId w:val="46"/>
  </w:num>
  <w:num w:numId="42" w16cid:durableId="816382430">
    <w:abstractNumId w:val="3"/>
  </w:num>
  <w:num w:numId="43" w16cid:durableId="1037968097">
    <w:abstractNumId w:val="42"/>
  </w:num>
  <w:num w:numId="44" w16cid:durableId="1360743470">
    <w:abstractNumId w:val="25"/>
  </w:num>
  <w:num w:numId="45" w16cid:durableId="2119910420">
    <w:abstractNumId w:val="16"/>
  </w:num>
  <w:num w:numId="46" w16cid:durableId="357853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4313656">
    <w:abstractNumId w:val="18"/>
  </w:num>
  <w:num w:numId="48" w16cid:durableId="1126313604">
    <w:abstractNumId w:val="7"/>
  </w:num>
  <w:num w:numId="49" w16cid:durableId="538476010">
    <w:abstractNumId w:val="14"/>
  </w:num>
  <w:num w:numId="50" w16cid:durableId="2005863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8E"/>
    <w:rsid w:val="00011FE5"/>
    <w:rsid w:val="000128B1"/>
    <w:rsid w:val="00020C00"/>
    <w:rsid w:val="000400F5"/>
    <w:rsid w:val="00080F68"/>
    <w:rsid w:val="000C6421"/>
    <w:rsid w:val="000C7778"/>
    <w:rsid w:val="000E229A"/>
    <w:rsid w:val="00101A3B"/>
    <w:rsid w:val="001024A4"/>
    <w:rsid w:val="001070C8"/>
    <w:rsid w:val="00113D27"/>
    <w:rsid w:val="00114FCD"/>
    <w:rsid w:val="00121A6C"/>
    <w:rsid w:val="001402FB"/>
    <w:rsid w:val="00142FE4"/>
    <w:rsid w:val="001728E0"/>
    <w:rsid w:val="001A6F80"/>
    <w:rsid w:val="001B08D5"/>
    <w:rsid w:val="001B4345"/>
    <w:rsid w:val="001B485C"/>
    <w:rsid w:val="001C126E"/>
    <w:rsid w:val="001C3312"/>
    <w:rsid w:val="001D4083"/>
    <w:rsid w:val="001E1DBF"/>
    <w:rsid w:val="001E3A52"/>
    <w:rsid w:val="001E504C"/>
    <w:rsid w:val="00211F55"/>
    <w:rsid w:val="00227004"/>
    <w:rsid w:val="00227ED4"/>
    <w:rsid w:val="00271777"/>
    <w:rsid w:val="00280BAE"/>
    <w:rsid w:val="0028757C"/>
    <w:rsid w:val="00294F76"/>
    <w:rsid w:val="002B132C"/>
    <w:rsid w:val="002C240E"/>
    <w:rsid w:val="002C7E91"/>
    <w:rsid w:val="002E08DE"/>
    <w:rsid w:val="002E2F64"/>
    <w:rsid w:val="002F0B70"/>
    <w:rsid w:val="0033122D"/>
    <w:rsid w:val="003375A9"/>
    <w:rsid w:val="00345213"/>
    <w:rsid w:val="0035102F"/>
    <w:rsid w:val="003557CF"/>
    <w:rsid w:val="00380838"/>
    <w:rsid w:val="003939AF"/>
    <w:rsid w:val="003A65AA"/>
    <w:rsid w:val="003B7092"/>
    <w:rsid w:val="003D3685"/>
    <w:rsid w:val="003D7380"/>
    <w:rsid w:val="003E17B1"/>
    <w:rsid w:val="00400CF3"/>
    <w:rsid w:val="00405437"/>
    <w:rsid w:val="004067D4"/>
    <w:rsid w:val="00415D4D"/>
    <w:rsid w:val="00417476"/>
    <w:rsid w:val="00431683"/>
    <w:rsid w:val="004574BC"/>
    <w:rsid w:val="00474151"/>
    <w:rsid w:val="00486465"/>
    <w:rsid w:val="0049328E"/>
    <w:rsid w:val="004947AA"/>
    <w:rsid w:val="004B2C80"/>
    <w:rsid w:val="00500BD1"/>
    <w:rsid w:val="00510D8C"/>
    <w:rsid w:val="00510EA2"/>
    <w:rsid w:val="0053006D"/>
    <w:rsid w:val="005312E9"/>
    <w:rsid w:val="00533EEB"/>
    <w:rsid w:val="005517C2"/>
    <w:rsid w:val="00552B4D"/>
    <w:rsid w:val="005722B6"/>
    <w:rsid w:val="005814A3"/>
    <w:rsid w:val="005A3D8E"/>
    <w:rsid w:val="005B4238"/>
    <w:rsid w:val="005C3DD4"/>
    <w:rsid w:val="005C5609"/>
    <w:rsid w:val="005D1FF3"/>
    <w:rsid w:val="005E1C49"/>
    <w:rsid w:val="005F49FC"/>
    <w:rsid w:val="006300E0"/>
    <w:rsid w:val="00640D1C"/>
    <w:rsid w:val="00644DA2"/>
    <w:rsid w:val="006519DA"/>
    <w:rsid w:val="006655CE"/>
    <w:rsid w:val="0067263E"/>
    <w:rsid w:val="00682CA0"/>
    <w:rsid w:val="00684095"/>
    <w:rsid w:val="0069077C"/>
    <w:rsid w:val="006B543E"/>
    <w:rsid w:val="006C0175"/>
    <w:rsid w:val="006F5C61"/>
    <w:rsid w:val="007338B9"/>
    <w:rsid w:val="00742C86"/>
    <w:rsid w:val="007530E3"/>
    <w:rsid w:val="00753357"/>
    <w:rsid w:val="00755830"/>
    <w:rsid w:val="00762F71"/>
    <w:rsid w:val="007669C4"/>
    <w:rsid w:val="00770BE2"/>
    <w:rsid w:val="0078008B"/>
    <w:rsid w:val="00791EA9"/>
    <w:rsid w:val="007944B1"/>
    <w:rsid w:val="00797A24"/>
    <w:rsid w:val="007B2C88"/>
    <w:rsid w:val="007C4CEF"/>
    <w:rsid w:val="007C73E2"/>
    <w:rsid w:val="007F55F1"/>
    <w:rsid w:val="00806668"/>
    <w:rsid w:val="0081102A"/>
    <w:rsid w:val="00822873"/>
    <w:rsid w:val="008328CB"/>
    <w:rsid w:val="00860677"/>
    <w:rsid w:val="0086593E"/>
    <w:rsid w:val="00875178"/>
    <w:rsid w:val="00876F1D"/>
    <w:rsid w:val="00882E75"/>
    <w:rsid w:val="008A33AD"/>
    <w:rsid w:val="008B1C32"/>
    <w:rsid w:val="008B558B"/>
    <w:rsid w:val="008D2A0C"/>
    <w:rsid w:val="008F1D01"/>
    <w:rsid w:val="008F771E"/>
    <w:rsid w:val="009046A7"/>
    <w:rsid w:val="00912C9A"/>
    <w:rsid w:val="00921473"/>
    <w:rsid w:val="009530DD"/>
    <w:rsid w:val="0096102A"/>
    <w:rsid w:val="009930D9"/>
    <w:rsid w:val="009A5B67"/>
    <w:rsid w:val="009D683B"/>
    <w:rsid w:val="009E55C7"/>
    <w:rsid w:val="009F5534"/>
    <w:rsid w:val="009F62A0"/>
    <w:rsid w:val="00A00DEE"/>
    <w:rsid w:val="00A2276F"/>
    <w:rsid w:val="00A26110"/>
    <w:rsid w:val="00A2724D"/>
    <w:rsid w:val="00A6138E"/>
    <w:rsid w:val="00A74F63"/>
    <w:rsid w:val="00A955D0"/>
    <w:rsid w:val="00AB2113"/>
    <w:rsid w:val="00AD2FE9"/>
    <w:rsid w:val="00AF0283"/>
    <w:rsid w:val="00AF6CB1"/>
    <w:rsid w:val="00B0052C"/>
    <w:rsid w:val="00B10C02"/>
    <w:rsid w:val="00B422C0"/>
    <w:rsid w:val="00B47455"/>
    <w:rsid w:val="00B53627"/>
    <w:rsid w:val="00B54FBC"/>
    <w:rsid w:val="00B843E7"/>
    <w:rsid w:val="00B93F70"/>
    <w:rsid w:val="00B950B0"/>
    <w:rsid w:val="00B95AAC"/>
    <w:rsid w:val="00B9676B"/>
    <w:rsid w:val="00BA1A3A"/>
    <w:rsid w:val="00BA38F3"/>
    <w:rsid w:val="00BA4DC9"/>
    <w:rsid w:val="00BB1FA0"/>
    <w:rsid w:val="00BC330D"/>
    <w:rsid w:val="00BC6A02"/>
    <w:rsid w:val="00BD673B"/>
    <w:rsid w:val="00BE38D8"/>
    <w:rsid w:val="00BE6779"/>
    <w:rsid w:val="00BF5DCB"/>
    <w:rsid w:val="00C00306"/>
    <w:rsid w:val="00C05463"/>
    <w:rsid w:val="00C118FA"/>
    <w:rsid w:val="00C13BAB"/>
    <w:rsid w:val="00C144A9"/>
    <w:rsid w:val="00C15C4F"/>
    <w:rsid w:val="00C2407D"/>
    <w:rsid w:val="00C30745"/>
    <w:rsid w:val="00C33B1C"/>
    <w:rsid w:val="00C53218"/>
    <w:rsid w:val="00C66932"/>
    <w:rsid w:val="00C72B94"/>
    <w:rsid w:val="00C76D00"/>
    <w:rsid w:val="00C77132"/>
    <w:rsid w:val="00C84EEA"/>
    <w:rsid w:val="00C85B7B"/>
    <w:rsid w:val="00C965AF"/>
    <w:rsid w:val="00CB191D"/>
    <w:rsid w:val="00CC20E1"/>
    <w:rsid w:val="00CC51B0"/>
    <w:rsid w:val="00CC7697"/>
    <w:rsid w:val="00CE6992"/>
    <w:rsid w:val="00CF2AFD"/>
    <w:rsid w:val="00D07B46"/>
    <w:rsid w:val="00D11C2C"/>
    <w:rsid w:val="00D24017"/>
    <w:rsid w:val="00D33B19"/>
    <w:rsid w:val="00D4451C"/>
    <w:rsid w:val="00D55C75"/>
    <w:rsid w:val="00D56E75"/>
    <w:rsid w:val="00D64D1A"/>
    <w:rsid w:val="00D906DE"/>
    <w:rsid w:val="00D9522C"/>
    <w:rsid w:val="00DA50D4"/>
    <w:rsid w:val="00DA7E8B"/>
    <w:rsid w:val="00DF6B82"/>
    <w:rsid w:val="00E25378"/>
    <w:rsid w:val="00E43151"/>
    <w:rsid w:val="00E540E2"/>
    <w:rsid w:val="00E60121"/>
    <w:rsid w:val="00E93BBA"/>
    <w:rsid w:val="00E973CC"/>
    <w:rsid w:val="00E97574"/>
    <w:rsid w:val="00EE4430"/>
    <w:rsid w:val="00EE4DE4"/>
    <w:rsid w:val="00EE588F"/>
    <w:rsid w:val="00F012C7"/>
    <w:rsid w:val="00F22AEB"/>
    <w:rsid w:val="00F24569"/>
    <w:rsid w:val="00F32BDB"/>
    <w:rsid w:val="00F42D72"/>
    <w:rsid w:val="00F433B5"/>
    <w:rsid w:val="00F61A52"/>
    <w:rsid w:val="00F64460"/>
    <w:rsid w:val="00F66258"/>
    <w:rsid w:val="00F734FD"/>
    <w:rsid w:val="00F76B79"/>
    <w:rsid w:val="00F7742C"/>
    <w:rsid w:val="00F77626"/>
    <w:rsid w:val="00F848E2"/>
    <w:rsid w:val="00F857E9"/>
    <w:rsid w:val="00F86E43"/>
    <w:rsid w:val="00FA2C49"/>
    <w:rsid w:val="00FB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3025"/>
  <w15:chartTrackingRefBased/>
  <w15:docId w15:val="{BAF492D7-8B7A-4786-B537-2C1B32EF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D8E"/>
    <w:rPr>
      <w:lang w:val="en-CA"/>
    </w:rPr>
  </w:style>
  <w:style w:type="paragraph" w:styleId="Heading1">
    <w:name w:val="heading 1"/>
    <w:basedOn w:val="Normal"/>
    <w:next w:val="Normal"/>
    <w:link w:val="Heading1Char"/>
    <w:uiPriority w:val="9"/>
    <w:qFormat/>
    <w:rsid w:val="00AB2113"/>
    <w:pPr>
      <w:keepNext/>
      <w:keepLines/>
      <w:spacing w:before="240" w:after="0"/>
      <w:outlineLvl w:val="0"/>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2">
    <w:name w:val="heading 2"/>
    <w:basedOn w:val="Normal"/>
    <w:next w:val="Normal"/>
    <w:link w:val="Heading2Char"/>
    <w:uiPriority w:val="9"/>
    <w:unhideWhenUsed/>
    <w:qFormat/>
    <w:rsid w:val="00AB2113"/>
    <w:pPr>
      <w:keepNext/>
      <w:keepLines/>
      <w:spacing w:before="40" w:after="0"/>
      <w:outlineLvl w:val="1"/>
    </w:pPr>
    <w:rPr>
      <w:rFonts w:asciiTheme="majorHAnsi" w:eastAsiaTheme="majorEastAsia" w:hAnsiTheme="majorHAnsi" w:cstheme="majorBidi"/>
      <w:color w:val="2E74B5"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D8E"/>
    <w:pPr>
      <w:ind w:left="720"/>
      <w:contextualSpacing/>
    </w:pPr>
  </w:style>
  <w:style w:type="paragraph" w:customStyle="1" w:styleId="Default">
    <w:name w:val="Default"/>
    <w:basedOn w:val="Normal"/>
    <w:rsid w:val="00F61A52"/>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84095"/>
    <w:rPr>
      <w:color w:val="0563C1" w:themeColor="hyperlink"/>
      <w:u w:val="single"/>
    </w:rPr>
  </w:style>
  <w:style w:type="paragraph" w:styleId="BalloonText">
    <w:name w:val="Balloon Text"/>
    <w:basedOn w:val="Normal"/>
    <w:link w:val="BalloonTextChar"/>
    <w:uiPriority w:val="99"/>
    <w:semiHidden/>
    <w:unhideWhenUsed/>
    <w:rsid w:val="004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D4D"/>
    <w:rPr>
      <w:rFonts w:ascii="Segoe UI" w:hAnsi="Segoe UI" w:cs="Segoe UI"/>
      <w:sz w:val="18"/>
      <w:szCs w:val="18"/>
      <w:lang w:val="en-CA"/>
    </w:rPr>
  </w:style>
  <w:style w:type="paragraph" w:styleId="Header">
    <w:name w:val="header"/>
    <w:basedOn w:val="Normal"/>
    <w:link w:val="HeaderChar"/>
    <w:uiPriority w:val="99"/>
    <w:unhideWhenUsed/>
    <w:rsid w:val="00BC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A02"/>
    <w:rPr>
      <w:lang w:val="en-CA"/>
    </w:rPr>
  </w:style>
  <w:style w:type="paragraph" w:styleId="Footer">
    <w:name w:val="footer"/>
    <w:basedOn w:val="Normal"/>
    <w:link w:val="FooterChar"/>
    <w:uiPriority w:val="99"/>
    <w:unhideWhenUsed/>
    <w:rsid w:val="00BC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A02"/>
    <w:rPr>
      <w:lang w:val="en-CA"/>
    </w:rPr>
  </w:style>
  <w:style w:type="table" w:styleId="TableGrid">
    <w:name w:val="Table Grid"/>
    <w:basedOn w:val="TableNormal"/>
    <w:uiPriority w:val="59"/>
    <w:rsid w:val="00F7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33EEB"/>
    <w:pPr>
      <w:spacing w:after="0" w:line="240" w:lineRule="auto"/>
    </w:pPr>
    <w:rPr>
      <w:rFonts w:ascii="Calibri" w:hAnsi="Calibri" w:cs="Calibri"/>
      <w:lang w:val="en-US"/>
    </w:rPr>
  </w:style>
  <w:style w:type="paragraph" w:customStyle="1" w:styleId="xxmsonormal">
    <w:name w:val="x_xmsonormal"/>
    <w:basedOn w:val="Normal"/>
    <w:rsid w:val="00500BD1"/>
    <w:pPr>
      <w:spacing w:after="0" w:line="240" w:lineRule="auto"/>
    </w:pPr>
    <w:rPr>
      <w:rFonts w:ascii="Calibri" w:hAnsi="Calibri" w:cs="Calibri"/>
      <w:lang w:val="en-US"/>
    </w:rPr>
  </w:style>
  <w:style w:type="paragraph" w:customStyle="1" w:styleId="xxmsolistparagraph">
    <w:name w:val="x_xmsolistparagraph"/>
    <w:basedOn w:val="Normal"/>
    <w:rsid w:val="00500BD1"/>
    <w:pPr>
      <w:spacing w:after="0" w:line="240" w:lineRule="auto"/>
      <w:ind w:left="720"/>
    </w:pPr>
    <w:rPr>
      <w:rFonts w:ascii="Calibri" w:hAnsi="Calibri" w:cs="Calibri"/>
      <w:lang w:val="en-US"/>
    </w:rPr>
  </w:style>
  <w:style w:type="character" w:customStyle="1" w:styleId="Heading1Char">
    <w:name w:val="Heading 1 Char"/>
    <w:basedOn w:val="DefaultParagraphFont"/>
    <w:link w:val="Heading1"/>
    <w:uiPriority w:val="9"/>
    <w:rsid w:val="00AB2113"/>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AB2113"/>
    <w:rPr>
      <w:rFonts w:asciiTheme="majorHAnsi" w:eastAsiaTheme="majorEastAsia" w:hAnsiTheme="majorHAnsi" w:cstheme="majorBidi"/>
      <w:color w:val="2E74B5" w:themeColor="accent1" w:themeShade="BF"/>
      <w:kern w:val="2"/>
      <w:sz w:val="26"/>
      <w:szCs w:val="26"/>
      <w14:ligatures w14:val="standardContextual"/>
    </w:rPr>
  </w:style>
  <w:style w:type="paragraph" w:styleId="PlainText">
    <w:name w:val="Plain Text"/>
    <w:basedOn w:val="Normal"/>
    <w:link w:val="PlainTextChar"/>
    <w:uiPriority w:val="99"/>
    <w:semiHidden/>
    <w:unhideWhenUsed/>
    <w:rsid w:val="00142FE4"/>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142FE4"/>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6981">
      <w:bodyDiv w:val="1"/>
      <w:marLeft w:val="0"/>
      <w:marRight w:val="0"/>
      <w:marTop w:val="0"/>
      <w:marBottom w:val="0"/>
      <w:divBdr>
        <w:top w:val="none" w:sz="0" w:space="0" w:color="auto"/>
        <w:left w:val="none" w:sz="0" w:space="0" w:color="auto"/>
        <w:bottom w:val="none" w:sz="0" w:space="0" w:color="auto"/>
        <w:right w:val="none" w:sz="0" w:space="0" w:color="auto"/>
      </w:divBdr>
    </w:div>
    <w:div w:id="361248633">
      <w:bodyDiv w:val="1"/>
      <w:marLeft w:val="0"/>
      <w:marRight w:val="0"/>
      <w:marTop w:val="0"/>
      <w:marBottom w:val="0"/>
      <w:divBdr>
        <w:top w:val="none" w:sz="0" w:space="0" w:color="auto"/>
        <w:left w:val="none" w:sz="0" w:space="0" w:color="auto"/>
        <w:bottom w:val="none" w:sz="0" w:space="0" w:color="auto"/>
        <w:right w:val="none" w:sz="0" w:space="0" w:color="auto"/>
      </w:divBdr>
    </w:div>
    <w:div w:id="442308282">
      <w:bodyDiv w:val="1"/>
      <w:marLeft w:val="0"/>
      <w:marRight w:val="0"/>
      <w:marTop w:val="0"/>
      <w:marBottom w:val="0"/>
      <w:divBdr>
        <w:top w:val="none" w:sz="0" w:space="0" w:color="auto"/>
        <w:left w:val="none" w:sz="0" w:space="0" w:color="auto"/>
        <w:bottom w:val="none" w:sz="0" w:space="0" w:color="auto"/>
        <w:right w:val="none" w:sz="0" w:space="0" w:color="auto"/>
      </w:divBdr>
    </w:div>
    <w:div w:id="508911794">
      <w:bodyDiv w:val="1"/>
      <w:marLeft w:val="0"/>
      <w:marRight w:val="0"/>
      <w:marTop w:val="0"/>
      <w:marBottom w:val="0"/>
      <w:divBdr>
        <w:top w:val="none" w:sz="0" w:space="0" w:color="auto"/>
        <w:left w:val="none" w:sz="0" w:space="0" w:color="auto"/>
        <w:bottom w:val="none" w:sz="0" w:space="0" w:color="auto"/>
        <w:right w:val="none" w:sz="0" w:space="0" w:color="auto"/>
      </w:divBdr>
    </w:div>
    <w:div w:id="514883166">
      <w:bodyDiv w:val="1"/>
      <w:marLeft w:val="0"/>
      <w:marRight w:val="0"/>
      <w:marTop w:val="0"/>
      <w:marBottom w:val="0"/>
      <w:divBdr>
        <w:top w:val="none" w:sz="0" w:space="0" w:color="auto"/>
        <w:left w:val="none" w:sz="0" w:space="0" w:color="auto"/>
        <w:bottom w:val="none" w:sz="0" w:space="0" w:color="auto"/>
        <w:right w:val="none" w:sz="0" w:space="0" w:color="auto"/>
      </w:divBdr>
    </w:div>
    <w:div w:id="746877005">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372069169">
      <w:bodyDiv w:val="1"/>
      <w:marLeft w:val="0"/>
      <w:marRight w:val="0"/>
      <w:marTop w:val="0"/>
      <w:marBottom w:val="0"/>
      <w:divBdr>
        <w:top w:val="none" w:sz="0" w:space="0" w:color="auto"/>
        <w:left w:val="none" w:sz="0" w:space="0" w:color="auto"/>
        <w:bottom w:val="none" w:sz="0" w:space="0" w:color="auto"/>
        <w:right w:val="none" w:sz="0" w:space="0" w:color="auto"/>
      </w:divBdr>
    </w:div>
    <w:div w:id="1541673049">
      <w:bodyDiv w:val="1"/>
      <w:marLeft w:val="0"/>
      <w:marRight w:val="0"/>
      <w:marTop w:val="0"/>
      <w:marBottom w:val="0"/>
      <w:divBdr>
        <w:top w:val="none" w:sz="0" w:space="0" w:color="auto"/>
        <w:left w:val="none" w:sz="0" w:space="0" w:color="auto"/>
        <w:bottom w:val="none" w:sz="0" w:space="0" w:color="auto"/>
        <w:right w:val="none" w:sz="0" w:space="0" w:color="auto"/>
      </w:divBdr>
    </w:div>
    <w:div w:id="198476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D0BD-533F-429B-8CCF-E8F10A63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994</Words>
  <Characters>5667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2</cp:revision>
  <cp:lastPrinted>2023-09-28T12:01:00Z</cp:lastPrinted>
  <dcterms:created xsi:type="dcterms:W3CDTF">2024-03-19T19:08:00Z</dcterms:created>
  <dcterms:modified xsi:type="dcterms:W3CDTF">2024-03-19T19:08:00Z</dcterms:modified>
</cp:coreProperties>
</file>