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0B" w:rsidRDefault="00AA3029" w:rsidP="00AA3029">
      <w:pPr>
        <w:pStyle w:val="Heading1"/>
        <w:jc w:val="center"/>
        <w:rPr>
          <w:sz w:val="56"/>
          <w:szCs w:val="56"/>
        </w:rPr>
      </w:pPr>
      <w:r>
        <w:rPr>
          <w:sz w:val="56"/>
          <w:szCs w:val="56"/>
        </w:rPr>
        <w:t>FIRST YEAR COURSE DESCRIPTIONS</w:t>
      </w:r>
    </w:p>
    <w:p w:rsidR="00806A4B" w:rsidRPr="00806A4B" w:rsidRDefault="00806A4B" w:rsidP="00806A4B"/>
    <w:p w:rsidR="0048595B" w:rsidRDefault="0048595B" w:rsidP="0048595B">
      <w:r w:rsidRPr="00DB576A">
        <w:t>*Please note some courses are ‘cross-listed’ which means they will be tied to two or more departments.  The course description will be listed under the ‘primary’ department. For degree requirements you may only count a course toward one department.</w:t>
      </w:r>
    </w:p>
    <w:p w:rsidR="00DB576A" w:rsidRPr="00DB576A" w:rsidRDefault="00DB576A" w:rsidP="0048595B"/>
    <w:p w:rsidR="00B17676" w:rsidRPr="00DB576A" w:rsidRDefault="00711780" w:rsidP="00F71499">
      <w:pPr>
        <w:spacing w:line="240" w:lineRule="auto"/>
        <w:rPr>
          <w:color w:val="2E74B5" w:themeColor="accent1" w:themeShade="BF"/>
          <w:sz w:val="20"/>
          <w:szCs w:val="20"/>
          <w:u w:val="single"/>
        </w:rPr>
      </w:pPr>
      <w:r w:rsidRPr="00DB576A">
        <w:rPr>
          <w:rFonts w:cs="Times New Roman"/>
          <w:color w:val="2E74B5" w:themeColor="accent1" w:themeShade="BF"/>
          <w:sz w:val="32"/>
          <w:szCs w:val="32"/>
          <w:u w:val="single"/>
        </w:rPr>
        <w:t xml:space="preserve">BUSINESS </w:t>
      </w:r>
      <w:r w:rsidRPr="00DB576A">
        <w:rPr>
          <w:color w:val="2E74B5" w:themeColor="accent1" w:themeShade="BF"/>
          <w:sz w:val="32"/>
          <w:szCs w:val="32"/>
          <w:u w:val="single"/>
        </w:rPr>
        <w:t>ADMINISTRATION</w:t>
      </w:r>
    </w:p>
    <w:p w:rsidR="00A51F12" w:rsidRPr="00DB576A" w:rsidRDefault="00A51F12" w:rsidP="0099080B">
      <w:pPr>
        <w:pStyle w:val="Heading2"/>
        <w:rPr>
          <w:rFonts w:asciiTheme="minorHAnsi" w:hAnsiTheme="minorHAnsi"/>
        </w:rPr>
      </w:pPr>
      <w:r w:rsidRPr="00DB576A">
        <w:rPr>
          <w:rFonts w:asciiTheme="minorHAnsi" w:hAnsiTheme="minorHAnsi"/>
        </w:rPr>
        <w:t xml:space="preserve">ADMN 1000H: Contemporary Issues in Management and Organization </w:t>
      </w:r>
    </w:p>
    <w:p w:rsidR="00A51F12" w:rsidRPr="00DB576A" w:rsidRDefault="00A51F12" w:rsidP="00A51F12">
      <w:pPr>
        <w:spacing w:line="240" w:lineRule="auto"/>
        <w:rPr>
          <w:rFonts w:cs="Times New Roman"/>
          <w:sz w:val="24"/>
          <w:szCs w:val="24"/>
        </w:rPr>
      </w:pPr>
      <w:r w:rsidRPr="00DB576A">
        <w:rPr>
          <w:rFonts w:cs="Times New Roman"/>
          <w:sz w:val="24"/>
          <w:szCs w:val="24"/>
        </w:rPr>
        <w:t>Provides a macro framework and context for the management discipline by examining a wide selection of issues which affect both the practice and the conceptualization of management and organization. Issues studied include globalization, information technology, demographics, diversity, sustainability, and recent developments in management theory.</w:t>
      </w:r>
      <w:r w:rsidRPr="008863E8">
        <w:rPr>
          <w:rFonts w:cs="Times New Roman"/>
          <w:b/>
          <w:sz w:val="24"/>
          <w:szCs w:val="24"/>
        </w:rPr>
        <w:t xml:space="preserve"> </w:t>
      </w:r>
      <w:r w:rsidRPr="006E13EB">
        <w:rPr>
          <w:rFonts w:cs="Times New Roman"/>
          <w:sz w:val="24"/>
          <w:szCs w:val="24"/>
        </w:rPr>
        <w:t>Excludes ADMN 100H.</w:t>
      </w:r>
    </w:p>
    <w:p w:rsidR="00A51F12" w:rsidRPr="00DB576A" w:rsidRDefault="00A51F12" w:rsidP="0099080B">
      <w:pPr>
        <w:pStyle w:val="Heading2"/>
        <w:rPr>
          <w:rFonts w:asciiTheme="minorHAnsi" w:hAnsiTheme="minorHAnsi"/>
        </w:rPr>
      </w:pPr>
      <w:r w:rsidRPr="00DB576A">
        <w:rPr>
          <w:rFonts w:asciiTheme="minorHAnsi" w:hAnsiTheme="minorHAnsi"/>
        </w:rPr>
        <w:t xml:space="preserve">ADMN 1021H: Financial Accounting I </w:t>
      </w:r>
    </w:p>
    <w:p w:rsidR="00A51F12" w:rsidRPr="00DB576A" w:rsidRDefault="00A51F12" w:rsidP="00A51F12">
      <w:pPr>
        <w:rPr>
          <w:rFonts w:cs="Times New Roman"/>
          <w:sz w:val="24"/>
          <w:szCs w:val="24"/>
        </w:rPr>
      </w:pPr>
      <w:r w:rsidRPr="00DB576A">
        <w:rPr>
          <w:rFonts w:cs="Times New Roman"/>
          <w:sz w:val="24"/>
          <w:szCs w:val="24"/>
        </w:rPr>
        <w:t xml:space="preserve">An introduction to the theory of financial accounting and the preparation of financial statements, the theoretical framework of accrual accounting, and the Generally Accepted Accounting Principles (GAAP), including double-entry accounting and the accounting cycle. Professional ethics, behaviour, and corporate social responsibility are integrated into the context of control and accountability. </w:t>
      </w:r>
      <w:r w:rsidRPr="006E13EB">
        <w:rPr>
          <w:rFonts w:cs="Times New Roman"/>
          <w:sz w:val="24"/>
          <w:szCs w:val="24"/>
        </w:rPr>
        <w:t>Excludes ADMN 102.</w:t>
      </w:r>
    </w:p>
    <w:p w:rsidR="00711780" w:rsidRPr="00DB576A" w:rsidRDefault="00711780" w:rsidP="00711780">
      <w:pPr>
        <w:pStyle w:val="Heading1"/>
        <w:rPr>
          <w:rFonts w:asciiTheme="minorHAnsi" w:hAnsiTheme="minorHAnsi"/>
          <w:u w:val="single"/>
        </w:rPr>
      </w:pPr>
      <w:r w:rsidRPr="00DB576A">
        <w:rPr>
          <w:rFonts w:asciiTheme="minorHAnsi" w:hAnsiTheme="minorHAnsi"/>
          <w:u w:val="single"/>
        </w:rPr>
        <w:t>ANTHROPOLOGY</w:t>
      </w:r>
    </w:p>
    <w:p w:rsidR="00A51F12" w:rsidRPr="00DB576A" w:rsidRDefault="00A51F12" w:rsidP="0099080B">
      <w:pPr>
        <w:pStyle w:val="Heading2"/>
        <w:rPr>
          <w:rFonts w:asciiTheme="minorHAnsi" w:hAnsiTheme="minorHAnsi"/>
        </w:rPr>
      </w:pPr>
      <w:r w:rsidRPr="00DB576A">
        <w:rPr>
          <w:rFonts w:asciiTheme="minorHAnsi" w:hAnsiTheme="minorHAnsi"/>
        </w:rPr>
        <w:t>ANTH 1001H: General Anthropology (</w:t>
      </w:r>
      <w:proofErr w:type="spellStart"/>
      <w:r w:rsidRPr="00DB576A">
        <w:rPr>
          <w:rFonts w:asciiTheme="minorHAnsi" w:hAnsiTheme="minorHAnsi"/>
        </w:rPr>
        <w:t>Sc</w:t>
      </w:r>
      <w:proofErr w:type="spellEnd"/>
      <w:r w:rsidRPr="00DB576A">
        <w:rPr>
          <w:rFonts w:asciiTheme="minorHAnsi" w:hAnsiTheme="minorHAnsi"/>
        </w:rPr>
        <w:t xml:space="preserve">) </w:t>
      </w:r>
    </w:p>
    <w:p w:rsidR="00A51F12" w:rsidRPr="00DB576A" w:rsidRDefault="00A51F12" w:rsidP="00A51F12">
      <w:pPr>
        <w:rPr>
          <w:rFonts w:cs="Times New Roman"/>
          <w:sz w:val="24"/>
          <w:szCs w:val="24"/>
        </w:rPr>
      </w:pPr>
      <w:r w:rsidRPr="00DB576A">
        <w:rPr>
          <w:rFonts w:cs="Times New Roman"/>
          <w:sz w:val="24"/>
          <w:szCs w:val="24"/>
        </w:rPr>
        <w:t xml:space="preserve">Anthropology is the study of humankind and anything to do with humans across time and space. This course surveys anthropology as a whole, emphasizing how biological, archaeological, linguistic, and cultural anthropology’s topics, methods, and findings combine to create a holistic understanding of humanity’s origins, prehistory, languages, and ways of life. Excludes ANTH 1000Y (100), 1010H (101H), 1020H (102H). </w:t>
      </w:r>
    </w:p>
    <w:p w:rsidR="00A51F12" w:rsidRPr="00DB576A" w:rsidRDefault="00A51F12" w:rsidP="0099080B">
      <w:pPr>
        <w:pStyle w:val="Heading2"/>
        <w:rPr>
          <w:rFonts w:asciiTheme="minorHAnsi" w:hAnsiTheme="minorHAnsi"/>
        </w:rPr>
      </w:pPr>
      <w:r w:rsidRPr="00DB576A">
        <w:rPr>
          <w:rFonts w:asciiTheme="minorHAnsi" w:hAnsiTheme="minorHAnsi"/>
        </w:rPr>
        <w:t xml:space="preserve">ANTH 1002H: Applied Anthropology </w:t>
      </w:r>
    </w:p>
    <w:p w:rsidR="00A51F12" w:rsidRPr="00DB576A" w:rsidRDefault="00A51F12" w:rsidP="00A51F12">
      <w:pPr>
        <w:rPr>
          <w:rFonts w:cs="Times New Roman"/>
          <w:sz w:val="24"/>
          <w:szCs w:val="24"/>
        </w:rPr>
      </w:pPr>
      <w:r w:rsidRPr="00DB576A">
        <w:rPr>
          <w:rFonts w:cs="Times New Roman"/>
          <w:sz w:val="24"/>
          <w:szCs w:val="24"/>
        </w:rPr>
        <w:t>This course surveys uses of anthropology to solve problems and achieve goals in business, sustainability, technology, development, health, education, forensics, politics, and careers. It explores ways anthropological research can improve the effectiveness of anything people set out to achieve, since humans are</w:t>
      </w:r>
      <w:r w:rsidR="00CF1128" w:rsidRPr="00DB576A">
        <w:rPr>
          <w:rFonts w:cs="Times New Roman"/>
          <w:sz w:val="24"/>
          <w:szCs w:val="24"/>
        </w:rPr>
        <w:t xml:space="preserve"> always part of the process. </w:t>
      </w:r>
    </w:p>
    <w:p w:rsidR="00612488" w:rsidRPr="00DB576A" w:rsidRDefault="00612488" w:rsidP="00DB576A">
      <w:pPr>
        <w:pStyle w:val="Heading2"/>
        <w:rPr>
          <w:rFonts w:asciiTheme="minorHAnsi" w:hAnsiTheme="minorHAnsi"/>
        </w:rPr>
      </w:pPr>
      <w:r w:rsidRPr="00DB576A">
        <w:rPr>
          <w:rFonts w:asciiTheme="minorHAnsi" w:hAnsiTheme="minorHAnsi"/>
        </w:rPr>
        <w:lastRenderedPageBreak/>
        <w:t>ANTH 2001H: Cultural Anthropology</w:t>
      </w:r>
    </w:p>
    <w:p w:rsidR="00612488" w:rsidRPr="00DB576A" w:rsidRDefault="00612488" w:rsidP="00A51F12">
      <w:pPr>
        <w:rPr>
          <w:rFonts w:cs="Times New Roman"/>
          <w:sz w:val="24"/>
          <w:szCs w:val="24"/>
        </w:rPr>
      </w:pPr>
      <w:r w:rsidRPr="00DB576A">
        <w:rPr>
          <w:rFonts w:cs="Times New Roman"/>
          <w:sz w:val="24"/>
          <w:szCs w:val="24"/>
        </w:rPr>
        <w:t>An introduction to the history, theory, methods, and findings of cultural anthropology, the ethnographic study of contemporary peoples’ ways of living and thinking. This course surveys systems of exchange, kinship, politics, and belief across cultures. Excludes ANTH 2000Y.</w:t>
      </w:r>
    </w:p>
    <w:p w:rsidR="00612488" w:rsidRPr="00DB576A" w:rsidRDefault="00612488" w:rsidP="00DB576A">
      <w:pPr>
        <w:pStyle w:val="Heading2"/>
        <w:rPr>
          <w:rFonts w:asciiTheme="minorHAnsi" w:hAnsiTheme="minorHAnsi"/>
        </w:rPr>
      </w:pPr>
      <w:r w:rsidRPr="00DB576A">
        <w:rPr>
          <w:rFonts w:asciiTheme="minorHAnsi" w:hAnsiTheme="minorHAnsi"/>
        </w:rPr>
        <w:t>ANTH 2002H: Ethnographic Exploration</w:t>
      </w:r>
    </w:p>
    <w:p w:rsidR="00612488" w:rsidRPr="00DB576A" w:rsidRDefault="00612488" w:rsidP="00A51F12">
      <w:pPr>
        <w:rPr>
          <w:rFonts w:cs="Times New Roman"/>
          <w:sz w:val="24"/>
          <w:szCs w:val="24"/>
        </w:rPr>
      </w:pPr>
      <w:r w:rsidRPr="00DB576A">
        <w:rPr>
          <w:rFonts w:cs="Times New Roman"/>
          <w:sz w:val="24"/>
          <w:szCs w:val="24"/>
        </w:rPr>
        <w:t>What is it like to live in different cultures and come to see the world as they do? Through in-depth encounters with several of the world’s cultures through ethnographies, this course provides a cross-cultural understanding of humankind. Excludes ANTH 2000Y.</w:t>
      </w:r>
    </w:p>
    <w:p w:rsidR="00612488" w:rsidRPr="00DB576A" w:rsidRDefault="00612488" w:rsidP="00DB576A">
      <w:pPr>
        <w:pStyle w:val="Heading2"/>
        <w:rPr>
          <w:rFonts w:asciiTheme="minorHAnsi" w:hAnsiTheme="minorHAnsi"/>
        </w:rPr>
      </w:pPr>
      <w:r w:rsidRPr="00DB576A">
        <w:rPr>
          <w:rFonts w:asciiTheme="minorHAnsi" w:hAnsiTheme="minorHAnsi"/>
        </w:rPr>
        <w:t>ANTH 2311H: Anthropology of Language</w:t>
      </w:r>
    </w:p>
    <w:p w:rsidR="00612488" w:rsidRPr="00DB576A" w:rsidRDefault="00612488" w:rsidP="00A51F12">
      <w:pPr>
        <w:rPr>
          <w:rFonts w:cs="Times New Roman"/>
          <w:sz w:val="24"/>
          <w:szCs w:val="24"/>
        </w:rPr>
      </w:pPr>
      <w:r w:rsidRPr="00DB576A">
        <w:rPr>
          <w:rFonts w:cs="Times New Roman"/>
          <w:sz w:val="24"/>
          <w:szCs w:val="24"/>
        </w:rPr>
        <w:t>Covers the basic issues involved in situating diverse languages within diverse cultures and societies, placing the study of genres or ways of speaking in sociocultural contexts of use, attending to the way people’s ideas about what language is and what it is for shape the ways they speak. Excludes ANTH 2310Y.</w:t>
      </w:r>
    </w:p>
    <w:p w:rsidR="00612488" w:rsidRPr="00DB576A" w:rsidRDefault="00612488" w:rsidP="00DB576A">
      <w:pPr>
        <w:pStyle w:val="Heading2"/>
        <w:rPr>
          <w:rFonts w:asciiTheme="minorHAnsi" w:hAnsiTheme="minorHAnsi"/>
        </w:rPr>
      </w:pPr>
      <w:r w:rsidRPr="00DB576A">
        <w:rPr>
          <w:rFonts w:asciiTheme="minorHAnsi" w:hAnsiTheme="minorHAnsi"/>
        </w:rPr>
        <w:t>ANTH 2312H: Anthropology of Media</w:t>
      </w:r>
    </w:p>
    <w:p w:rsidR="00612488" w:rsidRDefault="00612488" w:rsidP="00A51F12">
      <w:pPr>
        <w:rPr>
          <w:rFonts w:cs="Times New Roman"/>
          <w:sz w:val="24"/>
          <w:szCs w:val="24"/>
        </w:rPr>
      </w:pPr>
      <w:r w:rsidRPr="00DB576A">
        <w:rPr>
          <w:rFonts w:cs="Times New Roman"/>
          <w:sz w:val="24"/>
          <w:szCs w:val="24"/>
        </w:rPr>
        <w:t>As media proliferate globally, people are developing culturally-specific understandings of how these media shape communication and what kinds of utterances belong to which media. This course is a linguistic and cultural anthropological exploration of the way people’s ideas about different communicative media shape the ways they use these media. Excludes ANTH 2310Y</w:t>
      </w:r>
    </w:p>
    <w:p w:rsidR="00DB576A" w:rsidRDefault="00DB576A" w:rsidP="00A51F12">
      <w:pPr>
        <w:rPr>
          <w:rFonts w:cs="Times New Roman"/>
          <w:sz w:val="24"/>
          <w:szCs w:val="24"/>
        </w:rPr>
      </w:pPr>
    </w:p>
    <w:p w:rsidR="00DB576A" w:rsidRDefault="00DB576A" w:rsidP="00A51F12">
      <w:pPr>
        <w:rPr>
          <w:rFonts w:cs="Times New Roman"/>
          <w:sz w:val="24"/>
          <w:szCs w:val="24"/>
        </w:rPr>
      </w:pPr>
    </w:p>
    <w:p w:rsidR="00DB576A" w:rsidRDefault="00DB576A" w:rsidP="00A51F12">
      <w:pPr>
        <w:rPr>
          <w:rFonts w:cs="Times New Roman"/>
          <w:sz w:val="24"/>
          <w:szCs w:val="24"/>
        </w:rPr>
      </w:pPr>
    </w:p>
    <w:p w:rsidR="00DB576A" w:rsidRPr="00DB576A" w:rsidRDefault="00DB576A" w:rsidP="00A51F12">
      <w:pPr>
        <w:rPr>
          <w:rFonts w:cs="Times New Roman"/>
          <w:sz w:val="24"/>
          <w:szCs w:val="24"/>
        </w:rPr>
      </w:pPr>
    </w:p>
    <w:p w:rsidR="00711780" w:rsidRPr="00DB576A" w:rsidRDefault="00711780" w:rsidP="00711780">
      <w:pPr>
        <w:pStyle w:val="Heading1"/>
        <w:rPr>
          <w:rFonts w:asciiTheme="minorHAnsi" w:hAnsiTheme="minorHAnsi"/>
          <w:u w:val="single"/>
        </w:rPr>
      </w:pPr>
      <w:r w:rsidRPr="00DB576A">
        <w:rPr>
          <w:rFonts w:asciiTheme="minorHAnsi" w:hAnsiTheme="minorHAnsi"/>
          <w:u w:val="single"/>
        </w:rPr>
        <w:t>BIOLOGY</w:t>
      </w:r>
    </w:p>
    <w:p w:rsidR="00963F5C" w:rsidRPr="00DB576A" w:rsidRDefault="00963F5C" w:rsidP="00963F5C"/>
    <w:p w:rsidR="00A51F12" w:rsidRPr="00DB576A" w:rsidRDefault="00A51F12" w:rsidP="00711780">
      <w:pPr>
        <w:pStyle w:val="Heading2"/>
        <w:rPr>
          <w:rFonts w:asciiTheme="minorHAnsi" w:hAnsiTheme="minorHAnsi"/>
        </w:rPr>
      </w:pPr>
      <w:r w:rsidRPr="00DB576A">
        <w:rPr>
          <w:rFonts w:asciiTheme="minorHAnsi" w:hAnsiTheme="minorHAnsi"/>
        </w:rPr>
        <w:t xml:space="preserve">BIOL 1020H: Current Issues in Biology I </w:t>
      </w:r>
    </w:p>
    <w:p w:rsidR="00A51F12" w:rsidRPr="00DB576A" w:rsidRDefault="00A51F12" w:rsidP="00A51F12">
      <w:pPr>
        <w:rPr>
          <w:rFonts w:cs="Times New Roman"/>
          <w:sz w:val="24"/>
          <w:szCs w:val="24"/>
        </w:rPr>
      </w:pPr>
      <w:r w:rsidRPr="00DB576A">
        <w:rPr>
          <w:rFonts w:cs="Times New Roman"/>
          <w:sz w:val="24"/>
          <w:szCs w:val="24"/>
        </w:rPr>
        <w:t>An examination of the biological principles underlying questions concerning biodiversity and evolution. Begins with a discussion of biodiversity and the implications of its loss. This will be followed by consideration of the evolution of life on earth, exploring the underlying processes of natural selection and ecological interactions. Prerequisite: 4U Biology or its equivalent or permission of the department. Excludes BIOL 102H.</w:t>
      </w:r>
    </w:p>
    <w:p w:rsidR="00A51F12" w:rsidRPr="00DB576A" w:rsidRDefault="00A51F12" w:rsidP="00711780">
      <w:pPr>
        <w:pStyle w:val="Heading2"/>
        <w:rPr>
          <w:rFonts w:asciiTheme="minorHAnsi" w:hAnsiTheme="minorHAnsi"/>
        </w:rPr>
      </w:pPr>
      <w:r w:rsidRPr="00DB576A">
        <w:rPr>
          <w:rFonts w:asciiTheme="minorHAnsi" w:hAnsiTheme="minorHAnsi"/>
        </w:rPr>
        <w:t xml:space="preserve">BIOL 1030H: Current Issues in Biology II </w:t>
      </w:r>
    </w:p>
    <w:p w:rsidR="00A51F12" w:rsidRPr="00DB576A" w:rsidRDefault="00A51F12" w:rsidP="00A51F12">
      <w:pPr>
        <w:rPr>
          <w:rFonts w:cs="Times New Roman"/>
          <w:sz w:val="24"/>
          <w:szCs w:val="24"/>
        </w:rPr>
      </w:pPr>
      <w:r w:rsidRPr="00DB576A">
        <w:rPr>
          <w:rFonts w:cs="Times New Roman"/>
          <w:sz w:val="24"/>
          <w:szCs w:val="24"/>
        </w:rPr>
        <w:t xml:space="preserve">An examination of the biological principles underlying questions of biomedical interest. Considers topics such as reproductive technology, physiological adaptation </w:t>
      </w:r>
      <w:r w:rsidRPr="00DB576A">
        <w:rPr>
          <w:rFonts w:cs="Times New Roman"/>
          <w:sz w:val="24"/>
          <w:szCs w:val="24"/>
        </w:rPr>
        <w:lastRenderedPageBreak/>
        <w:t>to extreme environments, the cellular basis of disease, and genetic engineering and biotechnology. Prerequisite: 4U Biology or its equivalent or permission of the department. Excludes BIOL 103H.</w:t>
      </w:r>
    </w:p>
    <w:p w:rsidR="00A51F12" w:rsidRPr="00DB576A" w:rsidRDefault="00A51F12" w:rsidP="00711780">
      <w:pPr>
        <w:pStyle w:val="Heading2"/>
        <w:rPr>
          <w:rFonts w:asciiTheme="minorHAnsi" w:hAnsiTheme="minorHAnsi"/>
        </w:rPr>
      </w:pPr>
      <w:r w:rsidRPr="00DB576A">
        <w:rPr>
          <w:rFonts w:asciiTheme="minorHAnsi" w:hAnsiTheme="minorHAnsi"/>
        </w:rPr>
        <w:t xml:space="preserve">BIOL 1050H: Human Anatomy </w:t>
      </w:r>
    </w:p>
    <w:p w:rsidR="00A51F12" w:rsidRPr="00DB576A" w:rsidRDefault="00A51F12" w:rsidP="00A51F12">
      <w:pPr>
        <w:rPr>
          <w:rFonts w:cs="Times New Roman"/>
          <w:sz w:val="24"/>
          <w:szCs w:val="24"/>
        </w:rPr>
      </w:pPr>
      <w:r w:rsidRPr="00DB576A">
        <w:rPr>
          <w:rFonts w:cs="Times New Roman"/>
          <w:sz w:val="24"/>
          <w:szCs w:val="24"/>
        </w:rPr>
        <w:t xml:space="preserve">Designed to provide a basic understanding of the structure of the human body using a systems approach. In order to gain an appreciation of the complexity of the human body, it will be examined on both a microscopic and macroscopic level. Prerequisite: 4U Biology and Chemistry. Recommended: 4U Kinesiology. The classroom version has limited enrolment with priority given to BScN and </w:t>
      </w:r>
      <w:proofErr w:type="spellStart"/>
      <w:r w:rsidRPr="00DB576A">
        <w:rPr>
          <w:rFonts w:cs="Times New Roman"/>
          <w:sz w:val="24"/>
          <w:szCs w:val="24"/>
        </w:rPr>
        <w:t>BScFS</w:t>
      </w:r>
      <w:proofErr w:type="spellEnd"/>
      <w:r w:rsidRPr="00DB576A">
        <w:rPr>
          <w:rFonts w:cs="Times New Roman"/>
          <w:sz w:val="24"/>
          <w:szCs w:val="24"/>
        </w:rPr>
        <w:t xml:space="preserve"> students. The online version is open to all students who meet the prerequisites. Excludes BIOL 105.</w:t>
      </w:r>
    </w:p>
    <w:p w:rsidR="00A51F12" w:rsidRPr="00DB576A" w:rsidRDefault="00A51F12" w:rsidP="00711780">
      <w:pPr>
        <w:pStyle w:val="Heading2"/>
        <w:rPr>
          <w:rFonts w:asciiTheme="minorHAnsi" w:hAnsiTheme="minorHAnsi"/>
        </w:rPr>
      </w:pPr>
      <w:r w:rsidRPr="00DB576A">
        <w:rPr>
          <w:rFonts w:asciiTheme="minorHAnsi" w:hAnsiTheme="minorHAnsi"/>
        </w:rPr>
        <w:t xml:space="preserve">BIOL 1051H: Human Physiology </w:t>
      </w:r>
    </w:p>
    <w:p w:rsidR="00A51F12" w:rsidRDefault="00A51F12" w:rsidP="00A51F12">
      <w:pPr>
        <w:rPr>
          <w:rFonts w:cs="Times New Roman"/>
          <w:sz w:val="24"/>
          <w:szCs w:val="24"/>
        </w:rPr>
      </w:pPr>
      <w:r w:rsidRPr="00DB576A">
        <w:rPr>
          <w:rFonts w:cs="Times New Roman"/>
          <w:sz w:val="24"/>
          <w:szCs w:val="24"/>
        </w:rPr>
        <w:t xml:space="preserve">Designed to provide a basic understanding of the function of the human body using a systems approach. A central theme will be the mechanisms used to maintain homeostasis under normal, healthy conditions. Prerequisite: 4U Biology and Chemistry. Recommended: 4U Kinesiology, BIOL 1050H. The classroom version has limited enrolment with priority given to BScN and </w:t>
      </w:r>
      <w:proofErr w:type="spellStart"/>
      <w:r w:rsidRPr="00DB576A">
        <w:rPr>
          <w:rFonts w:cs="Times New Roman"/>
          <w:sz w:val="24"/>
          <w:szCs w:val="24"/>
        </w:rPr>
        <w:t>BScFS</w:t>
      </w:r>
      <w:proofErr w:type="spellEnd"/>
      <w:r w:rsidRPr="00DB576A">
        <w:rPr>
          <w:rFonts w:cs="Times New Roman"/>
          <w:sz w:val="24"/>
          <w:szCs w:val="24"/>
        </w:rPr>
        <w:t xml:space="preserve"> students. The online version is open to all students who meet the prerequisites. Excludes BIOL 105.</w:t>
      </w:r>
    </w:p>
    <w:p w:rsidR="00DB576A" w:rsidRDefault="00DB576A" w:rsidP="00A51F12">
      <w:pPr>
        <w:rPr>
          <w:rFonts w:cs="Times New Roman"/>
          <w:sz w:val="24"/>
          <w:szCs w:val="24"/>
        </w:rPr>
      </w:pPr>
    </w:p>
    <w:p w:rsidR="00DB576A" w:rsidRPr="00DB576A" w:rsidRDefault="00DB576A" w:rsidP="00A51F12">
      <w:pPr>
        <w:rPr>
          <w:rFonts w:cs="Times New Roman"/>
          <w:sz w:val="24"/>
          <w:szCs w:val="24"/>
        </w:rPr>
      </w:pPr>
    </w:p>
    <w:p w:rsidR="00681E3A" w:rsidRPr="00DB576A" w:rsidRDefault="00681E3A" w:rsidP="00A51F12">
      <w:pPr>
        <w:rPr>
          <w:rFonts w:cs="Times New Roman"/>
          <w:color w:val="2E74B5" w:themeColor="accent1" w:themeShade="BF"/>
          <w:sz w:val="32"/>
          <w:szCs w:val="32"/>
          <w:u w:val="single"/>
        </w:rPr>
      </w:pPr>
      <w:r w:rsidRPr="00DB576A">
        <w:rPr>
          <w:rFonts w:cs="Times New Roman"/>
          <w:color w:val="2E74B5" w:themeColor="accent1" w:themeShade="BF"/>
          <w:sz w:val="32"/>
          <w:szCs w:val="32"/>
          <w:u w:val="single"/>
        </w:rPr>
        <w:t xml:space="preserve">Child and Youth Studies </w:t>
      </w:r>
    </w:p>
    <w:p w:rsidR="00681E3A" w:rsidRPr="00DB576A" w:rsidRDefault="00681E3A" w:rsidP="00DB576A">
      <w:pPr>
        <w:pStyle w:val="Heading2"/>
        <w:rPr>
          <w:rFonts w:asciiTheme="minorHAnsi" w:hAnsiTheme="minorHAnsi"/>
        </w:rPr>
      </w:pPr>
      <w:r w:rsidRPr="00DB576A">
        <w:rPr>
          <w:rFonts w:asciiTheme="minorHAnsi" w:hAnsiTheme="minorHAnsi"/>
        </w:rPr>
        <w:t xml:space="preserve">CHYS 1000H: Introduction to Child and Youth Studies </w:t>
      </w:r>
    </w:p>
    <w:p w:rsidR="00681E3A" w:rsidRPr="00DB576A" w:rsidRDefault="00681E3A" w:rsidP="00A51F12">
      <w:pPr>
        <w:rPr>
          <w:rFonts w:cs="Times New Roman"/>
          <w:sz w:val="24"/>
          <w:szCs w:val="24"/>
        </w:rPr>
      </w:pPr>
      <w:r w:rsidRPr="00DB576A">
        <w:rPr>
          <w:rFonts w:cs="Times New Roman"/>
          <w:sz w:val="24"/>
          <w:szCs w:val="24"/>
        </w:rPr>
        <w:t>Provides an introduction to the field of child and youth studies. Key topics discussed include the history of childhood, theories of children and youth, the home and family, socialization, representations in the mass media, victimization and protection, child care and education, race/ethnicity, family disruptions, and living in poverty.</w:t>
      </w:r>
    </w:p>
    <w:p w:rsidR="00681E3A" w:rsidRPr="00DB576A" w:rsidRDefault="00681E3A" w:rsidP="00DB576A">
      <w:pPr>
        <w:pStyle w:val="Heading2"/>
        <w:rPr>
          <w:rFonts w:asciiTheme="minorHAnsi" w:hAnsiTheme="minorHAnsi"/>
        </w:rPr>
      </w:pPr>
      <w:r w:rsidRPr="00DB576A">
        <w:rPr>
          <w:rFonts w:asciiTheme="minorHAnsi" w:hAnsiTheme="minorHAnsi"/>
        </w:rPr>
        <w:t xml:space="preserve">CHYS 1001H: Child and Youth: Theory and Voice </w:t>
      </w:r>
    </w:p>
    <w:p w:rsidR="00681E3A" w:rsidRPr="00DB576A" w:rsidRDefault="00681E3A" w:rsidP="00A51F12">
      <w:pPr>
        <w:rPr>
          <w:rFonts w:cs="Times New Roman"/>
          <w:sz w:val="24"/>
          <w:szCs w:val="24"/>
        </w:rPr>
      </w:pPr>
      <w:r w:rsidRPr="00DB576A">
        <w:rPr>
          <w:rFonts w:cs="Times New Roman"/>
          <w:sz w:val="24"/>
          <w:szCs w:val="24"/>
        </w:rPr>
        <w:t>Students explore child and youth studies theory in relation to the experiences of children and youth represented in literature and popular culture. Students work on critical literacy skills as they learn to locate their own biographies and biases, and develop their voices within the theoretical landscape.</w:t>
      </w:r>
    </w:p>
    <w:p w:rsidR="00681E3A" w:rsidRPr="00DB576A" w:rsidRDefault="00681E3A" w:rsidP="00DB576A">
      <w:pPr>
        <w:pStyle w:val="Heading2"/>
        <w:rPr>
          <w:rFonts w:asciiTheme="minorHAnsi" w:hAnsiTheme="minorHAnsi"/>
        </w:rPr>
      </w:pPr>
      <w:r w:rsidRPr="00DB576A">
        <w:rPr>
          <w:rFonts w:asciiTheme="minorHAnsi" w:hAnsiTheme="minorHAnsi"/>
        </w:rPr>
        <w:t>CHYS 1002H: Playful Pedagogy</w:t>
      </w:r>
    </w:p>
    <w:p w:rsidR="00681E3A" w:rsidRDefault="00681E3A" w:rsidP="00A51F12">
      <w:pPr>
        <w:rPr>
          <w:rFonts w:eastAsia="Batang" w:cs="Times New Roman"/>
          <w:sz w:val="24"/>
          <w:szCs w:val="24"/>
        </w:rPr>
      </w:pPr>
      <w:r w:rsidRPr="00DB576A">
        <w:rPr>
          <w:rFonts w:eastAsia="Batang" w:cs="Times New Roman"/>
          <w:sz w:val="24"/>
          <w:szCs w:val="24"/>
        </w:rPr>
        <w:t xml:space="preserve">Provides an introduction to how we consider creative engagement, and how children play with simple and complex ideas such as family and belonging; citizenship and collaboration; identity and emotional development; cognition and intellectual development; playing with math ideas, language and literature; and fantasy play and the imagination. </w:t>
      </w:r>
    </w:p>
    <w:p w:rsidR="00DB576A" w:rsidRPr="00DB576A" w:rsidRDefault="00DB576A" w:rsidP="00A51F12">
      <w:pPr>
        <w:rPr>
          <w:rFonts w:eastAsia="Batang" w:cs="Times New Roman"/>
          <w:color w:val="2E74B5" w:themeColor="accent1" w:themeShade="BF"/>
          <w:sz w:val="24"/>
          <w:szCs w:val="24"/>
        </w:rPr>
      </w:pPr>
    </w:p>
    <w:p w:rsidR="00681E3A" w:rsidRPr="00DB576A" w:rsidRDefault="00415FAA" w:rsidP="00A51F12">
      <w:pPr>
        <w:rPr>
          <w:rFonts w:cs="Times New Roman"/>
          <w:color w:val="2E74B5" w:themeColor="accent1" w:themeShade="BF"/>
          <w:sz w:val="32"/>
          <w:szCs w:val="32"/>
          <w:u w:val="single"/>
        </w:rPr>
      </w:pPr>
      <w:r w:rsidRPr="00DB576A">
        <w:rPr>
          <w:rFonts w:cs="Times New Roman"/>
          <w:color w:val="2E74B5" w:themeColor="accent1" w:themeShade="BF"/>
          <w:sz w:val="32"/>
          <w:szCs w:val="32"/>
          <w:u w:val="single"/>
        </w:rPr>
        <w:t xml:space="preserve">Communication &amp; Critical Thinking </w:t>
      </w:r>
    </w:p>
    <w:p w:rsidR="00415FAA" w:rsidRPr="00DB576A" w:rsidRDefault="00415FAA" w:rsidP="00DB576A">
      <w:pPr>
        <w:pStyle w:val="Heading2"/>
        <w:rPr>
          <w:rFonts w:asciiTheme="minorHAnsi" w:hAnsiTheme="minorHAnsi"/>
        </w:rPr>
      </w:pPr>
      <w:r w:rsidRPr="00DB576A">
        <w:rPr>
          <w:rFonts w:asciiTheme="minorHAnsi" w:hAnsiTheme="minorHAnsi"/>
        </w:rPr>
        <w:t xml:space="preserve">CCTH 1000H: </w:t>
      </w:r>
      <w:r w:rsidR="00462A5C">
        <w:rPr>
          <w:rFonts w:asciiTheme="minorHAnsi" w:hAnsiTheme="minorHAnsi"/>
        </w:rPr>
        <w:t xml:space="preserve">Happiness - An </w:t>
      </w:r>
      <w:r w:rsidRPr="00DB576A">
        <w:rPr>
          <w:rFonts w:asciiTheme="minorHAnsi" w:hAnsiTheme="minorHAnsi"/>
        </w:rPr>
        <w:t xml:space="preserve">Introduction to Interdisciplinary Study </w:t>
      </w:r>
    </w:p>
    <w:p w:rsidR="00DB576A" w:rsidRPr="00DB576A" w:rsidRDefault="00462A5C" w:rsidP="00A51F12">
      <w:pPr>
        <w:rPr>
          <w:rFonts w:cs="Times New Roman"/>
          <w:color w:val="2E74B5" w:themeColor="accent1" w:themeShade="BF"/>
          <w:sz w:val="24"/>
          <w:szCs w:val="24"/>
        </w:rPr>
      </w:pPr>
      <w:r>
        <w:t>This course has two aims: one, to introduce students to the burgeoning field of happiness studies; and, two, to help students understand the benefits and challenges of interdisciplinary study. We will ask the question, “What does it take to be happy?”—and answer it by reading widely in psychology, literature, sociology, economics, philosophy, and cultural studies.</w:t>
      </w:r>
    </w:p>
    <w:p w:rsidR="00F67C48" w:rsidRPr="00DB576A" w:rsidRDefault="00711780" w:rsidP="00711780">
      <w:pPr>
        <w:pStyle w:val="Heading1"/>
        <w:rPr>
          <w:rFonts w:asciiTheme="minorHAnsi" w:hAnsiTheme="minorHAnsi"/>
          <w:u w:val="single"/>
        </w:rPr>
      </w:pPr>
      <w:r w:rsidRPr="00DB576A">
        <w:rPr>
          <w:rFonts w:asciiTheme="minorHAnsi" w:hAnsiTheme="minorHAnsi"/>
          <w:u w:val="single"/>
        </w:rPr>
        <w:t>COMPUTING &amp; INFORMATION SYSTEMS</w:t>
      </w:r>
    </w:p>
    <w:p w:rsidR="00A51F12" w:rsidRPr="00DB576A" w:rsidRDefault="00A51F12" w:rsidP="00711780">
      <w:pPr>
        <w:pStyle w:val="Heading1"/>
        <w:rPr>
          <w:rFonts w:asciiTheme="minorHAnsi" w:hAnsiTheme="minorHAnsi"/>
          <w:u w:val="single"/>
        </w:rPr>
      </w:pPr>
      <w:r w:rsidRPr="00DB576A">
        <w:rPr>
          <w:rStyle w:val="Heading2Char"/>
          <w:rFonts w:asciiTheme="minorHAnsi" w:hAnsiTheme="minorHAnsi"/>
        </w:rPr>
        <w:t>COIS 1010H: The Digital World</w:t>
      </w:r>
      <w:r w:rsidRPr="00DB576A">
        <w:rPr>
          <w:rFonts w:asciiTheme="minorHAnsi" w:hAnsiTheme="minorHAnsi"/>
        </w:rPr>
        <w:t xml:space="preserve"> </w:t>
      </w:r>
    </w:p>
    <w:p w:rsidR="00711780" w:rsidRPr="00DB576A" w:rsidRDefault="00A51F12" w:rsidP="00A51F12">
      <w:pPr>
        <w:rPr>
          <w:rFonts w:cs="Times New Roman"/>
          <w:sz w:val="24"/>
          <w:szCs w:val="24"/>
        </w:rPr>
      </w:pPr>
      <w:r w:rsidRPr="00DB576A">
        <w:rPr>
          <w:rFonts w:cs="Times New Roman"/>
          <w:sz w:val="24"/>
          <w:szCs w:val="24"/>
        </w:rPr>
        <w:t>Digital systems have redefined how we work, communicate, and play—just think about the World Wide Web, mobile camera phones, video games, and e-business. Core topics examine the underlying technologies of both computing and information systems and how they have become an integral and indispensable part of our daily lives. Excludes COSC 101H, 151H.</w:t>
      </w:r>
    </w:p>
    <w:p w:rsidR="00A51F12" w:rsidRPr="00DB576A" w:rsidRDefault="00A51F12" w:rsidP="00711780">
      <w:pPr>
        <w:pStyle w:val="Heading2"/>
        <w:rPr>
          <w:rFonts w:asciiTheme="minorHAnsi" w:hAnsiTheme="minorHAnsi"/>
        </w:rPr>
      </w:pPr>
      <w:r w:rsidRPr="00DB576A">
        <w:rPr>
          <w:rFonts w:asciiTheme="minorHAnsi" w:hAnsiTheme="minorHAnsi"/>
        </w:rPr>
        <w:t xml:space="preserve">COIS-ADMN 1620H: Introduction to Information Systems </w:t>
      </w:r>
    </w:p>
    <w:p w:rsidR="00806A4B" w:rsidRDefault="00A51F12" w:rsidP="00223E0F">
      <w:pPr>
        <w:rPr>
          <w:rFonts w:cs="Times New Roman"/>
          <w:sz w:val="24"/>
          <w:szCs w:val="24"/>
        </w:rPr>
      </w:pPr>
      <w:r w:rsidRPr="00DB576A">
        <w:rPr>
          <w:rFonts w:cs="Times New Roman"/>
          <w:sz w:val="24"/>
          <w:szCs w:val="24"/>
        </w:rPr>
        <w:t>Wherever and whenever information is required, an information system is also required. Core topics include the use of information systems for strategic advantage, their basic underlying technologies, the types of information systems and how they are constructed, managed, and replaced, as well as their ethical and legal use. Prerequisite: COIS 1010H (COSC 101H). Excludes COST-ADMN 162H, 261H.</w:t>
      </w:r>
    </w:p>
    <w:p w:rsidR="00DB576A" w:rsidRDefault="00DB576A" w:rsidP="00223E0F">
      <w:pPr>
        <w:rPr>
          <w:rFonts w:cs="Times New Roman"/>
          <w:sz w:val="24"/>
          <w:szCs w:val="24"/>
        </w:rPr>
      </w:pPr>
    </w:p>
    <w:p w:rsidR="00DB576A" w:rsidRPr="00DB576A" w:rsidRDefault="00DB576A" w:rsidP="00223E0F">
      <w:pPr>
        <w:rPr>
          <w:rFonts w:cs="Times New Roman"/>
          <w:sz w:val="24"/>
          <w:szCs w:val="24"/>
        </w:rPr>
      </w:pP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CULTURAL STUDIES</w:t>
      </w:r>
    </w:p>
    <w:p w:rsidR="00F434C7" w:rsidRPr="00DB576A" w:rsidRDefault="00806A4B" w:rsidP="00DB576A">
      <w:pPr>
        <w:pStyle w:val="Heading2"/>
        <w:rPr>
          <w:rFonts w:asciiTheme="minorHAnsi" w:hAnsiTheme="minorHAnsi"/>
        </w:rPr>
      </w:pPr>
      <w:r w:rsidRPr="00DB576A">
        <w:rPr>
          <w:rFonts w:asciiTheme="minorHAnsi" w:hAnsiTheme="minorHAnsi"/>
        </w:rPr>
        <w:t>CUST 1500H: Introduction to the Study of Modern Culture</w:t>
      </w:r>
    </w:p>
    <w:p w:rsidR="00806A4B" w:rsidRPr="00DB576A" w:rsidRDefault="00806A4B" w:rsidP="00806A4B">
      <w:pPr>
        <w:rPr>
          <w:color w:val="2E74B5" w:themeColor="accent1" w:themeShade="BF"/>
          <w:sz w:val="26"/>
          <w:szCs w:val="26"/>
        </w:rPr>
      </w:pPr>
      <w:r w:rsidRPr="00DB576A">
        <w:rPr>
          <w:rFonts w:cs="Times New Roman"/>
          <w:sz w:val="24"/>
          <w:szCs w:val="24"/>
        </w:rPr>
        <w:t>Provides an interdisciplinary approach to thinking about how we understand the practices of both "everyday life" and the roles of art works, media, and other forms of cultural expression in contemporary culture. The course changes focus from year to year. For details, see www.trentu.ca/culturalstudies/courses.php. Excludes CUST 1000Y (100).</w:t>
      </w:r>
    </w:p>
    <w:p w:rsidR="00A51F12" w:rsidRPr="00DB576A" w:rsidRDefault="00A51F12" w:rsidP="0099080B">
      <w:pPr>
        <w:pStyle w:val="Heading2"/>
        <w:rPr>
          <w:rFonts w:asciiTheme="minorHAnsi" w:hAnsiTheme="minorHAnsi"/>
        </w:rPr>
      </w:pPr>
      <w:r w:rsidRPr="00DB576A">
        <w:rPr>
          <w:rFonts w:asciiTheme="minorHAnsi" w:hAnsiTheme="minorHAnsi"/>
        </w:rPr>
        <w:t xml:space="preserve">CUST 1535H: Introduction to Media Studies </w:t>
      </w:r>
    </w:p>
    <w:p w:rsidR="00A51F12" w:rsidRDefault="00A51F12" w:rsidP="00A51F12">
      <w:pPr>
        <w:rPr>
          <w:rFonts w:cs="Times New Roman"/>
          <w:sz w:val="24"/>
          <w:szCs w:val="24"/>
        </w:rPr>
      </w:pPr>
      <w:r w:rsidRPr="00DB576A">
        <w:rPr>
          <w:rFonts w:cs="Times New Roman"/>
          <w:sz w:val="24"/>
          <w:szCs w:val="24"/>
        </w:rPr>
        <w:t>An introduction to media studies that starts with students’ own experiences of contemporary media. It seeks to give students an understanding of these media and how they emerged. Leads into second-year courses in the history and theory of media, in changing media practices, and in digital culture. Excludes CUST 1035Y.</w:t>
      </w:r>
    </w:p>
    <w:p w:rsidR="00DB576A" w:rsidRPr="00DB576A" w:rsidRDefault="00DB576A" w:rsidP="00A51F12">
      <w:pPr>
        <w:rPr>
          <w:rFonts w:cs="Times New Roman"/>
          <w:sz w:val="24"/>
          <w:szCs w:val="24"/>
        </w:rPr>
      </w:pP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lastRenderedPageBreak/>
        <w:t>ECONOMICS</w:t>
      </w:r>
    </w:p>
    <w:p w:rsidR="00A51F12" w:rsidRPr="00DB576A" w:rsidRDefault="00A51F12" w:rsidP="0099080B">
      <w:pPr>
        <w:pStyle w:val="Heading2"/>
        <w:rPr>
          <w:rFonts w:asciiTheme="minorHAnsi" w:hAnsiTheme="minorHAnsi"/>
        </w:rPr>
      </w:pPr>
      <w:r w:rsidRPr="00DB576A">
        <w:rPr>
          <w:rFonts w:asciiTheme="minorHAnsi" w:hAnsiTheme="minorHAnsi"/>
        </w:rPr>
        <w:t>ECON 1010H: Introductory Microeconomics (</w:t>
      </w:r>
      <w:proofErr w:type="spellStart"/>
      <w:r w:rsidRPr="00DB576A">
        <w:rPr>
          <w:rFonts w:asciiTheme="minorHAnsi" w:hAnsiTheme="minorHAnsi"/>
        </w:rPr>
        <w:t>Sc</w:t>
      </w:r>
      <w:proofErr w:type="spellEnd"/>
      <w:r w:rsidRPr="00DB576A">
        <w:rPr>
          <w:rFonts w:asciiTheme="minorHAnsi" w:hAnsiTheme="minorHAnsi"/>
        </w:rPr>
        <w:t xml:space="preserve">) </w:t>
      </w:r>
    </w:p>
    <w:p w:rsidR="00A51F12" w:rsidRPr="00DB576A" w:rsidRDefault="00A51F12" w:rsidP="00A51F12">
      <w:pPr>
        <w:rPr>
          <w:rFonts w:cs="Times New Roman"/>
          <w:sz w:val="24"/>
          <w:szCs w:val="24"/>
        </w:rPr>
      </w:pPr>
      <w:r w:rsidRPr="00DB576A">
        <w:rPr>
          <w:rFonts w:cs="Times New Roman"/>
          <w:sz w:val="24"/>
          <w:szCs w:val="24"/>
        </w:rPr>
        <w:t>An introductory treatment of markets, prices, and outputs based on the behaviour of consumers, business firms, and the structure and organization of industries. Selected economic and social policies, including taxation, international markets, and trade policy, are also examined. Excludes ECON 101H.</w:t>
      </w:r>
    </w:p>
    <w:p w:rsidR="0099080B" w:rsidRPr="00DB576A" w:rsidRDefault="0099080B" w:rsidP="00A51F12">
      <w:pPr>
        <w:rPr>
          <w:rFonts w:cs="Times New Roman"/>
          <w:sz w:val="24"/>
          <w:szCs w:val="24"/>
        </w:rPr>
      </w:pPr>
    </w:p>
    <w:p w:rsidR="00A51F12" w:rsidRPr="00DB576A" w:rsidRDefault="00A51F12" w:rsidP="0099080B">
      <w:pPr>
        <w:pStyle w:val="Heading2"/>
        <w:rPr>
          <w:rFonts w:asciiTheme="minorHAnsi" w:hAnsiTheme="minorHAnsi"/>
        </w:rPr>
      </w:pPr>
      <w:r w:rsidRPr="00DB576A">
        <w:rPr>
          <w:rFonts w:asciiTheme="minorHAnsi" w:hAnsiTheme="minorHAnsi"/>
        </w:rPr>
        <w:t>ECON 1020H: Introductory Macroeconomics (</w:t>
      </w:r>
      <w:proofErr w:type="spellStart"/>
      <w:r w:rsidRPr="00DB576A">
        <w:rPr>
          <w:rFonts w:asciiTheme="minorHAnsi" w:hAnsiTheme="minorHAnsi"/>
        </w:rPr>
        <w:t>Sc</w:t>
      </w:r>
      <w:proofErr w:type="spellEnd"/>
      <w:r w:rsidRPr="00DB576A">
        <w:rPr>
          <w:rFonts w:asciiTheme="minorHAnsi" w:hAnsiTheme="minorHAnsi"/>
        </w:rPr>
        <w:t xml:space="preserve">) </w:t>
      </w:r>
    </w:p>
    <w:p w:rsidR="00A51F12" w:rsidRDefault="00A51F12" w:rsidP="00A51F12">
      <w:pPr>
        <w:rPr>
          <w:rFonts w:cs="Times New Roman"/>
          <w:sz w:val="24"/>
          <w:szCs w:val="24"/>
        </w:rPr>
      </w:pPr>
      <w:r w:rsidRPr="00DB576A">
        <w:rPr>
          <w:rFonts w:cs="Times New Roman"/>
          <w:sz w:val="24"/>
          <w:szCs w:val="24"/>
        </w:rPr>
        <w:t>An introductory study of the total economy in terms of GDP, employment, unemployment, prices, and inflation using simple economic models. The Canadian banking system, monetary policy, the government sector, government budgets, and fiscal policy are examined. Selected aspects of international trade, the balance of payments, and exchange rates are included. Excludes ECON 102H.</w:t>
      </w:r>
    </w:p>
    <w:p w:rsidR="00DB576A" w:rsidRDefault="00DB576A" w:rsidP="00A51F12">
      <w:pPr>
        <w:rPr>
          <w:rFonts w:cs="Times New Roman"/>
          <w:sz w:val="24"/>
          <w:szCs w:val="24"/>
        </w:rPr>
      </w:pPr>
    </w:p>
    <w:p w:rsidR="00DB576A" w:rsidRPr="00DB576A" w:rsidRDefault="00DB576A" w:rsidP="00A51F12">
      <w:pPr>
        <w:rPr>
          <w:rFonts w:cs="Times New Roman"/>
          <w:sz w:val="24"/>
          <w:szCs w:val="24"/>
        </w:rPr>
      </w:pPr>
    </w:p>
    <w:p w:rsidR="00DB576A" w:rsidRPr="00DB576A" w:rsidRDefault="0099080B" w:rsidP="00DB576A">
      <w:pPr>
        <w:pStyle w:val="Heading1"/>
        <w:rPr>
          <w:rFonts w:asciiTheme="minorHAnsi" w:hAnsiTheme="minorHAnsi"/>
          <w:u w:val="single"/>
        </w:rPr>
      </w:pPr>
      <w:r w:rsidRPr="00DB576A">
        <w:rPr>
          <w:rFonts w:asciiTheme="minorHAnsi" w:hAnsiTheme="minorHAnsi"/>
          <w:u w:val="single"/>
        </w:rPr>
        <w:t>ENGLISH LITERATURE</w:t>
      </w:r>
    </w:p>
    <w:p w:rsidR="00A51F12" w:rsidRPr="00DB576A" w:rsidRDefault="00A51F12" w:rsidP="0099080B">
      <w:pPr>
        <w:pStyle w:val="Heading2"/>
        <w:rPr>
          <w:rFonts w:asciiTheme="minorHAnsi" w:hAnsiTheme="minorHAnsi"/>
        </w:rPr>
      </w:pPr>
      <w:r w:rsidRPr="00DB576A">
        <w:rPr>
          <w:rFonts w:asciiTheme="minorHAnsi" w:hAnsiTheme="minorHAnsi"/>
        </w:rPr>
        <w:t xml:space="preserve">ENGL 1001H: Truth, Lies, and Storytelling </w:t>
      </w:r>
    </w:p>
    <w:p w:rsidR="00A51F12" w:rsidRPr="00DB576A" w:rsidRDefault="00A51F12" w:rsidP="00A51F12">
      <w:pPr>
        <w:rPr>
          <w:rFonts w:cs="Times New Roman"/>
          <w:sz w:val="24"/>
          <w:szCs w:val="24"/>
        </w:rPr>
      </w:pPr>
      <w:r w:rsidRPr="00DB576A">
        <w:rPr>
          <w:rFonts w:cs="Times New Roman"/>
          <w:sz w:val="24"/>
          <w:szCs w:val="24"/>
        </w:rPr>
        <w:t>When we tell stories, whether in song, poetry, drama, film, or prose, are we telling lies? How do literary fictions in any genre engage, reflect, distort, or heighten the truth? Can words get in the way of the truth? These questions will provide entrances into the texts in this course. Excludes ENGL 1000Y (100).</w:t>
      </w:r>
    </w:p>
    <w:p w:rsidR="0099080B" w:rsidRPr="00DB576A" w:rsidRDefault="0099080B" w:rsidP="0099080B">
      <w:pPr>
        <w:pStyle w:val="Heading2"/>
        <w:rPr>
          <w:rFonts w:asciiTheme="minorHAnsi" w:hAnsiTheme="minorHAnsi"/>
        </w:rPr>
      </w:pPr>
      <w:r w:rsidRPr="00DB576A">
        <w:rPr>
          <w:rFonts w:asciiTheme="minorHAnsi" w:hAnsiTheme="minorHAnsi"/>
        </w:rPr>
        <w:t>ENGL 1003H: Revolution!</w:t>
      </w:r>
    </w:p>
    <w:p w:rsidR="00A51F12" w:rsidRPr="00DB576A" w:rsidRDefault="00A51F12" w:rsidP="00A51F12">
      <w:pPr>
        <w:rPr>
          <w:rFonts w:cs="Times New Roman"/>
          <w:sz w:val="24"/>
          <w:szCs w:val="24"/>
        </w:rPr>
      </w:pPr>
      <w:r w:rsidRPr="00DB576A">
        <w:rPr>
          <w:rFonts w:cs="Times New Roman"/>
          <w:sz w:val="24"/>
          <w:szCs w:val="24"/>
        </w:rPr>
        <w:t xml:space="preserve">Revolution is variously defined as a) “a drastic and far reaching change in ways of thinking and behaving,” b) the overthrow of a government by those who are governed, and c) rotation: a single complete turn.  This course looks at how authors create and respond to the revolutions that turn our world upside down and then, sometimes, back around again.  Excludes ENGL 1000Y (100). </w:t>
      </w:r>
    </w:p>
    <w:p w:rsidR="0053598E" w:rsidRPr="00DB576A" w:rsidRDefault="00FD7018" w:rsidP="00876699">
      <w:pPr>
        <w:rPr>
          <w:rFonts w:cs="Times New Roman"/>
          <w:color w:val="2E74B5" w:themeColor="accent1" w:themeShade="BF"/>
          <w:sz w:val="26"/>
          <w:szCs w:val="26"/>
        </w:rPr>
      </w:pPr>
      <w:r w:rsidRPr="00DB576A">
        <w:rPr>
          <w:rFonts w:cs="Times New Roman"/>
          <w:color w:val="2E74B5" w:themeColor="accent1" w:themeShade="BF"/>
          <w:sz w:val="26"/>
          <w:szCs w:val="26"/>
        </w:rPr>
        <w:t xml:space="preserve">ENGL </w:t>
      </w:r>
      <w:r w:rsidR="0053598E" w:rsidRPr="00DB576A">
        <w:rPr>
          <w:rFonts w:cs="Times New Roman"/>
          <w:color w:val="2E74B5" w:themeColor="accent1" w:themeShade="BF"/>
          <w:sz w:val="26"/>
          <w:szCs w:val="26"/>
        </w:rPr>
        <w:t xml:space="preserve">1851H: The Creative Writing Life </w:t>
      </w:r>
    </w:p>
    <w:p w:rsidR="0077588A" w:rsidRPr="00DB576A" w:rsidRDefault="0077588A" w:rsidP="00876699">
      <w:pPr>
        <w:rPr>
          <w:rFonts w:cs="Times New Roman"/>
          <w:color w:val="5B9BD5" w:themeColor="accent1"/>
          <w:sz w:val="24"/>
          <w:szCs w:val="24"/>
        </w:rPr>
      </w:pPr>
      <w:r w:rsidRPr="00DB576A">
        <w:rPr>
          <w:rFonts w:cs="Times New Roman"/>
          <w:sz w:val="24"/>
          <w:szCs w:val="24"/>
        </w:rPr>
        <w:t>An overview of writerly inspiration, perspiration, and contemplation, this course considers the creative process that leads to literary texts within and across a variety of genres, periods, and personalities. Readings and assignments include not only literary texts, but also essays on writing and the writing life.</w:t>
      </w:r>
    </w:p>
    <w:p w:rsidR="00223E0F" w:rsidRPr="00DB576A" w:rsidRDefault="00223E0F" w:rsidP="00223E0F">
      <w:pPr>
        <w:rPr>
          <w:rFonts w:cs="Times New Roman"/>
          <w:i/>
          <w:color w:val="5B9BD5" w:themeColor="accent1"/>
          <w:sz w:val="28"/>
          <w:szCs w:val="28"/>
        </w:rPr>
      </w:pPr>
      <w:r w:rsidRPr="00DB576A">
        <w:rPr>
          <w:rFonts w:cs="Times New Roman"/>
          <w:i/>
          <w:color w:val="5B9BD5" w:themeColor="accent1"/>
          <w:sz w:val="28"/>
          <w:szCs w:val="28"/>
          <w:u w:val="single"/>
        </w:rPr>
        <w:t xml:space="preserve">WRIT 1001H: Writing Skills </w:t>
      </w:r>
      <w:r w:rsidRPr="00DB576A">
        <w:rPr>
          <w:rFonts w:cs="Times New Roman"/>
          <w:b/>
          <w:i/>
          <w:color w:val="5B9BD5" w:themeColor="accent1"/>
          <w:sz w:val="28"/>
          <w:szCs w:val="28"/>
          <w:u w:val="single"/>
        </w:rPr>
        <w:t>*</w:t>
      </w:r>
      <w:r w:rsidRPr="00DB576A">
        <w:rPr>
          <w:rFonts w:cs="Times New Roman"/>
          <w:b/>
          <w:i/>
          <w:color w:val="5B9BD5" w:themeColor="accent1"/>
          <w:sz w:val="28"/>
          <w:szCs w:val="28"/>
        </w:rPr>
        <w:t>Recommended</w:t>
      </w:r>
      <w:r w:rsidR="00FD7018" w:rsidRPr="00DB576A">
        <w:rPr>
          <w:rFonts w:cs="Times New Roman"/>
          <w:b/>
          <w:i/>
          <w:color w:val="5B9BD5" w:themeColor="accent1"/>
          <w:sz w:val="28"/>
          <w:szCs w:val="28"/>
        </w:rPr>
        <w:t>-Can be Paired with PHIL 1200H</w:t>
      </w:r>
      <w:r w:rsidRPr="00DB576A">
        <w:rPr>
          <w:rFonts w:cs="Times New Roman"/>
          <w:b/>
          <w:i/>
          <w:color w:val="5B9BD5" w:themeColor="accent1"/>
          <w:sz w:val="28"/>
          <w:szCs w:val="28"/>
        </w:rPr>
        <w:t>*</w:t>
      </w:r>
      <w:r w:rsidR="001B4CB2" w:rsidRPr="00DB576A">
        <w:rPr>
          <w:rFonts w:cs="Times New Roman"/>
          <w:i/>
          <w:color w:val="5B9BD5" w:themeColor="accent1"/>
          <w:sz w:val="28"/>
          <w:szCs w:val="28"/>
        </w:rPr>
        <w:t xml:space="preserve"> </w:t>
      </w:r>
    </w:p>
    <w:p w:rsidR="00DB576A" w:rsidRPr="00DB576A" w:rsidRDefault="00223E0F" w:rsidP="00876699">
      <w:r w:rsidRPr="00DB576A">
        <w:t xml:space="preserve">This course is all about working together to develop your writing and communication skills for both academic and non-academic purposes through practice, practice, and more </w:t>
      </w:r>
      <w:r w:rsidRPr="00DB576A">
        <w:lastRenderedPageBreak/>
        <w:t>practice. This course will teach you to be a better reader, thinker, and writer. Upon successful completion of the course, you will be able to write clearly, correctly, and persuasively across disciplines and situations. You will not only learn to be an effective writer, but also hone your critical thinking skil</w:t>
      </w:r>
      <w:r w:rsidR="001B4CB2" w:rsidRPr="00DB576A">
        <w:t>ls. This is a win-win situation</w:t>
      </w:r>
      <w:r w:rsidR="00FD7018" w:rsidRPr="00DB576A">
        <w:t>.</w:t>
      </w: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ENVIRONMENTAL SCIENCE</w:t>
      </w:r>
    </w:p>
    <w:p w:rsidR="00F67C48" w:rsidRPr="00DB576A" w:rsidRDefault="00F67C48" w:rsidP="00F67C48"/>
    <w:p w:rsidR="00876699" w:rsidRPr="00DB576A" w:rsidRDefault="00876699" w:rsidP="0099080B">
      <w:pPr>
        <w:pStyle w:val="Heading2"/>
        <w:rPr>
          <w:rFonts w:asciiTheme="minorHAnsi" w:hAnsiTheme="minorHAnsi"/>
        </w:rPr>
      </w:pPr>
      <w:r w:rsidRPr="00DB576A">
        <w:rPr>
          <w:rFonts w:asciiTheme="minorHAnsi" w:hAnsiTheme="minorHAnsi"/>
        </w:rPr>
        <w:t xml:space="preserve">ERSC 1010H: Foundations of Environmental Science and Studies </w:t>
      </w:r>
    </w:p>
    <w:p w:rsidR="00876699" w:rsidRPr="00DB576A" w:rsidRDefault="00876699" w:rsidP="00876699">
      <w:pPr>
        <w:rPr>
          <w:rFonts w:cs="Times New Roman"/>
          <w:sz w:val="24"/>
          <w:szCs w:val="24"/>
        </w:rPr>
      </w:pPr>
      <w:r w:rsidRPr="00DB576A">
        <w:rPr>
          <w:rFonts w:cs="Times New Roman"/>
          <w:sz w:val="24"/>
          <w:szCs w:val="24"/>
        </w:rPr>
        <w:t>An interdisciplinary inquiry into the biophysical and social foundations that enable the study of environmental issues, emphasizing the scientific, political, social, economic, and historical dimensions of environmental issues. These dimensions are examined through a series of issues including climate change, air pollution, land and resource use, biodiversity and protected areas, contaminants, and water quality and quantity. Excludes ERSC 1000Y (100), 101H, 102H.</w:t>
      </w:r>
    </w:p>
    <w:p w:rsidR="00876699" w:rsidRPr="00DB576A" w:rsidRDefault="00876699" w:rsidP="0099080B">
      <w:pPr>
        <w:pStyle w:val="Heading2"/>
        <w:rPr>
          <w:rFonts w:asciiTheme="minorHAnsi" w:hAnsiTheme="minorHAnsi"/>
        </w:rPr>
      </w:pPr>
      <w:r w:rsidRPr="00DB576A">
        <w:rPr>
          <w:rFonts w:asciiTheme="minorHAnsi" w:hAnsiTheme="minorHAnsi"/>
        </w:rPr>
        <w:t xml:space="preserve">ERSC 1020H: Cases in Environmental Science and Studies </w:t>
      </w:r>
    </w:p>
    <w:p w:rsidR="00876699" w:rsidRPr="00DB576A" w:rsidRDefault="00876699" w:rsidP="00876699">
      <w:pPr>
        <w:rPr>
          <w:rFonts w:cs="Times New Roman"/>
          <w:sz w:val="24"/>
          <w:szCs w:val="24"/>
        </w:rPr>
      </w:pPr>
      <w:r w:rsidRPr="00DB576A">
        <w:rPr>
          <w:rFonts w:cs="Times New Roman"/>
          <w:sz w:val="24"/>
          <w:szCs w:val="24"/>
        </w:rPr>
        <w:t>An interdisciplinary exploration of how humans use, affect, and protect the environment. Through in-depth case studies on environmental and/or resource issues, the complex interrelationships between humans and the environment will be explored using scientific, social, political, economic, and numerical approaches. Excludes ERSC 1000Y (100), 101H, 102H.</w:t>
      </w:r>
    </w:p>
    <w:p w:rsidR="00876699" w:rsidRPr="00DB576A" w:rsidRDefault="00DA439F" w:rsidP="00963F5C">
      <w:pPr>
        <w:pStyle w:val="Heading1"/>
        <w:rPr>
          <w:rFonts w:asciiTheme="minorHAnsi" w:hAnsiTheme="minorHAnsi"/>
          <w:u w:val="single"/>
        </w:rPr>
      </w:pPr>
      <w:r w:rsidRPr="00DB576A">
        <w:rPr>
          <w:rFonts w:asciiTheme="minorHAnsi" w:hAnsiTheme="minorHAnsi"/>
          <w:u w:val="single"/>
        </w:rPr>
        <w:t xml:space="preserve">Forensic Science </w:t>
      </w:r>
    </w:p>
    <w:p w:rsidR="00F67C48" w:rsidRPr="00DB576A" w:rsidRDefault="00F67C48" w:rsidP="00F67C48"/>
    <w:p w:rsidR="00152789" w:rsidRPr="00DB576A" w:rsidRDefault="00152789" w:rsidP="00DB576A">
      <w:pPr>
        <w:pStyle w:val="Heading2"/>
        <w:rPr>
          <w:rFonts w:asciiTheme="minorHAnsi" w:hAnsiTheme="minorHAnsi"/>
        </w:rPr>
      </w:pPr>
      <w:r w:rsidRPr="00DB576A">
        <w:rPr>
          <w:rFonts w:asciiTheme="minorHAnsi" w:hAnsiTheme="minorHAnsi"/>
        </w:rPr>
        <w:t xml:space="preserve">FRSC 1100H: Introduction to Canadian Justice </w:t>
      </w:r>
    </w:p>
    <w:p w:rsidR="00152789" w:rsidRDefault="00152789" w:rsidP="00876699">
      <w:pPr>
        <w:rPr>
          <w:rFonts w:cs="Times New Roman"/>
          <w:sz w:val="24"/>
          <w:szCs w:val="24"/>
        </w:rPr>
      </w:pPr>
      <w:r w:rsidRPr="00DB576A">
        <w:rPr>
          <w:rFonts w:cs="Times New Roman"/>
          <w:sz w:val="24"/>
          <w:szCs w:val="24"/>
        </w:rPr>
        <w:t>Introduces students to current issues in criminal justice, and emphasizes the study of civil and administrative laws, and the processes and systems that structure the enforcement of these laws. Particular attention is given to investigative and evidentiary responsibilities.</w:t>
      </w:r>
    </w:p>
    <w:p w:rsidR="00787B3B" w:rsidRDefault="00787B3B" w:rsidP="00876699">
      <w:pPr>
        <w:rPr>
          <w:rFonts w:cs="Times New Roman"/>
          <w:sz w:val="24"/>
          <w:szCs w:val="24"/>
        </w:rPr>
      </w:pPr>
    </w:p>
    <w:p w:rsidR="00787B3B" w:rsidRPr="0069665D" w:rsidRDefault="00787B3B" w:rsidP="00876699">
      <w:pPr>
        <w:rPr>
          <w:rFonts w:cs="Times New Roman"/>
          <w:b/>
          <w:color w:val="2E74B5" w:themeColor="accent1" w:themeShade="BF"/>
          <w:sz w:val="32"/>
          <w:szCs w:val="32"/>
          <w:u w:val="single"/>
        </w:rPr>
      </w:pPr>
      <w:r w:rsidRPr="0069665D">
        <w:rPr>
          <w:rFonts w:cs="Times New Roman"/>
          <w:b/>
          <w:color w:val="2E74B5" w:themeColor="accent1" w:themeShade="BF"/>
          <w:sz w:val="32"/>
          <w:szCs w:val="32"/>
          <w:u w:val="single"/>
        </w:rPr>
        <w:t>General University Courses</w:t>
      </w:r>
    </w:p>
    <w:p w:rsidR="00787B3B" w:rsidRPr="00DB576A" w:rsidRDefault="00F477AC" w:rsidP="00787B3B">
      <w:pPr>
        <w:rPr>
          <w:rFonts w:cs="Times New Roman"/>
          <w:i/>
          <w:color w:val="5B9BD5" w:themeColor="accent1"/>
          <w:sz w:val="28"/>
          <w:szCs w:val="28"/>
        </w:rPr>
      </w:pPr>
      <w:r>
        <w:rPr>
          <w:rFonts w:cs="Times New Roman"/>
          <w:b/>
          <w:i/>
          <w:color w:val="5B9BD5" w:themeColor="accent1"/>
          <w:sz w:val="28"/>
          <w:szCs w:val="28"/>
          <w:u w:val="single"/>
        </w:rPr>
        <w:t>WRIT 1001H: Write in Time</w:t>
      </w:r>
      <w:r w:rsidR="00787B3B" w:rsidRPr="00787B3B">
        <w:rPr>
          <w:rFonts w:cs="Times New Roman"/>
          <w:i/>
          <w:color w:val="5B9BD5" w:themeColor="accent1"/>
          <w:sz w:val="28"/>
          <w:szCs w:val="28"/>
        </w:rPr>
        <w:t xml:space="preserve"> </w:t>
      </w:r>
      <w:r w:rsidR="00787B3B" w:rsidRPr="00787B3B">
        <w:rPr>
          <w:rFonts w:cs="Times New Roman"/>
          <w:b/>
          <w:i/>
          <w:color w:val="5B9BD5" w:themeColor="accent1"/>
          <w:sz w:val="28"/>
          <w:szCs w:val="28"/>
        </w:rPr>
        <w:t>*</w:t>
      </w:r>
      <w:r w:rsidR="00787B3B" w:rsidRPr="00DB576A">
        <w:rPr>
          <w:rFonts w:cs="Times New Roman"/>
          <w:b/>
          <w:i/>
          <w:color w:val="5B9BD5" w:themeColor="accent1"/>
          <w:sz w:val="28"/>
          <w:szCs w:val="28"/>
        </w:rPr>
        <w:t>Recommended</w:t>
      </w:r>
      <w:r w:rsidR="00787B3B">
        <w:rPr>
          <w:rFonts w:cs="Times New Roman"/>
          <w:b/>
          <w:i/>
          <w:color w:val="5B9BD5" w:themeColor="accent1"/>
          <w:sz w:val="28"/>
          <w:szCs w:val="28"/>
        </w:rPr>
        <w:t>-Can be Paired with WRIT 2002H or PHIL 1200H</w:t>
      </w:r>
      <w:r w:rsidR="00787B3B" w:rsidRPr="00DB576A">
        <w:rPr>
          <w:rFonts w:cs="Times New Roman"/>
          <w:i/>
          <w:color w:val="5B9BD5" w:themeColor="accent1"/>
          <w:sz w:val="28"/>
          <w:szCs w:val="28"/>
        </w:rPr>
        <w:t xml:space="preserve"> </w:t>
      </w:r>
    </w:p>
    <w:p w:rsidR="00F477AC" w:rsidRDefault="00F477AC" w:rsidP="00787B3B">
      <w:pPr>
        <w:autoSpaceDE w:val="0"/>
        <w:autoSpaceDN w:val="0"/>
        <w:adjustRightInd w:val="0"/>
        <w:spacing w:after="0" w:line="240" w:lineRule="auto"/>
      </w:pPr>
      <w:r>
        <w:t xml:space="preserve">This writing-intensive course aims to provide practical and cumulative skills in writing clearly, correctly, and persuasively across disciplines and situations. The course assumes the importance of a close relationship among reading, thinking, and writing, and operates on the premise that the practice of writing encourages thinking and promotes innovative, insightful reflection. </w:t>
      </w:r>
    </w:p>
    <w:p w:rsidR="00F477AC" w:rsidRDefault="00F477AC" w:rsidP="00787B3B">
      <w:pPr>
        <w:autoSpaceDE w:val="0"/>
        <w:autoSpaceDN w:val="0"/>
        <w:adjustRightInd w:val="0"/>
        <w:spacing w:after="0" w:line="240" w:lineRule="auto"/>
      </w:pPr>
    </w:p>
    <w:p w:rsidR="00787B3B" w:rsidRPr="00F477AC" w:rsidRDefault="00787B3B" w:rsidP="00787B3B">
      <w:pPr>
        <w:autoSpaceDE w:val="0"/>
        <w:autoSpaceDN w:val="0"/>
        <w:adjustRightInd w:val="0"/>
        <w:spacing w:after="0" w:line="240" w:lineRule="auto"/>
      </w:pPr>
      <w:r w:rsidRPr="00787B3B">
        <w:rPr>
          <w:rFonts w:ascii="Times New Roman" w:hAnsi="Times New Roman" w:cs="Times New Roman"/>
          <w:b/>
          <w:bCs/>
          <w:i/>
          <w:color w:val="5B9BD5" w:themeColor="accent1"/>
          <w:sz w:val="28"/>
          <w:szCs w:val="28"/>
          <w:u w:val="single"/>
        </w:rPr>
        <w:t>WRIT 2002H: Write It Up: Effective Communication</w:t>
      </w:r>
    </w:p>
    <w:p w:rsidR="00787B3B" w:rsidRPr="00787B3B" w:rsidRDefault="00787B3B" w:rsidP="00787B3B">
      <w:pPr>
        <w:autoSpaceDE w:val="0"/>
        <w:autoSpaceDN w:val="0"/>
        <w:adjustRightInd w:val="0"/>
        <w:spacing w:after="0" w:line="240" w:lineRule="auto"/>
        <w:rPr>
          <w:rFonts w:ascii="Calibri" w:hAnsi="Calibri" w:cs="Times New Roman"/>
          <w:b/>
          <w:bCs/>
          <w:i/>
          <w:color w:val="5B9BD5" w:themeColor="accent1"/>
          <w:sz w:val="28"/>
          <w:szCs w:val="28"/>
          <w:u w:val="single"/>
        </w:rPr>
      </w:pPr>
    </w:p>
    <w:p w:rsidR="00787B3B" w:rsidRPr="00787B3B" w:rsidRDefault="00787B3B" w:rsidP="00787B3B">
      <w:pPr>
        <w:autoSpaceDE w:val="0"/>
        <w:autoSpaceDN w:val="0"/>
        <w:adjustRightInd w:val="0"/>
        <w:spacing w:after="0" w:line="240" w:lineRule="auto"/>
        <w:rPr>
          <w:rFonts w:cs="FrutigerLTStd-Light"/>
        </w:rPr>
      </w:pPr>
      <w:r w:rsidRPr="00787B3B">
        <w:rPr>
          <w:rFonts w:cs="FrutigerLTStd-Light"/>
        </w:rPr>
        <w:t xml:space="preserve">Continues to develop the </w:t>
      </w:r>
      <w:r>
        <w:rPr>
          <w:rFonts w:cs="FrutigerLTStd-Light"/>
        </w:rPr>
        <w:t xml:space="preserve">skills for clear and persuasive </w:t>
      </w:r>
      <w:r w:rsidRPr="00787B3B">
        <w:rPr>
          <w:rFonts w:cs="FrutigerLTStd-Light"/>
        </w:rPr>
        <w:t>writing in</w:t>
      </w:r>
      <w:r>
        <w:rPr>
          <w:rFonts w:cs="FrutigerLTStd-Light"/>
        </w:rPr>
        <w:t xml:space="preserve">troduced in WRIT 1001H. Open to students </w:t>
      </w:r>
      <w:r w:rsidRPr="00787B3B">
        <w:rPr>
          <w:rFonts w:cs="FrutigerLTStd-Light"/>
        </w:rPr>
        <w:t>in all disciplines, this w</w:t>
      </w:r>
      <w:r>
        <w:rPr>
          <w:rFonts w:cs="FrutigerLTStd-Light"/>
        </w:rPr>
        <w:t xml:space="preserve">riting-intensive course focuses </w:t>
      </w:r>
      <w:r w:rsidRPr="00787B3B">
        <w:rPr>
          <w:rFonts w:cs="FrutigerLTStd-Light"/>
        </w:rPr>
        <w:t>on advancing effective rhetorical strategi</w:t>
      </w:r>
      <w:r>
        <w:rPr>
          <w:rFonts w:cs="FrutigerLTStd-Light"/>
        </w:rPr>
        <w:t xml:space="preserve">es in the </w:t>
      </w:r>
      <w:r w:rsidRPr="00787B3B">
        <w:rPr>
          <w:rFonts w:cs="FrutigerLTStd-Light"/>
        </w:rPr>
        <w:t>contexts of academic a</w:t>
      </w:r>
      <w:r>
        <w:rPr>
          <w:rFonts w:cs="FrutigerLTStd-Light"/>
        </w:rPr>
        <w:t xml:space="preserve">nd professional writing with an </w:t>
      </w:r>
      <w:r w:rsidRPr="00787B3B">
        <w:rPr>
          <w:rFonts w:cs="FrutigerLTStd-Light"/>
        </w:rPr>
        <w:t>emphasis on persuas</w:t>
      </w:r>
      <w:r>
        <w:rPr>
          <w:rFonts w:cs="FrutigerLTStd-Light"/>
        </w:rPr>
        <w:t xml:space="preserve">ion, ease, and grace in written </w:t>
      </w:r>
      <w:r>
        <w:rPr>
          <w:rFonts w:ascii="FrutigerLTStd-Light" w:hAnsi="FrutigerLTStd-Light" w:cs="FrutigerLTStd-Light"/>
          <w:sz w:val="20"/>
          <w:szCs w:val="20"/>
        </w:rPr>
        <w:t xml:space="preserve">communication. </w:t>
      </w:r>
      <w:r w:rsidRPr="0069665D">
        <w:rPr>
          <w:rFonts w:ascii="FrutigerLTStd-Light" w:hAnsi="FrutigerLTStd-Light" w:cs="FrutigerLTStd-Light"/>
          <w:b/>
          <w:sz w:val="20"/>
          <w:szCs w:val="20"/>
        </w:rPr>
        <w:t>Prerequisite: WRIT 1001H.</w:t>
      </w:r>
    </w:p>
    <w:p w:rsidR="00787B3B" w:rsidRPr="00787B3B" w:rsidRDefault="00787B3B" w:rsidP="00876699">
      <w:pPr>
        <w:rPr>
          <w:rFonts w:cs="Times New Roman"/>
          <w:color w:val="2E74B5" w:themeColor="accent1" w:themeShade="BF"/>
          <w:sz w:val="32"/>
          <w:szCs w:val="32"/>
          <w:u w:val="single"/>
        </w:rPr>
      </w:pP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HISTORY</w:t>
      </w:r>
    </w:p>
    <w:p w:rsidR="00876699" w:rsidRPr="00DB576A" w:rsidRDefault="00876699" w:rsidP="00FE3692">
      <w:pPr>
        <w:pStyle w:val="Heading2"/>
        <w:rPr>
          <w:rFonts w:asciiTheme="minorHAnsi" w:hAnsiTheme="minorHAnsi" w:cs="Times New Roman"/>
          <w:sz w:val="24"/>
          <w:szCs w:val="24"/>
        </w:rPr>
      </w:pPr>
      <w:bookmarkStart w:id="0" w:name="_GoBack"/>
      <w:bookmarkEnd w:id="0"/>
    </w:p>
    <w:p w:rsidR="00876699" w:rsidRPr="00DB576A" w:rsidRDefault="00876699" w:rsidP="0099080B">
      <w:pPr>
        <w:pStyle w:val="Heading2"/>
        <w:rPr>
          <w:rFonts w:asciiTheme="minorHAnsi" w:hAnsiTheme="minorHAnsi"/>
        </w:rPr>
      </w:pPr>
      <w:r w:rsidRPr="00DB576A">
        <w:rPr>
          <w:rFonts w:asciiTheme="minorHAnsi" w:hAnsiTheme="minorHAnsi"/>
        </w:rPr>
        <w:t xml:space="preserve">HIST 1201H: Western Civilization from the </w:t>
      </w:r>
      <w:proofErr w:type="gramStart"/>
      <w:r w:rsidRPr="00DB576A">
        <w:rPr>
          <w:rFonts w:asciiTheme="minorHAnsi" w:hAnsiTheme="minorHAnsi"/>
        </w:rPr>
        <w:t>Middle</w:t>
      </w:r>
      <w:proofErr w:type="gramEnd"/>
      <w:r w:rsidRPr="00DB576A">
        <w:rPr>
          <w:rFonts w:asciiTheme="minorHAnsi" w:hAnsiTheme="minorHAnsi"/>
        </w:rPr>
        <w:t xml:space="preserve"> Ages to 1789 </w:t>
      </w:r>
    </w:p>
    <w:p w:rsidR="00876699" w:rsidRPr="00DB576A" w:rsidRDefault="00876699" w:rsidP="00876699">
      <w:pPr>
        <w:rPr>
          <w:rFonts w:cs="Times New Roman"/>
          <w:sz w:val="24"/>
          <w:szCs w:val="24"/>
        </w:rPr>
      </w:pPr>
      <w:r w:rsidRPr="00DB576A">
        <w:rPr>
          <w:rFonts w:cs="Times New Roman"/>
          <w:sz w:val="24"/>
          <w:szCs w:val="24"/>
        </w:rPr>
        <w:t xml:space="preserve">Subjects covered include the </w:t>
      </w:r>
      <w:proofErr w:type="gramStart"/>
      <w:r w:rsidRPr="00DB576A">
        <w:rPr>
          <w:rFonts w:cs="Times New Roman"/>
          <w:sz w:val="24"/>
          <w:szCs w:val="24"/>
        </w:rPr>
        <w:t>Middle</w:t>
      </w:r>
      <w:proofErr w:type="gramEnd"/>
      <w:r w:rsidRPr="00DB576A">
        <w:rPr>
          <w:rFonts w:cs="Times New Roman"/>
          <w:sz w:val="24"/>
          <w:szCs w:val="24"/>
        </w:rPr>
        <w:t xml:space="preserve"> Ages, the Renaissance, the Protestant Reformation, and the Enlightenment, among others. Excludes HIST 1200Y (120).</w:t>
      </w:r>
    </w:p>
    <w:p w:rsidR="00876699" w:rsidRPr="00DB576A" w:rsidRDefault="00876699" w:rsidP="0099080B">
      <w:pPr>
        <w:pStyle w:val="Heading2"/>
        <w:rPr>
          <w:rFonts w:asciiTheme="minorHAnsi" w:hAnsiTheme="minorHAnsi"/>
        </w:rPr>
      </w:pPr>
      <w:r w:rsidRPr="00DB576A">
        <w:rPr>
          <w:rFonts w:asciiTheme="minorHAnsi" w:hAnsiTheme="minorHAnsi"/>
        </w:rPr>
        <w:t xml:space="preserve">HIST 1202H: Western Civilization from 1789 to the Present </w:t>
      </w:r>
    </w:p>
    <w:p w:rsidR="00876699" w:rsidRDefault="00876699" w:rsidP="00876699">
      <w:pPr>
        <w:rPr>
          <w:rFonts w:cs="Times New Roman"/>
          <w:sz w:val="24"/>
          <w:szCs w:val="24"/>
        </w:rPr>
      </w:pPr>
      <w:r w:rsidRPr="00DB576A">
        <w:rPr>
          <w:rFonts w:cs="Times New Roman"/>
          <w:sz w:val="24"/>
          <w:szCs w:val="24"/>
        </w:rPr>
        <w:t>Subjects covered include the French Revolution, the Industrial Revolution, the nineteenth-century women’s movement, the Russian Revolution, the world wars, Nazism, the Holocaust, and the Cold War, among others. Excludes HIST 1200Y (120).</w:t>
      </w:r>
    </w:p>
    <w:p w:rsidR="00E6045B" w:rsidRPr="0047001C" w:rsidRDefault="00E6045B" w:rsidP="00876699">
      <w:pPr>
        <w:rPr>
          <w:rFonts w:cs="Times New Roman"/>
          <w:color w:val="2E74B5" w:themeColor="accent1" w:themeShade="BF"/>
          <w:sz w:val="26"/>
          <w:szCs w:val="26"/>
        </w:rPr>
      </w:pPr>
      <w:r w:rsidRPr="0047001C">
        <w:rPr>
          <w:rFonts w:cs="Times New Roman"/>
          <w:color w:val="2E74B5" w:themeColor="accent1" w:themeShade="BF"/>
          <w:sz w:val="26"/>
          <w:szCs w:val="26"/>
        </w:rPr>
        <w:t xml:space="preserve">HIST 1000Y: </w:t>
      </w:r>
      <w:r w:rsidR="0047001C" w:rsidRPr="0047001C">
        <w:rPr>
          <w:rFonts w:cs="Times New Roman"/>
          <w:color w:val="2E74B5" w:themeColor="accent1" w:themeShade="BF"/>
          <w:sz w:val="26"/>
          <w:szCs w:val="26"/>
        </w:rPr>
        <w:t>Canada</w:t>
      </w:r>
    </w:p>
    <w:p w:rsidR="0047001C" w:rsidRDefault="0047001C" w:rsidP="00876699">
      <w:pPr>
        <w:rPr>
          <w:rFonts w:cs="Times New Roman"/>
          <w:sz w:val="24"/>
          <w:szCs w:val="24"/>
        </w:rPr>
      </w:pPr>
      <w:r>
        <w:rPr>
          <w:rFonts w:cs="Times New Roman"/>
          <w:sz w:val="24"/>
          <w:szCs w:val="24"/>
        </w:rPr>
        <w:t>The course examines issues in Canada’s social, cultural, political, intellectual, regional and economic history.</w:t>
      </w: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 xml:space="preserve">INDIGENOUS STUDIES </w:t>
      </w:r>
    </w:p>
    <w:p w:rsidR="00876699" w:rsidRDefault="0099080B" w:rsidP="0099080B">
      <w:pPr>
        <w:pStyle w:val="Heading2"/>
        <w:rPr>
          <w:rFonts w:asciiTheme="minorHAnsi" w:hAnsiTheme="minorHAnsi"/>
          <w:color w:val="000000" w:themeColor="text1"/>
          <w:sz w:val="24"/>
        </w:rPr>
      </w:pPr>
      <w:r w:rsidRPr="00DB576A">
        <w:rPr>
          <w:rFonts w:asciiTheme="minorHAnsi" w:hAnsiTheme="minorHAnsi"/>
        </w:rPr>
        <w:br/>
      </w:r>
      <w:r w:rsidR="00DB4CAD">
        <w:rPr>
          <w:rFonts w:asciiTheme="minorHAnsi" w:hAnsiTheme="minorHAnsi"/>
        </w:rPr>
        <w:t>INDG 1001H</w:t>
      </w:r>
      <w:r w:rsidR="00876699" w:rsidRPr="00DB576A">
        <w:rPr>
          <w:rFonts w:asciiTheme="minorHAnsi" w:hAnsiTheme="minorHAnsi"/>
        </w:rPr>
        <w:t xml:space="preserve">: </w:t>
      </w:r>
      <w:r w:rsidR="00DB4CAD">
        <w:rPr>
          <w:rFonts w:asciiTheme="minorHAnsi" w:hAnsiTheme="minorHAnsi"/>
        </w:rPr>
        <w:t>Foundations of</w:t>
      </w:r>
      <w:r w:rsidR="00876699" w:rsidRPr="00DB576A">
        <w:rPr>
          <w:rFonts w:asciiTheme="minorHAnsi" w:hAnsiTheme="minorHAnsi"/>
        </w:rPr>
        <w:t xml:space="preserve"> Indigenous Studies </w:t>
      </w:r>
      <w:r w:rsidR="00DB4CAD">
        <w:rPr>
          <w:rFonts w:asciiTheme="minorHAnsi" w:hAnsiTheme="minorHAnsi"/>
        </w:rPr>
        <w:br/>
      </w:r>
      <w:r w:rsidR="00DB4CAD" w:rsidRPr="000A0BD0">
        <w:rPr>
          <w:rFonts w:asciiTheme="minorHAnsi" w:hAnsiTheme="minorHAnsi"/>
          <w:color w:val="000000" w:themeColor="text1"/>
          <w:sz w:val="24"/>
        </w:rPr>
        <w:t>Provides a foundation for an informed and critical discussion of Indigenous peoples in Canada with links to Indigenous peoples of the world. Using multiple perspectives, we develop a more complex understanding of Indigenous societies, the issues they face, how these issues are dealt with, and the relationship between Indigenous and non-Indigenous peoples, cultures, societies, and states. Excludes INDG 1000Y.</w:t>
      </w:r>
    </w:p>
    <w:p w:rsidR="000A0BD0" w:rsidRDefault="000A0BD0" w:rsidP="000A0BD0"/>
    <w:p w:rsidR="000A0BD0" w:rsidRPr="000A0BD0" w:rsidRDefault="000A0BD0" w:rsidP="000A0BD0">
      <w:pPr>
        <w:rPr>
          <w:color w:val="5B9BD5" w:themeColor="accent1"/>
          <w:sz w:val="26"/>
          <w:szCs w:val="26"/>
        </w:rPr>
      </w:pPr>
      <w:r w:rsidRPr="000A0BD0">
        <w:rPr>
          <w:color w:val="2E74B5" w:themeColor="accent1" w:themeShade="BF"/>
          <w:sz w:val="26"/>
          <w:szCs w:val="26"/>
        </w:rPr>
        <w:t>INDG 1002H: Critical Incidents in Indigenous Life</w:t>
      </w:r>
      <w:r>
        <w:rPr>
          <w:color w:val="2E74B5" w:themeColor="accent1" w:themeShade="BF"/>
          <w:sz w:val="26"/>
          <w:szCs w:val="26"/>
        </w:rPr>
        <w:br/>
      </w:r>
      <w:r>
        <w:t>Examines a selection of critical incidents in Indigenous life and history. Using a four directions analytical model, we examine and discuss issues that shape the daily lives of Indigenous peoples in Canada and the world. Excludes INDG 1000Y.</w:t>
      </w:r>
      <w:r>
        <w:rPr>
          <w:color w:val="5B9BD5" w:themeColor="accent1"/>
          <w:sz w:val="26"/>
          <w:szCs w:val="26"/>
        </w:rPr>
        <w:br/>
      </w:r>
    </w:p>
    <w:p w:rsidR="00876699" w:rsidRPr="00DB576A" w:rsidRDefault="0099080B" w:rsidP="0099080B">
      <w:pPr>
        <w:pStyle w:val="Heading1"/>
        <w:rPr>
          <w:rFonts w:asciiTheme="minorHAnsi" w:hAnsiTheme="minorHAnsi"/>
          <w:u w:val="single"/>
        </w:rPr>
      </w:pPr>
      <w:r w:rsidRPr="00DB576A">
        <w:rPr>
          <w:rFonts w:asciiTheme="minorHAnsi" w:hAnsiTheme="minorHAnsi"/>
          <w:u w:val="single"/>
        </w:rPr>
        <w:t>INTERNATIONAL DEVELOPMENT STUDIES</w:t>
      </w:r>
    </w:p>
    <w:p w:rsidR="0099080B" w:rsidRPr="00DB576A" w:rsidRDefault="0099080B" w:rsidP="0099080B">
      <w:pPr>
        <w:pStyle w:val="Heading2"/>
        <w:rPr>
          <w:rFonts w:asciiTheme="minorHAnsi" w:hAnsiTheme="minorHAnsi"/>
        </w:rPr>
      </w:pPr>
    </w:p>
    <w:p w:rsidR="00876699" w:rsidRPr="00DB576A" w:rsidRDefault="00876699" w:rsidP="0099080B">
      <w:pPr>
        <w:pStyle w:val="Heading2"/>
        <w:rPr>
          <w:rFonts w:asciiTheme="minorHAnsi" w:hAnsiTheme="minorHAnsi"/>
        </w:rPr>
      </w:pPr>
      <w:r w:rsidRPr="00DB576A">
        <w:rPr>
          <w:rFonts w:asciiTheme="minorHAnsi" w:hAnsiTheme="minorHAnsi"/>
        </w:rPr>
        <w:t xml:space="preserve">IDST </w:t>
      </w:r>
      <w:r w:rsidR="0037598B" w:rsidRPr="00DB576A">
        <w:rPr>
          <w:rFonts w:asciiTheme="minorHAnsi" w:hAnsiTheme="minorHAnsi"/>
        </w:rPr>
        <w:t>1001H: Human Inequality in Global Perspective: Introduction</w:t>
      </w:r>
    </w:p>
    <w:p w:rsidR="0037598B" w:rsidRPr="00DB576A" w:rsidRDefault="0037598B" w:rsidP="0037598B">
      <w:pPr>
        <w:rPr>
          <w:rFonts w:cs="Times New Roman"/>
          <w:sz w:val="24"/>
          <w:szCs w:val="24"/>
        </w:rPr>
      </w:pPr>
      <w:r w:rsidRPr="00DB576A">
        <w:rPr>
          <w:rFonts w:cs="Times New Roman"/>
          <w:sz w:val="24"/>
          <w:szCs w:val="24"/>
        </w:rPr>
        <w:t xml:space="preserve">A comparative and historical introduction to the basic ideas in international development studies, including the areas of global poverty and inequality; colonialism and decolonization; modernization, social change, and globalization; population </w:t>
      </w:r>
      <w:r w:rsidRPr="00DB576A">
        <w:rPr>
          <w:rFonts w:cs="Times New Roman"/>
          <w:sz w:val="24"/>
          <w:szCs w:val="24"/>
        </w:rPr>
        <w:lastRenderedPageBreak/>
        <w:t>and conflict; environment and climate change; and international development assistance. Excludes IDST 1000Y.</w:t>
      </w:r>
    </w:p>
    <w:p w:rsidR="00876699" w:rsidRPr="00DB576A" w:rsidRDefault="0037598B" w:rsidP="00DB576A">
      <w:pPr>
        <w:pStyle w:val="Heading2"/>
        <w:rPr>
          <w:rFonts w:asciiTheme="minorHAnsi" w:hAnsiTheme="minorHAnsi"/>
        </w:rPr>
      </w:pPr>
      <w:r w:rsidRPr="00DB576A">
        <w:rPr>
          <w:rFonts w:asciiTheme="minorHAnsi" w:hAnsiTheme="minorHAnsi"/>
        </w:rPr>
        <w:t xml:space="preserve">IDST 1002H: Human Inequality in Global Perspective: Issues </w:t>
      </w:r>
    </w:p>
    <w:p w:rsidR="0037598B" w:rsidRDefault="0037598B" w:rsidP="00876699">
      <w:pPr>
        <w:rPr>
          <w:rFonts w:cs="Times New Roman"/>
          <w:sz w:val="24"/>
          <w:szCs w:val="24"/>
        </w:rPr>
      </w:pPr>
      <w:r w:rsidRPr="00DB576A">
        <w:rPr>
          <w:rFonts w:cs="Times New Roman"/>
          <w:sz w:val="24"/>
          <w:szCs w:val="24"/>
        </w:rPr>
        <w:t>An introduction to the basic issues in contemporary international development studies, including the areas of gender and social class; food and agriculture; industrialization and trade; forms of social provisioning; and civil society and democracy. These issues are examined from a comparative perspective, and illustrated using a case study. Excludes IDST 1000Y.</w:t>
      </w:r>
    </w:p>
    <w:p w:rsidR="00DB576A" w:rsidRPr="00DB576A" w:rsidRDefault="00DB576A" w:rsidP="00876699">
      <w:pPr>
        <w:rPr>
          <w:rFonts w:cs="Times New Roman"/>
          <w:sz w:val="16"/>
          <w:szCs w:val="16"/>
        </w:rPr>
      </w:pP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MATHEMATICS</w:t>
      </w:r>
    </w:p>
    <w:p w:rsidR="00963F5C" w:rsidRPr="00DB576A" w:rsidRDefault="00963F5C" w:rsidP="00963F5C">
      <w:pPr>
        <w:rPr>
          <w:sz w:val="16"/>
          <w:szCs w:val="16"/>
        </w:rPr>
      </w:pPr>
    </w:p>
    <w:p w:rsidR="00963F5C" w:rsidRPr="00DB576A" w:rsidRDefault="00963F5C" w:rsidP="00DB576A">
      <w:pPr>
        <w:pStyle w:val="Heading2"/>
        <w:rPr>
          <w:rFonts w:asciiTheme="minorHAnsi" w:hAnsiTheme="minorHAnsi"/>
        </w:rPr>
      </w:pPr>
      <w:r w:rsidRPr="00DB576A">
        <w:rPr>
          <w:rFonts w:asciiTheme="minorHAnsi" w:hAnsiTheme="minorHAnsi"/>
        </w:rPr>
        <w:t xml:space="preserve">MATH 1005H: Applied Calculus </w:t>
      </w:r>
    </w:p>
    <w:p w:rsidR="00963F5C" w:rsidRPr="00DB576A" w:rsidRDefault="00963F5C" w:rsidP="00963F5C">
      <w:pPr>
        <w:rPr>
          <w:rFonts w:cs="Times New Roman"/>
          <w:sz w:val="24"/>
          <w:szCs w:val="24"/>
        </w:rPr>
      </w:pPr>
      <w:r w:rsidRPr="00DB576A">
        <w:rPr>
          <w:rFonts w:cs="Times New Roman"/>
          <w:sz w:val="24"/>
          <w:szCs w:val="24"/>
        </w:rPr>
        <w:t>An introduction to the methods and applications of calculus. Derivatives, exponential and logarithmic functions, optimization problems, related rates, integration, partial derivatives, differential equations. Selected applications from the natural and social sciences. Prerequisite: A Grade 12U mathematics course or its equivalent. Not open to students enrolled in or with credit for MATH 1100Y, 1101Y, 1110H, or 1120H. Not for credit towards a major or minor in Mathematics.</w:t>
      </w:r>
    </w:p>
    <w:p w:rsidR="00842C1F" w:rsidRPr="00DB576A" w:rsidRDefault="00842C1F" w:rsidP="00DB576A">
      <w:pPr>
        <w:pStyle w:val="Heading2"/>
        <w:rPr>
          <w:rFonts w:asciiTheme="minorHAnsi" w:hAnsiTheme="minorHAnsi"/>
        </w:rPr>
      </w:pPr>
      <w:r w:rsidRPr="00DB576A">
        <w:rPr>
          <w:rFonts w:asciiTheme="minorHAnsi" w:hAnsiTheme="minorHAnsi"/>
        </w:rPr>
        <w:t>MATH-1051H: Non-Calculus Statistics I: Elementary Probability and Statistics</w:t>
      </w:r>
    </w:p>
    <w:p w:rsidR="00842C1F" w:rsidRPr="00DB576A" w:rsidRDefault="00842C1F" w:rsidP="00876699">
      <w:pPr>
        <w:rPr>
          <w:rFonts w:cs="Times New Roman"/>
          <w:sz w:val="24"/>
          <w:szCs w:val="24"/>
        </w:rPr>
      </w:pPr>
      <w:r w:rsidRPr="00DB576A">
        <w:rPr>
          <w:rFonts w:cs="Times New Roman"/>
          <w:sz w:val="24"/>
          <w:szCs w:val="24"/>
        </w:rPr>
        <w:t>Data summary, elementary probability, discrete and continuous distributions, the central limit theorem, estimation and hypotheses testing. This course uses high school mathematics as a foundation and involves the use of computer software. Not for credit towards a major or minor in Mathematics, nor available to students enrolled in or with credit for MATH 1110H, 1100Y (110), 1101Y, or 2560H. Excludes MATH 1050Y (150).</w:t>
      </w:r>
    </w:p>
    <w:p w:rsidR="00E7006E" w:rsidRPr="002734C3" w:rsidRDefault="00E7006E" w:rsidP="002734C3">
      <w:pPr>
        <w:pStyle w:val="Heading2"/>
        <w:rPr>
          <w:rFonts w:asciiTheme="minorHAnsi" w:hAnsiTheme="minorHAnsi"/>
        </w:rPr>
      </w:pPr>
      <w:r w:rsidRPr="002734C3">
        <w:rPr>
          <w:rFonts w:asciiTheme="minorHAnsi" w:hAnsiTheme="minorHAnsi"/>
        </w:rPr>
        <w:t>MATH-CCTH 1080H: Mathematics for Everyday Life</w:t>
      </w:r>
      <w:r w:rsidR="00C94071">
        <w:rPr>
          <w:rFonts w:asciiTheme="minorHAnsi" w:hAnsiTheme="minorHAnsi"/>
        </w:rPr>
        <w:t xml:space="preserve"> </w:t>
      </w:r>
    </w:p>
    <w:p w:rsidR="00E7006E" w:rsidRDefault="00E7006E" w:rsidP="00876699">
      <w:pPr>
        <w:rPr>
          <w:rFonts w:cs="Times New Roman"/>
          <w:sz w:val="24"/>
          <w:szCs w:val="24"/>
        </w:rPr>
      </w:pPr>
      <w:r w:rsidRPr="00DB576A">
        <w:rPr>
          <w:rFonts w:cs="Times New Roman"/>
          <w:sz w:val="24"/>
          <w:szCs w:val="24"/>
        </w:rPr>
        <w:t>Should you buy a ticket for 6/49 or Super 7? If you test positive for a rare disease, what is the chance that you actually have it? How are E. coli bacteria and interest rates related? These are some of the questions we investigate in this course. We also look into the use, misuse, and abuse of mathematics in the media. Prerequisite: Ontario Grade 11 Functions &amp; Relations (MCR3U) or equivalent. Not open to students enrolled in or with credit for any other MATH courses. Does not satisfy the Mathematics requirement for a Bachelor of Science degree. Not for credit towards a major or minor in Mathematics. Offered only at Trent University Durham.</w:t>
      </w:r>
    </w:p>
    <w:p w:rsidR="002734C3" w:rsidRPr="00DB576A" w:rsidRDefault="00C94071" w:rsidP="00876699">
      <w:pPr>
        <w:rPr>
          <w:rFonts w:cs="Times New Roman"/>
          <w:color w:val="2E74B5" w:themeColor="accent1" w:themeShade="BF"/>
          <w:sz w:val="24"/>
          <w:szCs w:val="24"/>
        </w:rPr>
      </w:pPr>
      <w:r w:rsidRPr="00C94071">
        <w:rPr>
          <w:color w:val="2E74B5" w:themeColor="accent1" w:themeShade="BF"/>
          <w:sz w:val="26"/>
          <w:szCs w:val="26"/>
        </w:rPr>
        <w:t>MATH 11</w:t>
      </w:r>
      <w:r>
        <w:rPr>
          <w:color w:val="2E74B5" w:themeColor="accent1" w:themeShade="BF"/>
          <w:sz w:val="26"/>
          <w:szCs w:val="26"/>
        </w:rPr>
        <w:t>1</w:t>
      </w:r>
      <w:r w:rsidRPr="00C94071">
        <w:rPr>
          <w:color w:val="2E74B5" w:themeColor="accent1" w:themeShade="BF"/>
          <w:sz w:val="26"/>
          <w:szCs w:val="26"/>
        </w:rPr>
        <w:t>0H</w:t>
      </w:r>
      <w:r>
        <w:rPr>
          <w:color w:val="2E74B5" w:themeColor="accent1" w:themeShade="BF"/>
          <w:sz w:val="26"/>
          <w:szCs w:val="26"/>
        </w:rPr>
        <w:t>:</w:t>
      </w:r>
      <w:r w:rsidRPr="00C94071">
        <w:rPr>
          <w:color w:val="2E74B5" w:themeColor="accent1" w:themeShade="BF"/>
          <w:sz w:val="26"/>
          <w:szCs w:val="26"/>
        </w:rPr>
        <w:t xml:space="preserve"> Calculus I: Limits, Derivatives, and Integrals (</w:t>
      </w:r>
      <w:proofErr w:type="spellStart"/>
      <w:r w:rsidRPr="00C94071">
        <w:rPr>
          <w:color w:val="2E74B5" w:themeColor="accent1" w:themeShade="BF"/>
          <w:sz w:val="26"/>
          <w:szCs w:val="26"/>
        </w:rPr>
        <w:t>Sc</w:t>
      </w:r>
      <w:proofErr w:type="spellEnd"/>
      <w:proofErr w:type="gramStart"/>
      <w:r w:rsidRPr="00C94071">
        <w:rPr>
          <w:color w:val="2E74B5" w:themeColor="accent1" w:themeShade="BF"/>
          <w:sz w:val="26"/>
          <w:szCs w:val="26"/>
        </w:rPr>
        <w:t>)</w:t>
      </w:r>
      <w:proofErr w:type="gramEnd"/>
      <w:r>
        <w:rPr>
          <w:color w:val="2E74B5" w:themeColor="accent1" w:themeShade="BF"/>
          <w:sz w:val="26"/>
          <w:szCs w:val="26"/>
        </w:rPr>
        <w:br/>
      </w:r>
      <w:r>
        <w:t xml:space="preserve">Limits, differentiation, and integration through the basic substitution rule, with applications to other areas of mathematics and the physical and social sciences. Prerequisite: Grade 12 Advanced Functions or equivalent with at least 60%. Strongly recommended: </w:t>
      </w:r>
      <w:r>
        <w:lastRenderedPageBreak/>
        <w:t>Grade 12U Calculus and Vectors. Excludes MATH 1100Y, 1101Y.</w:t>
      </w:r>
      <w:r>
        <w:br/>
      </w: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MODERN LANGUAGES &amp; LITERATURES</w:t>
      </w:r>
    </w:p>
    <w:p w:rsidR="0099080B" w:rsidRPr="00DB576A" w:rsidRDefault="0099080B" w:rsidP="00876699">
      <w:pPr>
        <w:rPr>
          <w:rFonts w:cs="Times New Roman"/>
          <w:sz w:val="24"/>
          <w:szCs w:val="24"/>
        </w:rPr>
      </w:pPr>
    </w:p>
    <w:p w:rsidR="00876699" w:rsidRPr="00DB576A" w:rsidRDefault="00876699" w:rsidP="0099080B">
      <w:pPr>
        <w:pStyle w:val="Heading2"/>
        <w:rPr>
          <w:rFonts w:asciiTheme="minorHAnsi" w:hAnsiTheme="minorHAnsi"/>
        </w:rPr>
      </w:pPr>
      <w:r w:rsidRPr="00DB576A">
        <w:rPr>
          <w:rFonts w:asciiTheme="minorHAnsi" w:hAnsiTheme="minorHAnsi"/>
        </w:rPr>
        <w:t xml:space="preserve">FREN 1001H: Elementary French I </w:t>
      </w:r>
    </w:p>
    <w:p w:rsidR="00876699" w:rsidRPr="00DB576A" w:rsidRDefault="00876699" w:rsidP="00876699">
      <w:pPr>
        <w:rPr>
          <w:rFonts w:cs="Times New Roman"/>
          <w:sz w:val="24"/>
          <w:szCs w:val="24"/>
        </w:rPr>
      </w:pPr>
      <w:r w:rsidRPr="00DB576A">
        <w:rPr>
          <w:rFonts w:cs="Times New Roman"/>
          <w:sz w:val="24"/>
          <w:szCs w:val="24"/>
        </w:rPr>
        <w:t>An intensive course in oral and written French for students with limited knowledge of French (who do not have 3U/M or 4U/M French or its equivalent). Relies on textual as well as on audio-visual and electronic support material. Not credited toward French major requirements. Students whose level of French is judged by the instructor to be too advanced may not receive credit for this course. Excludes FREN 1000Y (100).</w:t>
      </w:r>
    </w:p>
    <w:p w:rsidR="00C94071" w:rsidRDefault="00876699" w:rsidP="0099080B">
      <w:pPr>
        <w:pStyle w:val="Heading2"/>
        <w:rPr>
          <w:rFonts w:asciiTheme="minorHAnsi" w:hAnsiTheme="minorHAnsi"/>
          <w:color w:val="auto"/>
          <w:sz w:val="24"/>
        </w:rPr>
      </w:pPr>
      <w:r w:rsidRPr="00DB576A">
        <w:rPr>
          <w:rFonts w:asciiTheme="minorHAnsi" w:hAnsiTheme="minorHAnsi"/>
        </w:rPr>
        <w:t>FR</w:t>
      </w:r>
      <w:r w:rsidR="0099080B" w:rsidRPr="00DB576A">
        <w:rPr>
          <w:rFonts w:asciiTheme="minorHAnsi" w:hAnsiTheme="minorHAnsi"/>
        </w:rPr>
        <w:t>EN</w:t>
      </w:r>
      <w:r w:rsidR="00C94071">
        <w:rPr>
          <w:rFonts w:asciiTheme="minorHAnsi" w:hAnsiTheme="minorHAnsi"/>
        </w:rPr>
        <w:t>-CAST</w:t>
      </w:r>
      <w:r w:rsidR="0099080B" w:rsidRPr="00DB576A">
        <w:rPr>
          <w:rFonts w:asciiTheme="minorHAnsi" w:hAnsiTheme="minorHAnsi"/>
        </w:rPr>
        <w:t xml:space="preserve"> 1</w:t>
      </w:r>
      <w:r w:rsidR="00C94071">
        <w:rPr>
          <w:rFonts w:asciiTheme="minorHAnsi" w:hAnsiTheme="minorHAnsi"/>
        </w:rPr>
        <w:t xml:space="preserve">102H: </w:t>
      </w:r>
      <w:proofErr w:type="spellStart"/>
      <w:r w:rsidR="00C94071" w:rsidRPr="00C94071">
        <w:rPr>
          <w:rFonts w:asciiTheme="minorHAnsi" w:hAnsiTheme="minorHAnsi"/>
        </w:rPr>
        <w:t>Études</w:t>
      </w:r>
      <w:proofErr w:type="spellEnd"/>
      <w:r w:rsidR="00C94071" w:rsidRPr="00C94071">
        <w:rPr>
          <w:rFonts w:asciiTheme="minorHAnsi" w:hAnsiTheme="minorHAnsi"/>
        </w:rPr>
        <w:t xml:space="preserve"> </w:t>
      </w:r>
      <w:proofErr w:type="spellStart"/>
      <w:r w:rsidR="00C94071" w:rsidRPr="00C94071">
        <w:rPr>
          <w:rFonts w:asciiTheme="minorHAnsi" w:hAnsiTheme="minorHAnsi"/>
        </w:rPr>
        <w:t>françaises</w:t>
      </w:r>
      <w:proofErr w:type="spellEnd"/>
      <w:r w:rsidR="00C94071" w:rsidRPr="00C94071">
        <w:rPr>
          <w:rFonts w:asciiTheme="minorHAnsi" w:hAnsiTheme="minorHAnsi"/>
        </w:rPr>
        <w:t xml:space="preserve"> </w:t>
      </w:r>
      <w:proofErr w:type="spellStart"/>
      <w:r w:rsidR="00C94071" w:rsidRPr="00C94071">
        <w:rPr>
          <w:rFonts w:asciiTheme="minorHAnsi" w:hAnsiTheme="minorHAnsi"/>
        </w:rPr>
        <w:t>dans</w:t>
      </w:r>
      <w:proofErr w:type="spellEnd"/>
      <w:r w:rsidR="00C94071" w:rsidRPr="00C94071">
        <w:rPr>
          <w:rFonts w:asciiTheme="minorHAnsi" w:hAnsiTheme="minorHAnsi"/>
        </w:rPr>
        <w:t xml:space="preserve"> un </w:t>
      </w:r>
      <w:proofErr w:type="spellStart"/>
      <w:r w:rsidR="00C94071" w:rsidRPr="00C94071">
        <w:rPr>
          <w:rFonts w:asciiTheme="minorHAnsi" w:hAnsiTheme="minorHAnsi"/>
        </w:rPr>
        <w:t>environnement</w:t>
      </w:r>
      <w:proofErr w:type="spellEnd"/>
      <w:r w:rsidR="00C94071" w:rsidRPr="00C94071">
        <w:rPr>
          <w:rFonts w:asciiTheme="minorHAnsi" w:hAnsiTheme="minorHAnsi"/>
        </w:rPr>
        <w:t xml:space="preserve"> </w:t>
      </w:r>
      <w:proofErr w:type="spellStart"/>
      <w:r w:rsidR="00C94071" w:rsidRPr="00C94071">
        <w:rPr>
          <w:rFonts w:asciiTheme="minorHAnsi" w:hAnsiTheme="minorHAnsi"/>
        </w:rPr>
        <w:t>canadien</w:t>
      </w:r>
      <w:proofErr w:type="spellEnd"/>
      <w:r w:rsidR="00C94071" w:rsidRPr="00C94071">
        <w:rPr>
          <w:rFonts w:asciiTheme="minorHAnsi" w:hAnsiTheme="minorHAnsi"/>
        </w:rPr>
        <w:t xml:space="preserve"> / French Studies in a Canadian Environment</w:t>
      </w:r>
      <w:r w:rsidR="00C94071">
        <w:rPr>
          <w:rFonts w:asciiTheme="minorHAnsi" w:hAnsiTheme="minorHAnsi"/>
        </w:rPr>
        <w:t xml:space="preserve"> </w:t>
      </w:r>
      <w:r w:rsidR="0099080B" w:rsidRPr="00DB576A">
        <w:rPr>
          <w:rFonts w:asciiTheme="minorHAnsi" w:hAnsiTheme="minorHAnsi"/>
        </w:rPr>
        <w:t xml:space="preserve"> </w:t>
      </w:r>
      <w:r w:rsidR="00C94071">
        <w:rPr>
          <w:rFonts w:asciiTheme="minorHAnsi" w:hAnsiTheme="minorHAnsi"/>
        </w:rPr>
        <w:br/>
      </w:r>
      <w:r w:rsidR="00C94071" w:rsidRPr="00C94071">
        <w:rPr>
          <w:rFonts w:asciiTheme="minorHAnsi" w:hAnsiTheme="minorHAnsi"/>
          <w:color w:val="auto"/>
          <w:sz w:val="24"/>
        </w:rPr>
        <w:t>An examination of selected Québécois and French Canadian works and excerpts to provide training in textual analysis and writing of critical essays. Introduction to Québec and French Canadian culture. Review of French grammar that focuses on challenges specific to Canadian speakers. Prerequisite: FREN 1101H or permission of instructor. Excludes FREN 1100Y.</w:t>
      </w:r>
    </w:p>
    <w:p w:rsidR="00717FDA" w:rsidRPr="00717FDA" w:rsidRDefault="00717FDA" w:rsidP="00717FDA">
      <w:pPr>
        <w:rPr>
          <w:sz w:val="24"/>
          <w:szCs w:val="26"/>
        </w:rPr>
      </w:pPr>
      <w:r>
        <w:br/>
      </w:r>
      <w:r>
        <w:rPr>
          <w:color w:val="2E74B5" w:themeColor="accent1" w:themeShade="BF"/>
          <w:sz w:val="26"/>
          <w:szCs w:val="26"/>
        </w:rPr>
        <w:t>LING 1001H: Sounds, Words, and Sentences: Concepts and Linguistics</w:t>
      </w:r>
      <w:r>
        <w:rPr>
          <w:color w:val="2E74B5" w:themeColor="accent1" w:themeShade="BF"/>
          <w:sz w:val="26"/>
          <w:szCs w:val="26"/>
        </w:rPr>
        <w:br/>
      </w:r>
      <w:r>
        <w:rPr>
          <w:sz w:val="24"/>
          <w:szCs w:val="26"/>
        </w:rPr>
        <w:t>An introduction to modern approaches to the descriptive analysis of sounds, words and sentences, including extensive practice in the application of linguistic techniques. Excludes LING 1000Y, MODL 1000Y, 1001H.</w:t>
      </w:r>
    </w:p>
    <w:p w:rsidR="00C94071" w:rsidRDefault="00C94071" w:rsidP="0099080B">
      <w:pPr>
        <w:pStyle w:val="Heading2"/>
        <w:rPr>
          <w:rFonts w:asciiTheme="minorHAnsi" w:hAnsiTheme="minorHAnsi"/>
        </w:rPr>
      </w:pPr>
    </w:p>
    <w:p w:rsidR="0099080B" w:rsidRPr="00DB576A" w:rsidRDefault="0099080B" w:rsidP="0099080B">
      <w:pPr>
        <w:pStyle w:val="Heading1"/>
        <w:tabs>
          <w:tab w:val="left" w:pos="3435"/>
        </w:tabs>
        <w:rPr>
          <w:rFonts w:asciiTheme="minorHAnsi" w:hAnsiTheme="minorHAnsi"/>
          <w:u w:val="single"/>
        </w:rPr>
      </w:pPr>
      <w:r w:rsidRPr="00DB576A">
        <w:rPr>
          <w:rFonts w:asciiTheme="minorHAnsi" w:hAnsiTheme="minorHAnsi"/>
          <w:u w:val="single"/>
        </w:rPr>
        <w:t>PHILOSOPHY</w:t>
      </w:r>
    </w:p>
    <w:p w:rsidR="00876699" w:rsidRPr="00DB576A" w:rsidRDefault="0099080B" w:rsidP="0099080B">
      <w:pPr>
        <w:pStyle w:val="Heading2"/>
        <w:rPr>
          <w:rFonts w:asciiTheme="minorHAnsi" w:hAnsiTheme="minorHAnsi"/>
        </w:rPr>
      </w:pPr>
      <w:r w:rsidRPr="00DB576A">
        <w:rPr>
          <w:rFonts w:asciiTheme="minorHAnsi" w:hAnsiTheme="minorHAnsi"/>
        </w:rPr>
        <w:br/>
      </w:r>
      <w:r w:rsidR="00876699" w:rsidRPr="00DB576A">
        <w:rPr>
          <w:rFonts w:asciiTheme="minorHAnsi" w:hAnsiTheme="minorHAnsi"/>
        </w:rPr>
        <w:t xml:space="preserve">PHIL 1000H: Introduction to Philosophy: Knowledge and Reality </w:t>
      </w:r>
    </w:p>
    <w:p w:rsidR="00876699" w:rsidRPr="00DB576A" w:rsidRDefault="00876699" w:rsidP="00876699">
      <w:pPr>
        <w:rPr>
          <w:rFonts w:cs="Times New Roman"/>
          <w:sz w:val="24"/>
          <w:szCs w:val="24"/>
        </w:rPr>
      </w:pPr>
      <w:r w:rsidRPr="00DB576A">
        <w:rPr>
          <w:rFonts w:cs="Times New Roman"/>
          <w:sz w:val="24"/>
          <w:szCs w:val="24"/>
        </w:rPr>
        <w:t>An introduction to philosophy through a study of fundamental philosophical problems concerning the nature of reality, knowledge, and the mind, as presented in contemporary writings and/or classical texts. Complements PHIL 1100H. Excludes PHIL 1001Y (101), 1003H (103H).</w:t>
      </w:r>
    </w:p>
    <w:p w:rsidR="00876699" w:rsidRPr="00DB576A" w:rsidRDefault="00876699" w:rsidP="00876699">
      <w:pPr>
        <w:rPr>
          <w:rFonts w:cs="Times New Roman"/>
          <w:sz w:val="24"/>
          <w:szCs w:val="24"/>
        </w:rPr>
      </w:pPr>
    </w:p>
    <w:p w:rsidR="00876699" w:rsidRPr="00DB576A" w:rsidRDefault="00876699" w:rsidP="0099080B">
      <w:pPr>
        <w:pStyle w:val="Heading2"/>
        <w:rPr>
          <w:rFonts w:asciiTheme="minorHAnsi" w:hAnsiTheme="minorHAnsi"/>
        </w:rPr>
      </w:pPr>
      <w:r w:rsidRPr="00DB576A">
        <w:rPr>
          <w:rFonts w:asciiTheme="minorHAnsi" w:hAnsiTheme="minorHAnsi"/>
        </w:rPr>
        <w:t xml:space="preserve">PHIL 1100H: Introduction to Philosophy: Moral and Political </w:t>
      </w:r>
    </w:p>
    <w:p w:rsidR="00876699" w:rsidRPr="00DB576A" w:rsidRDefault="00876699" w:rsidP="00876699">
      <w:pPr>
        <w:rPr>
          <w:rFonts w:cs="Times New Roman"/>
          <w:sz w:val="24"/>
          <w:szCs w:val="24"/>
        </w:rPr>
      </w:pPr>
      <w:r w:rsidRPr="00DB576A">
        <w:rPr>
          <w:rFonts w:cs="Times New Roman"/>
          <w:sz w:val="24"/>
          <w:szCs w:val="24"/>
        </w:rPr>
        <w:t>An introduction to philosophy through a study of fundamental philosophical problems in moral and political philosophy, as presented in contemporary writings and/or classical texts. Complements PHIL 1000H. Excludes PHIL 1001Y (101), 1002H (102H).</w:t>
      </w:r>
    </w:p>
    <w:p w:rsidR="00876699" w:rsidRPr="00DB576A" w:rsidRDefault="00876699" w:rsidP="00876699">
      <w:pPr>
        <w:rPr>
          <w:rFonts w:cs="Times New Roman"/>
          <w:sz w:val="24"/>
          <w:szCs w:val="24"/>
        </w:rPr>
      </w:pPr>
    </w:p>
    <w:p w:rsidR="00876699" w:rsidRPr="00DB576A" w:rsidRDefault="00876699" w:rsidP="0099080B">
      <w:pPr>
        <w:pStyle w:val="Heading2"/>
        <w:rPr>
          <w:rFonts w:asciiTheme="minorHAnsi" w:hAnsiTheme="minorHAnsi"/>
        </w:rPr>
      </w:pPr>
      <w:r w:rsidRPr="00DB576A">
        <w:rPr>
          <w:rFonts w:asciiTheme="minorHAnsi" w:hAnsiTheme="minorHAnsi"/>
        </w:rPr>
        <w:t xml:space="preserve">PHIL 1200H: Critical Thinking </w:t>
      </w:r>
      <w:r w:rsidR="00FD7018" w:rsidRPr="00DB576A">
        <w:rPr>
          <w:rFonts w:asciiTheme="minorHAnsi" w:hAnsiTheme="minorHAnsi"/>
          <w:b/>
          <w:i/>
        </w:rPr>
        <w:t>*Recommended- can be paired with WRIT 1001H*</w:t>
      </w:r>
    </w:p>
    <w:p w:rsidR="00876699" w:rsidRPr="00DB576A" w:rsidRDefault="00876699" w:rsidP="00876699">
      <w:pPr>
        <w:rPr>
          <w:rFonts w:cs="Times New Roman"/>
          <w:sz w:val="24"/>
          <w:szCs w:val="24"/>
        </w:rPr>
      </w:pPr>
      <w:r w:rsidRPr="00DB576A">
        <w:rPr>
          <w:rFonts w:cs="Times New Roman"/>
          <w:sz w:val="24"/>
          <w:szCs w:val="24"/>
        </w:rPr>
        <w:t>An introduction to basic principles of good reasoning and argumentation in everyday life and various academic disciplines. Topics include argument structure and evaluation, clarity of expression, common mistakes in reasoning, inductive and deductive reasoning, and formal logic. Excludes PHIL 1004H (104H), 1005Y (105), UNIV 1002H.</w:t>
      </w: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POLITICAL STUDIES</w:t>
      </w:r>
    </w:p>
    <w:p w:rsidR="00876699" w:rsidRPr="00DB576A" w:rsidRDefault="0099080B" w:rsidP="0099080B">
      <w:pPr>
        <w:pStyle w:val="Heading2"/>
        <w:rPr>
          <w:rFonts w:asciiTheme="minorHAnsi" w:hAnsiTheme="minorHAnsi"/>
        </w:rPr>
      </w:pPr>
      <w:r w:rsidRPr="00DB576A">
        <w:rPr>
          <w:rFonts w:asciiTheme="minorHAnsi" w:hAnsiTheme="minorHAnsi"/>
        </w:rPr>
        <w:br/>
      </w:r>
      <w:r w:rsidR="007E3FF8" w:rsidRPr="00DB576A">
        <w:rPr>
          <w:rFonts w:asciiTheme="minorHAnsi" w:hAnsiTheme="minorHAnsi"/>
        </w:rPr>
        <w:t xml:space="preserve">POST 1001H: Politics and Power: Introduction </w:t>
      </w:r>
      <w:r w:rsidR="00876699" w:rsidRPr="00DB576A">
        <w:rPr>
          <w:rFonts w:asciiTheme="minorHAnsi" w:hAnsiTheme="minorHAnsi"/>
        </w:rPr>
        <w:t xml:space="preserve"> </w:t>
      </w:r>
    </w:p>
    <w:p w:rsidR="007E3FF8" w:rsidRPr="00DB576A" w:rsidRDefault="007E3FF8" w:rsidP="007E3FF8">
      <w:pPr>
        <w:rPr>
          <w:rFonts w:cs="Times New Roman"/>
          <w:sz w:val="24"/>
          <w:szCs w:val="24"/>
        </w:rPr>
      </w:pPr>
      <w:r w:rsidRPr="00DB576A">
        <w:rPr>
          <w:rFonts w:cs="Times New Roman"/>
          <w:sz w:val="24"/>
          <w:szCs w:val="24"/>
        </w:rPr>
        <w:t>A comparative and historical introduction to the basic ideas in political studies focusing on power and democracy in the global era. Topics including economic inequality, the environment, consumerism, and surveillance are discussed within the context of intensifying twenty-first-century globalization. Excludes POST 1000Y.</w:t>
      </w:r>
    </w:p>
    <w:p w:rsidR="007E3FF8" w:rsidRPr="002734C3" w:rsidRDefault="007E3FF8" w:rsidP="002734C3">
      <w:pPr>
        <w:pStyle w:val="Heading2"/>
        <w:rPr>
          <w:rFonts w:asciiTheme="minorHAnsi" w:hAnsiTheme="minorHAnsi"/>
        </w:rPr>
      </w:pPr>
      <w:r w:rsidRPr="002734C3">
        <w:rPr>
          <w:rFonts w:asciiTheme="minorHAnsi" w:hAnsiTheme="minorHAnsi"/>
        </w:rPr>
        <w:t xml:space="preserve">POST 1002H: Politics and Power: Issue </w:t>
      </w:r>
    </w:p>
    <w:p w:rsidR="007E3FF8" w:rsidRPr="00DB576A" w:rsidRDefault="007E3FF8" w:rsidP="007E3FF8">
      <w:pPr>
        <w:rPr>
          <w:rFonts w:cs="Times New Roman"/>
          <w:color w:val="2E74B5" w:themeColor="accent1" w:themeShade="BF"/>
          <w:sz w:val="24"/>
          <w:szCs w:val="24"/>
        </w:rPr>
      </w:pPr>
      <w:r w:rsidRPr="00DB576A">
        <w:rPr>
          <w:rFonts w:cs="Times New Roman"/>
          <w:sz w:val="24"/>
          <w:szCs w:val="24"/>
        </w:rPr>
        <w:t>Explores some pressing issues in contemporary politics and challenges students to think about how best to address them. Topics may include political participation, electoral reform, new media, taxation, the politics of resource development, and multiculturalism. Excludes POST 1000Y.</w:t>
      </w: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PSYCHOLOGY</w:t>
      </w:r>
    </w:p>
    <w:p w:rsidR="00876699" w:rsidRPr="00DB576A" w:rsidRDefault="0099080B" w:rsidP="0099080B">
      <w:pPr>
        <w:pStyle w:val="Heading2"/>
        <w:rPr>
          <w:rFonts w:asciiTheme="minorHAnsi" w:hAnsiTheme="minorHAnsi"/>
        </w:rPr>
      </w:pPr>
      <w:r w:rsidRPr="00DB576A">
        <w:rPr>
          <w:rFonts w:asciiTheme="minorHAnsi" w:hAnsiTheme="minorHAnsi"/>
        </w:rPr>
        <w:br/>
      </w:r>
      <w:r w:rsidR="00876699" w:rsidRPr="00DB576A">
        <w:rPr>
          <w:rFonts w:asciiTheme="minorHAnsi" w:hAnsiTheme="minorHAnsi"/>
        </w:rPr>
        <w:t>PSYC 1020H: Intr</w:t>
      </w:r>
      <w:r w:rsidR="00711780" w:rsidRPr="00DB576A">
        <w:rPr>
          <w:rFonts w:asciiTheme="minorHAnsi" w:hAnsiTheme="minorHAnsi"/>
        </w:rPr>
        <w:t xml:space="preserve">oduction to Psychology Part 1: </w:t>
      </w:r>
      <w:r w:rsidR="00876699" w:rsidRPr="00DB576A">
        <w:rPr>
          <w:rFonts w:asciiTheme="minorHAnsi" w:hAnsiTheme="minorHAnsi"/>
        </w:rPr>
        <w:t xml:space="preserve">Experimental and Biological Bases of Behaviour </w:t>
      </w:r>
    </w:p>
    <w:p w:rsidR="00876699" w:rsidRPr="00DB576A" w:rsidRDefault="00876699" w:rsidP="00876699">
      <w:pPr>
        <w:rPr>
          <w:rFonts w:cs="Times New Roman"/>
          <w:sz w:val="24"/>
          <w:szCs w:val="24"/>
        </w:rPr>
      </w:pPr>
      <w:r w:rsidRPr="00DB576A">
        <w:rPr>
          <w:rFonts w:cs="Times New Roman"/>
          <w:sz w:val="24"/>
          <w:szCs w:val="24"/>
        </w:rPr>
        <w:t xml:space="preserve">A survey of some of </w:t>
      </w:r>
      <w:r w:rsidR="00711780" w:rsidRPr="00DB576A">
        <w:rPr>
          <w:rFonts w:cs="Times New Roman"/>
          <w:sz w:val="24"/>
          <w:szCs w:val="24"/>
        </w:rPr>
        <w:t xml:space="preserve">the major areas of psychology, </w:t>
      </w:r>
      <w:r w:rsidRPr="00DB576A">
        <w:rPr>
          <w:rFonts w:cs="Times New Roman"/>
          <w:sz w:val="24"/>
          <w:szCs w:val="24"/>
        </w:rPr>
        <w:t>including its histori</w:t>
      </w:r>
      <w:r w:rsidR="00711780" w:rsidRPr="00DB576A">
        <w:rPr>
          <w:rFonts w:cs="Times New Roman"/>
          <w:sz w:val="24"/>
          <w:szCs w:val="24"/>
        </w:rPr>
        <w:t xml:space="preserve">cal development and scientific </w:t>
      </w:r>
      <w:r w:rsidRPr="00DB576A">
        <w:rPr>
          <w:rFonts w:cs="Times New Roman"/>
          <w:sz w:val="24"/>
          <w:szCs w:val="24"/>
        </w:rPr>
        <w:t>methodology. Includes m</w:t>
      </w:r>
      <w:r w:rsidR="00711780" w:rsidRPr="00DB576A">
        <w:rPr>
          <w:rFonts w:cs="Times New Roman"/>
          <w:sz w:val="24"/>
          <w:szCs w:val="24"/>
        </w:rPr>
        <w:t xml:space="preserve">aterial on statistics, the </w:t>
      </w:r>
      <w:r w:rsidRPr="00DB576A">
        <w:rPr>
          <w:rFonts w:cs="Times New Roman"/>
          <w:sz w:val="24"/>
          <w:szCs w:val="24"/>
        </w:rPr>
        <w:t>biological bases of beh</w:t>
      </w:r>
      <w:r w:rsidR="00711780" w:rsidRPr="00DB576A">
        <w:rPr>
          <w:rFonts w:cs="Times New Roman"/>
          <w:sz w:val="24"/>
          <w:szCs w:val="24"/>
        </w:rPr>
        <w:t xml:space="preserve">aviour, sensory and perceptual </w:t>
      </w:r>
      <w:r w:rsidRPr="00DB576A">
        <w:rPr>
          <w:rFonts w:cs="Times New Roman"/>
          <w:sz w:val="24"/>
          <w:szCs w:val="24"/>
        </w:rPr>
        <w:t xml:space="preserve">processes, as well as a </w:t>
      </w:r>
      <w:r w:rsidR="00711780" w:rsidRPr="00DB576A">
        <w:rPr>
          <w:rFonts w:cs="Times New Roman"/>
          <w:sz w:val="24"/>
          <w:szCs w:val="24"/>
        </w:rPr>
        <w:t xml:space="preserve">consideration of cognition and </w:t>
      </w:r>
      <w:r w:rsidRPr="00DB576A">
        <w:rPr>
          <w:rFonts w:cs="Times New Roman"/>
          <w:sz w:val="24"/>
          <w:szCs w:val="24"/>
        </w:rPr>
        <w:t>memory processes. (F</w:t>
      </w:r>
      <w:r w:rsidR="00711780" w:rsidRPr="00DB576A">
        <w:rPr>
          <w:rFonts w:cs="Times New Roman"/>
          <w:sz w:val="24"/>
          <w:szCs w:val="24"/>
        </w:rPr>
        <w:t xml:space="preserve">or information about web-based </w:t>
      </w:r>
      <w:r w:rsidRPr="00DB576A">
        <w:rPr>
          <w:rFonts w:cs="Times New Roman"/>
          <w:sz w:val="24"/>
          <w:szCs w:val="24"/>
        </w:rPr>
        <w:t>versions of this course con</w:t>
      </w:r>
      <w:r w:rsidR="00711780" w:rsidRPr="00DB576A">
        <w:rPr>
          <w:rFonts w:cs="Times New Roman"/>
          <w:sz w:val="24"/>
          <w:szCs w:val="24"/>
        </w:rPr>
        <w:t xml:space="preserve">tact the department.) Excludes </w:t>
      </w:r>
      <w:r w:rsidRPr="00DB576A">
        <w:rPr>
          <w:rFonts w:cs="Times New Roman"/>
          <w:sz w:val="24"/>
          <w:szCs w:val="24"/>
        </w:rPr>
        <w:t>PSYC 1010Y (101), 102H.</w:t>
      </w:r>
    </w:p>
    <w:p w:rsidR="00711780" w:rsidRPr="00DB576A" w:rsidRDefault="00711780" w:rsidP="0099080B">
      <w:pPr>
        <w:pStyle w:val="Heading2"/>
        <w:rPr>
          <w:rFonts w:asciiTheme="minorHAnsi" w:hAnsiTheme="minorHAnsi"/>
        </w:rPr>
      </w:pPr>
    </w:p>
    <w:p w:rsidR="00876699" w:rsidRPr="00DB576A" w:rsidRDefault="00876699" w:rsidP="0099080B">
      <w:pPr>
        <w:pStyle w:val="Heading2"/>
        <w:rPr>
          <w:rFonts w:asciiTheme="minorHAnsi" w:hAnsiTheme="minorHAnsi"/>
        </w:rPr>
      </w:pPr>
      <w:r w:rsidRPr="00DB576A">
        <w:rPr>
          <w:rFonts w:asciiTheme="minorHAnsi" w:hAnsiTheme="minorHAnsi"/>
        </w:rPr>
        <w:t>PSYC 1030H: Intr</w:t>
      </w:r>
      <w:r w:rsidR="00711780" w:rsidRPr="00DB576A">
        <w:rPr>
          <w:rFonts w:asciiTheme="minorHAnsi" w:hAnsiTheme="minorHAnsi"/>
        </w:rPr>
        <w:t xml:space="preserve">oduction to Psychology Part 2: </w:t>
      </w:r>
      <w:r w:rsidRPr="00DB576A">
        <w:rPr>
          <w:rFonts w:asciiTheme="minorHAnsi" w:hAnsiTheme="minorHAnsi"/>
        </w:rPr>
        <w:t xml:space="preserve">Social and Personality Perspectives </w:t>
      </w:r>
    </w:p>
    <w:p w:rsidR="00876699" w:rsidRPr="00DB576A" w:rsidRDefault="00876699" w:rsidP="00876699">
      <w:pPr>
        <w:rPr>
          <w:rFonts w:cs="Times New Roman"/>
          <w:sz w:val="24"/>
          <w:szCs w:val="24"/>
        </w:rPr>
      </w:pPr>
      <w:r w:rsidRPr="00DB576A">
        <w:rPr>
          <w:rFonts w:cs="Times New Roman"/>
          <w:sz w:val="24"/>
          <w:szCs w:val="24"/>
        </w:rPr>
        <w:t xml:space="preserve">A survey of some of </w:t>
      </w:r>
      <w:r w:rsidR="00711780" w:rsidRPr="00DB576A">
        <w:rPr>
          <w:rFonts w:cs="Times New Roman"/>
          <w:sz w:val="24"/>
          <w:szCs w:val="24"/>
        </w:rPr>
        <w:t xml:space="preserve">the major areas of psychology. </w:t>
      </w:r>
      <w:r w:rsidRPr="00DB576A">
        <w:rPr>
          <w:rFonts w:cs="Times New Roman"/>
          <w:sz w:val="24"/>
          <w:szCs w:val="24"/>
        </w:rPr>
        <w:t xml:space="preserve">Includes material </w:t>
      </w:r>
      <w:r w:rsidR="00711780" w:rsidRPr="00DB576A">
        <w:rPr>
          <w:rFonts w:cs="Times New Roman"/>
          <w:sz w:val="24"/>
          <w:szCs w:val="24"/>
        </w:rPr>
        <w:t xml:space="preserve">on statistics, child and adult </w:t>
      </w:r>
      <w:r w:rsidRPr="00DB576A">
        <w:rPr>
          <w:rFonts w:cs="Times New Roman"/>
          <w:sz w:val="24"/>
          <w:szCs w:val="24"/>
        </w:rPr>
        <w:t>development, motivation and emotion, intelligence</w:t>
      </w:r>
      <w:r w:rsidR="00711780" w:rsidRPr="00DB576A">
        <w:rPr>
          <w:rFonts w:cs="Times New Roman"/>
          <w:sz w:val="24"/>
          <w:szCs w:val="24"/>
        </w:rPr>
        <w:t xml:space="preserve">, </w:t>
      </w:r>
      <w:r w:rsidRPr="00DB576A">
        <w:rPr>
          <w:rFonts w:cs="Times New Roman"/>
          <w:sz w:val="24"/>
          <w:szCs w:val="24"/>
        </w:rPr>
        <w:t>personality, health psych</w:t>
      </w:r>
      <w:r w:rsidR="00711780" w:rsidRPr="00DB576A">
        <w:rPr>
          <w:rFonts w:cs="Times New Roman"/>
          <w:sz w:val="24"/>
          <w:szCs w:val="24"/>
        </w:rPr>
        <w:t xml:space="preserve">ology, psychological disorders </w:t>
      </w:r>
      <w:r w:rsidRPr="00DB576A">
        <w:rPr>
          <w:rFonts w:cs="Times New Roman"/>
          <w:sz w:val="24"/>
          <w:szCs w:val="24"/>
        </w:rPr>
        <w:t>and their treatmen</w:t>
      </w:r>
      <w:r w:rsidR="00711780" w:rsidRPr="00DB576A">
        <w:rPr>
          <w:rFonts w:cs="Times New Roman"/>
          <w:sz w:val="24"/>
          <w:szCs w:val="24"/>
        </w:rPr>
        <w:t xml:space="preserve">t, as well as consideration of </w:t>
      </w:r>
      <w:r w:rsidRPr="00DB576A">
        <w:rPr>
          <w:rFonts w:cs="Times New Roman"/>
          <w:sz w:val="24"/>
          <w:szCs w:val="24"/>
        </w:rPr>
        <w:t>some aspects of socia</w:t>
      </w:r>
      <w:r w:rsidR="00711780" w:rsidRPr="00DB576A">
        <w:rPr>
          <w:rFonts w:cs="Times New Roman"/>
          <w:sz w:val="24"/>
          <w:szCs w:val="24"/>
        </w:rPr>
        <w:t xml:space="preserve">l psychology. (For information </w:t>
      </w:r>
      <w:r w:rsidRPr="00DB576A">
        <w:rPr>
          <w:rFonts w:cs="Times New Roman"/>
          <w:sz w:val="24"/>
          <w:szCs w:val="24"/>
        </w:rPr>
        <w:t>about web-based versi</w:t>
      </w:r>
      <w:r w:rsidR="00711780" w:rsidRPr="00DB576A">
        <w:rPr>
          <w:rFonts w:cs="Times New Roman"/>
          <w:sz w:val="24"/>
          <w:szCs w:val="24"/>
        </w:rPr>
        <w:t xml:space="preserve">ons of this course contact the </w:t>
      </w:r>
      <w:r w:rsidRPr="00DB576A">
        <w:rPr>
          <w:rFonts w:cs="Times New Roman"/>
          <w:sz w:val="24"/>
          <w:szCs w:val="24"/>
        </w:rPr>
        <w:t>department.) Excludes PSYC 1010Y (101), 103H.</w:t>
      </w:r>
    </w:p>
    <w:p w:rsidR="00711780" w:rsidRPr="00DB576A" w:rsidRDefault="00711780" w:rsidP="00876699">
      <w:pPr>
        <w:rPr>
          <w:rFonts w:cs="Times New Roman"/>
          <w:sz w:val="24"/>
          <w:szCs w:val="24"/>
        </w:rPr>
      </w:pP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SOCIOLOGY</w:t>
      </w:r>
    </w:p>
    <w:p w:rsidR="00711780" w:rsidRPr="00DB576A" w:rsidRDefault="0099080B" w:rsidP="0099080B">
      <w:pPr>
        <w:pStyle w:val="Heading2"/>
        <w:rPr>
          <w:rFonts w:asciiTheme="minorHAnsi" w:hAnsiTheme="minorHAnsi"/>
        </w:rPr>
      </w:pPr>
      <w:r w:rsidRPr="00DB576A">
        <w:rPr>
          <w:rFonts w:asciiTheme="minorHAnsi" w:hAnsiTheme="minorHAnsi"/>
        </w:rPr>
        <w:br/>
      </w:r>
      <w:r w:rsidR="00711780" w:rsidRPr="00DB576A">
        <w:rPr>
          <w:rFonts w:asciiTheme="minorHAnsi" w:hAnsiTheme="minorHAnsi"/>
        </w:rPr>
        <w:t xml:space="preserve">SOCI 1001H: Introduction to Sociology I: Critical Foundations </w:t>
      </w:r>
    </w:p>
    <w:p w:rsidR="00711780" w:rsidRPr="00DB576A" w:rsidRDefault="00711780" w:rsidP="00711780">
      <w:pPr>
        <w:rPr>
          <w:rFonts w:cs="Times New Roman"/>
          <w:sz w:val="24"/>
          <w:szCs w:val="24"/>
        </w:rPr>
      </w:pPr>
      <w:r w:rsidRPr="00DB576A">
        <w:rPr>
          <w:rFonts w:cs="Times New Roman"/>
          <w:sz w:val="24"/>
          <w:szCs w:val="24"/>
        </w:rPr>
        <w:t>An introduction to sociology’s major thinkers, critical perspectives, theoretical foundations, research methods, and fields of inquiry. Course materials focus on the social forces and changes that shape culture, groups, social interaction, and institutions in Canadian and comparative contexts. Excludes SOCI 1000Y (100).</w:t>
      </w:r>
    </w:p>
    <w:p w:rsidR="0099080B" w:rsidRPr="00DB576A" w:rsidRDefault="0099080B" w:rsidP="00711780">
      <w:pPr>
        <w:rPr>
          <w:rFonts w:cs="Times New Roman"/>
          <w:sz w:val="24"/>
          <w:szCs w:val="24"/>
        </w:rPr>
      </w:pPr>
    </w:p>
    <w:p w:rsidR="00711780" w:rsidRPr="00DB576A" w:rsidRDefault="00711780" w:rsidP="0099080B">
      <w:pPr>
        <w:pStyle w:val="Heading2"/>
        <w:rPr>
          <w:rFonts w:asciiTheme="minorHAnsi" w:hAnsiTheme="minorHAnsi"/>
        </w:rPr>
      </w:pPr>
      <w:r w:rsidRPr="00DB576A">
        <w:rPr>
          <w:rFonts w:asciiTheme="minorHAnsi" w:hAnsiTheme="minorHAnsi"/>
        </w:rPr>
        <w:t xml:space="preserve">SOCI 1002H: Introduction to Sociology II: Exploring Social Life </w:t>
      </w:r>
    </w:p>
    <w:p w:rsidR="00711780" w:rsidRPr="00DB576A" w:rsidRDefault="00711780" w:rsidP="00711780">
      <w:pPr>
        <w:rPr>
          <w:rFonts w:cs="Times New Roman"/>
          <w:sz w:val="24"/>
          <w:szCs w:val="24"/>
        </w:rPr>
      </w:pPr>
      <w:r w:rsidRPr="00DB576A">
        <w:rPr>
          <w:rFonts w:cs="Times New Roman"/>
          <w:sz w:val="24"/>
          <w:szCs w:val="24"/>
        </w:rPr>
        <w:t>An examination of one or more sociological studies is used to develop students’ understandings of social life, ranging from everyday social interaction to global social structures. Substantive areas in sociology that may be investigated include families, social inequalities, health, deviance, work, education, religion, communications, and social movements. Prerequisite: 60% or higher in SOCI 1001H. Excludes SOCI 1000Y (100).</w:t>
      </w:r>
    </w:p>
    <w:p w:rsidR="0010387D" w:rsidRPr="00DB576A" w:rsidRDefault="0010387D" w:rsidP="00711780">
      <w:pPr>
        <w:rPr>
          <w:rFonts w:cs="Times New Roman"/>
          <w:color w:val="2E74B5" w:themeColor="accent1" w:themeShade="BF"/>
          <w:sz w:val="32"/>
          <w:szCs w:val="32"/>
          <w:u w:val="single"/>
        </w:rPr>
      </w:pPr>
      <w:r w:rsidRPr="00DB576A">
        <w:rPr>
          <w:rFonts w:cs="Times New Roman"/>
          <w:color w:val="2E74B5" w:themeColor="accent1" w:themeShade="BF"/>
          <w:sz w:val="32"/>
          <w:szCs w:val="32"/>
          <w:u w:val="single"/>
        </w:rPr>
        <w:t>Social Work</w:t>
      </w:r>
    </w:p>
    <w:p w:rsidR="0010387D" w:rsidRPr="002734C3" w:rsidRDefault="0010387D" w:rsidP="002734C3">
      <w:pPr>
        <w:pStyle w:val="Heading2"/>
        <w:rPr>
          <w:rFonts w:asciiTheme="minorHAnsi" w:hAnsiTheme="minorHAnsi"/>
        </w:rPr>
      </w:pPr>
      <w:r w:rsidRPr="002734C3">
        <w:rPr>
          <w:rFonts w:asciiTheme="minorHAnsi" w:hAnsiTheme="minorHAnsi"/>
        </w:rPr>
        <w:t xml:space="preserve">SWRK 1000H: Introduction to Social Work </w:t>
      </w:r>
    </w:p>
    <w:p w:rsidR="0010387D" w:rsidRPr="00DB576A" w:rsidRDefault="0010387D" w:rsidP="00711780">
      <w:pPr>
        <w:rPr>
          <w:rFonts w:cs="Times New Roman"/>
          <w:sz w:val="24"/>
          <w:szCs w:val="24"/>
        </w:rPr>
      </w:pPr>
      <w:r w:rsidRPr="00DB576A">
        <w:t>An introduction to the profession of social work with an emphasis on its functions, values, ethics, and theoretical base. Methods of intervention, fields of practice, and ideological perspectives are explored, along with critical thinking about intersecting oppressions, diversity, and the practice of social work with various populations within Canadian and global contexts.</w:t>
      </w:r>
    </w:p>
    <w:p w:rsidR="0010387D" w:rsidRPr="002734C3" w:rsidRDefault="0010387D" w:rsidP="002734C3">
      <w:pPr>
        <w:pStyle w:val="Heading2"/>
        <w:rPr>
          <w:rFonts w:asciiTheme="minorHAnsi" w:hAnsiTheme="minorHAnsi"/>
        </w:rPr>
      </w:pPr>
      <w:r w:rsidRPr="002734C3">
        <w:rPr>
          <w:rFonts w:asciiTheme="minorHAnsi" w:hAnsiTheme="minorHAnsi"/>
        </w:rPr>
        <w:t xml:space="preserve">SWRK 1001H: Introduction to Social Welfare </w:t>
      </w:r>
    </w:p>
    <w:p w:rsidR="0010387D" w:rsidRPr="00DB576A" w:rsidRDefault="0010387D" w:rsidP="00711780">
      <w:pPr>
        <w:rPr>
          <w:rFonts w:cs="Times New Roman"/>
          <w:sz w:val="24"/>
          <w:szCs w:val="24"/>
        </w:rPr>
      </w:pPr>
      <w:r w:rsidRPr="00DB576A">
        <w:t>Provides an overview of Canada’s social welfare system. Adopting a critical theoretical approach, the historical development of social policies and programs will be examined. Social welfare frameworks and systems in Canada will be considered in light of issues such as culture, ethnicity, class, dignity, diversity, hegemony, and oppression.</w:t>
      </w:r>
    </w:p>
    <w:p w:rsidR="0099080B" w:rsidRPr="00DB576A" w:rsidRDefault="0099080B" w:rsidP="0099080B">
      <w:pPr>
        <w:pStyle w:val="Heading1"/>
        <w:rPr>
          <w:rFonts w:asciiTheme="minorHAnsi" w:hAnsiTheme="minorHAnsi"/>
          <w:u w:val="single"/>
        </w:rPr>
      </w:pPr>
      <w:r w:rsidRPr="00DB576A">
        <w:rPr>
          <w:rFonts w:asciiTheme="minorHAnsi" w:hAnsiTheme="minorHAnsi"/>
          <w:u w:val="single"/>
        </w:rPr>
        <w:t>GENDER &amp; WOMEN’S STUDIES</w:t>
      </w:r>
    </w:p>
    <w:p w:rsidR="001B4CB2" w:rsidRPr="00DB576A" w:rsidRDefault="001B4CB2" w:rsidP="001B4CB2"/>
    <w:p w:rsidR="00C45296" w:rsidRPr="002734C3" w:rsidRDefault="00C45296" w:rsidP="002734C3">
      <w:pPr>
        <w:pStyle w:val="Heading2"/>
        <w:rPr>
          <w:rFonts w:asciiTheme="minorHAnsi" w:hAnsiTheme="minorHAnsi"/>
        </w:rPr>
      </w:pPr>
      <w:r w:rsidRPr="002734C3">
        <w:rPr>
          <w:rFonts w:asciiTheme="minorHAnsi" w:hAnsiTheme="minorHAnsi"/>
        </w:rPr>
        <w:t>WMST-1001H: Thinking Gender: an Introduction</w:t>
      </w:r>
    </w:p>
    <w:p w:rsidR="00C45296" w:rsidRPr="00DB576A" w:rsidRDefault="00C45296" w:rsidP="00C45296">
      <w:pPr>
        <w:rPr>
          <w:rFonts w:cs="Times New Roman"/>
          <w:sz w:val="24"/>
          <w:szCs w:val="24"/>
        </w:rPr>
      </w:pPr>
      <w:r w:rsidRPr="00DB576A">
        <w:rPr>
          <w:rFonts w:cs="Times New Roman"/>
          <w:sz w:val="24"/>
          <w:szCs w:val="24"/>
        </w:rPr>
        <w:t>An introduction to key concepts, issues, and themes informing the field of gender and women's studies. We challenge many taken for- granted assumptions about gender relations, feminism, and human inequalities, and examine the social construction of sex and gender in relation to other categories such as "race," class, disability, and sexuality. Excludes WMST 1000Y (100).</w:t>
      </w:r>
    </w:p>
    <w:p w:rsidR="00C45296" w:rsidRPr="002734C3" w:rsidRDefault="00C45296" w:rsidP="002734C3">
      <w:pPr>
        <w:pStyle w:val="Heading2"/>
        <w:rPr>
          <w:rFonts w:asciiTheme="minorHAnsi" w:hAnsiTheme="minorHAnsi"/>
        </w:rPr>
      </w:pPr>
      <w:r w:rsidRPr="002734C3">
        <w:rPr>
          <w:rFonts w:asciiTheme="minorHAnsi" w:hAnsiTheme="minorHAnsi"/>
        </w:rPr>
        <w:lastRenderedPageBreak/>
        <w:t>WMST-1002H: Gender Matters: Issues and Contexts</w:t>
      </w:r>
    </w:p>
    <w:p w:rsidR="00C45296" w:rsidRDefault="00C45296" w:rsidP="00C45296">
      <w:pPr>
        <w:rPr>
          <w:rFonts w:cs="Times New Roman"/>
          <w:sz w:val="24"/>
          <w:szCs w:val="24"/>
        </w:rPr>
      </w:pPr>
      <w:r w:rsidRPr="00DB576A">
        <w:rPr>
          <w:rFonts w:cs="Times New Roman"/>
          <w:sz w:val="24"/>
          <w:szCs w:val="24"/>
        </w:rPr>
        <w:t>Considers gender, sex, and bodies in relation to contemporary challenges facing our world, both in North America and abroad. Through issues including media, popular culture, violence, sexuality, health, poverty, and globalization, we explore diverse women's experiences and gender relations, and evaluate multiple pathways towards gender and economic justice for everyone. Excludes WMST 1000Y (100).</w:t>
      </w: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Default="002734C3" w:rsidP="00C45296">
      <w:pPr>
        <w:rPr>
          <w:rFonts w:cs="Times New Roman"/>
          <w:sz w:val="24"/>
          <w:szCs w:val="24"/>
        </w:rPr>
      </w:pPr>
    </w:p>
    <w:p w:rsidR="002734C3" w:rsidRPr="00DB576A" w:rsidRDefault="002734C3" w:rsidP="00C45296">
      <w:pPr>
        <w:rPr>
          <w:rFonts w:cs="Times New Roman"/>
          <w:sz w:val="24"/>
          <w:szCs w:val="24"/>
        </w:rPr>
      </w:pPr>
    </w:p>
    <w:p w:rsidR="00711780" w:rsidRDefault="00711780" w:rsidP="00711780"/>
    <w:sectPr w:rsidR="0071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utigerLTStd-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12"/>
    <w:rsid w:val="000258B4"/>
    <w:rsid w:val="000528C9"/>
    <w:rsid w:val="000A0BD0"/>
    <w:rsid w:val="0010387D"/>
    <w:rsid w:val="00117487"/>
    <w:rsid w:val="0014645F"/>
    <w:rsid w:val="00152789"/>
    <w:rsid w:val="00162135"/>
    <w:rsid w:val="001B4CB2"/>
    <w:rsid w:val="001D0F5B"/>
    <w:rsid w:val="001D2E29"/>
    <w:rsid w:val="001E272D"/>
    <w:rsid w:val="00223E0F"/>
    <w:rsid w:val="00227985"/>
    <w:rsid w:val="002734C3"/>
    <w:rsid w:val="002A517D"/>
    <w:rsid w:val="0037598B"/>
    <w:rsid w:val="003B5A6E"/>
    <w:rsid w:val="003C4010"/>
    <w:rsid w:val="00401EBB"/>
    <w:rsid w:val="00415FAA"/>
    <w:rsid w:val="00462A5C"/>
    <w:rsid w:val="0047001C"/>
    <w:rsid w:val="0048595B"/>
    <w:rsid w:val="004A6DCA"/>
    <w:rsid w:val="0053598E"/>
    <w:rsid w:val="00612488"/>
    <w:rsid w:val="00645B1E"/>
    <w:rsid w:val="00681E3A"/>
    <w:rsid w:val="00685D38"/>
    <w:rsid w:val="0069665D"/>
    <w:rsid w:val="006E13EB"/>
    <w:rsid w:val="00701B9A"/>
    <w:rsid w:val="00711780"/>
    <w:rsid w:val="00716D2A"/>
    <w:rsid w:val="00717FDA"/>
    <w:rsid w:val="0076724D"/>
    <w:rsid w:val="0077588A"/>
    <w:rsid w:val="00787B3B"/>
    <w:rsid w:val="007E3FF8"/>
    <w:rsid w:val="00806A4B"/>
    <w:rsid w:val="00826489"/>
    <w:rsid w:val="00842C1F"/>
    <w:rsid w:val="00847A01"/>
    <w:rsid w:val="00876699"/>
    <w:rsid w:val="008863E8"/>
    <w:rsid w:val="008D44C0"/>
    <w:rsid w:val="00963F5C"/>
    <w:rsid w:val="0099080B"/>
    <w:rsid w:val="009F19E6"/>
    <w:rsid w:val="00A51F12"/>
    <w:rsid w:val="00A87FD1"/>
    <w:rsid w:val="00AA3029"/>
    <w:rsid w:val="00B17676"/>
    <w:rsid w:val="00B86951"/>
    <w:rsid w:val="00C45296"/>
    <w:rsid w:val="00C94071"/>
    <w:rsid w:val="00CA01E9"/>
    <w:rsid w:val="00CE1FE0"/>
    <w:rsid w:val="00CF1128"/>
    <w:rsid w:val="00D507BF"/>
    <w:rsid w:val="00D556AA"/>
    <w:rsid w:val="00D80500"/>
    <w:rsid w:val="00DA439F"/>
    <w:rsid w:val="00DB4CAD"/>
    <w:rsid w:val="00DB576A"/>
    <w:rsid w:val="00E6045B"/>
    <w:rsid w:val="00E7006E"/>
    <w:rsid w:val="00EB7E49"/>
    <w:rsid w:val="00F434C7"/>
    <w:rsid w:val="00F477AC"/>
    <w:rsid w:val="00F634BE"/>
    <w:rsid w:val="00F67C48"/>
    <w:rsid w:val="00F71499"/>
    <w:rsid w:val="00F83861"/>
    <w:rsid w:val="00F95D70"/>
    <w:rsid w:val="00FA46F6"/>
    <w:rsid w:val="00FD7018"/>
    <w:rsid w:val="00FE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69AC10-CC08-4AC3-8A9B-0CDD6542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F12"/>
    <w:rPr>
      <w:color w:val="0563C1" w:themeColor="hyperlink"/>
      <w:u w:val="single"/>
    </w:rPr>
  </w:style>
  <w:style w:type="table" w:styleId="TableGrid">
    <w:name w:val="Table Grid"/>
    <w:basedOn w:val="TableNormal"/>
    <w:uiPriority w:val="59"/>
    <w:rsid w:val="0071178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7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17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665">
      <w:bodyDiv w:val="1"/>
      <w:marLeft w:val="0"/>
      <w:marRight w:val="0"/>
      <w:marTop w:val="0"/>
      <w:marBottom w:val="0"/>
      <w:divBdr>
        <w:top w:val="none" w:sz="0" w:space="0" w:color="auto"/>
        <w:left w:val="none" w:sz="0" w:space="0" w:color="auto"/>
        <w:bottom w:val="none" w:sz="0" w:space="0" w:color="auto"/>
        <w:right w:val="none" w:sz="0" w:space="0" w:color="auto"/>
      </w:divBdr>
      <w:divsChild>
        <w:div w:id="1270815817">
          <w:marLeft w:val="0"/>
          <w:marRight w:val="0"/>
          <w:marTop w:val="0"/>
          <w:marBottom w:val="0"/>
          <w:divBdr>
            <w:top w:val="none" w:sz="0" w:space="0" w:color="auto"/>
            <w:left w:val="none" w:sz="0" w:space="0" w:color="auto"/>
            <w:bottom w:val="none" w:sz="0" w:space="0" w:color="auto"/>
            <w:right w:val="none" w:sz="0" w:space="0" w:color="auto"/>
          </w:divBdr>
        </w:div>
      </w:divsChild>
    </w:div>
    <w:div w:id="1528253897">
      <w:bodyDiv w:val="1"/>
      <w:marLeft w:val="0"/>
      <w:marRight w:val="0"/>
      <w:marTop w:val="0"/>
      <w:marBottom w:val="0"/>
      <w:divBdr>
        <w:top w:val="none" w:sz="0" w:space="0" w:color="auto"/>
        <w:left w:val="none" w:sz="0" w:space="0" w:color="auto"/>
        <w:bottom w:val="none" w:sz="0" w:space="0" w:color="auto"/>
        <w:right w:val="none" w:sz="0" w:space="0" w:color="auto"/>
      </w:divBdr>
      <w:divsChild>
        <w:div w:id="1396011395">
          <w:marLeft w:val="0"/>
          <w:marRight w:val="0"/>
          <w:marTop w:val="0"/>
          <w:marBottom w:val="0"/>
          <w:divBdr>
            <w:top w:val="none" w:sz="0" w:space="0" w:color="auto"/>
            <w:left w:val="none" w:sz="0" w:space="0" w:color="auto"/>
            <w:bottom w:val="none" w:sz="0" w:space="0" w:color="auto"/>
            <w:right w:val="none" w:sz="0" w:space="0" w:color="auto"/>
          </w:divBdr>
        </w:div>
      </w:divsChild>
    </w:div>
    <w:div w:id="2061395991">
      <w:bodyDiv w:val="1"/>
      <w:marLeft w:val="0"/>
      <w:marRight w:val="0"/>
      <w:marTop w:val="0"/>
      <w:marBottom w:val="0"/>
      <w:divBdr>
        <w:top w:val="none" w:sz="0" w:space="0" w:color="auto"/>
        <w:left w:val="none" w:sz="0" w:space="0" w:color="auto"/>
        <w:bottom w:val="none" w:sz="0" w:space="0" w:color="auto"/>
        <w:right w:val="none" w:sz="0" w:space="0" w:color="auto"/>
      </w:divBdr>
      <w:divsChild>
        <w:div w:id="120101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3626</Words>
  <Characters>20669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Savaglio</dc:creator>
  <cp:keywords/>
  <dc:description/>
  <cp:lastModifiedBy>Craig Cameron</cp:lastModifiedBy>
  <cp:revision>2</cp:revision>
  <dcterms:created xsi:type="dcterms:W3CDTF">2017-05-18T20:41:00Z</dcterms:created>
  <dcterms:modified xsi:type="dcterms:W3CDTF">2017-05-18T20:41:00Z</dcterms:modified>
</cp:coreProperties>
</file>