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4A6D" w14:textId="77777777" w:rsidR="004A4060" w:rsidRDefault="004A4060" w:rsidP="004A4060">
      <w:pPr>
        <w:pBdr>
          <w:bottom w:val="single" w:sz="4" w:space="1" w:color="auto"/>
        </w:pBdr>
        <w:spacing w:after="0" w:line="240" w:lineRule="auto"/>
        <w:rPr>
          <w:rFonts w:eastAsia="Times New Roman" w:cs="Calibri"/>
          <w:b/>
        </w:rPr>
      </w:pPr>
    </w:p>
    <w:p w14:paraId="19C81ABB" w14:textId="77777777" w:rsidR="004A4060" w:rsidRPr="004F45F6" w:rsidRDefault="004A4060" w:rsidP="004A4060">
      <w:pPr>
        <w:pBdr>
          <w:bottom w:val="single" w:sz="4" w:space="1" w:color="auto"/>
        </w:pBdr>
        <w:spacing w:after="0" w:line="240" w:lineRule="auto"/>
        <w:rPr>
          <w:rFonts w:ascii="Arial Black" w:hAnsi="Arial Black" w:cs="Calibri"/>
          <w:b/>
          <w:sz w:val="20"/>
          <w:szCs w:val="20"/>
          <w:lang w:val="en-US"/>
        </w:rPr>
      </w:pPr>
      <w:r w:rsidRPr="004F45F6">
        <w:rPr>
          <w:rFonts w:ascii="Arial Black" w:hAnsi="Arial Black"/>
          <w:noProof/>
          <w:sz w:val="24"/>
          <w:szCs w:val="24"/>
          <w:lang w:eastAsia="en-CA"/>
        </w:rPr>
        <w:drawing>
          <wp:anchor distT="0" distB="0" distL="114300" distR="114300" simplePos="0" relativeHeight="251659264" behindDoc="0" locked="0" layoutInCell="1" allowOverlap="1" wp14:anchorId="4CCC0BE1" wp14:editId="455CDCE7">
            <wp:simplePos x="0" y="0"/>
            <wp:positionH relativeFrom="column">
              <wp:posOffset>4261485</wp:posOffset>
            </wp:positionH>
            <wp:positionV relativeFrom="paragraph">
              <wp:posOffset>-144780</wp:posOffset>
            </wp:positionV>
            <wp:extent cx="1319530" cy="414020"/>
            <wp:effectExtent l="0" t="0" r="0" b="5080"/>
            <wp:wrapSquare wrapText="bothSides"/>
            <wp:docPr id="1" name="Picture 1" title="Tr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4F45F6">
        <w:rPr>
          <w:rFonts w:ascii="Arial Black" w:hAnsi="Arial Black" w:cs="Calibri"/>
          <w:b/>
          <w:sz w:val="24"/>
          <w:szCs w:val="24"/>
          <w:lang w:val="en-US"/>
        </w:rPr>
        <w:t>Colleges</w:t>
      </w:r>
      <w:proofErr w:type="gramEnd"/>
      <w:r w:rsidRPr="004F45F6">
        <w:rPr>
          <w:rFonts w:ascii="Arial Black" w:hAnsi="Arial Black" w:cs="Calibri"/>
          <w:b/>
          <w:sz w:val="24"/>
          <w:szCs w:val="24"/>
          <w:lang w:val="en-US"/>
        </w:rPr>
        <w:t xml:space="preserve"> and Student Services Committee</w:t>
      </w:r>
    </w:p>
    <w:p w14:paraId="2CB63753" w14:textId="77777777" w:rsidR="004A4060" w:rsidRPr="00AB7B65" w:rsidRDefault="004A4060" w:rsidP="004A4060">
      <w:pPr>
        <w:pBdr>
          <w:bottom w:val="single" w:sz="4" w:space="1" w:color="auto"/>
        </w:pBdr>
        <w:spacing w:after="0" w:line="240" w:lineRule="auto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  <w:lang w:val="en-US"/>
        </w:rPr>
        <w:t>2025-26</w:t>
      </w:r>
    </w:p>
    <w:p w14:paraId="65753840" w14:textId="77777777" w:rsidR="004A4060" w:rsidRDefault="004A4060" w:rsidP="004A4060">
      <w:pPr>
        <w:pStyle w:val="NoSpacing"/>
      </w:pPr>
    </w:p>
    <w:p w14:paraId="5CFBEBEE" w14:textId="066EECE4" w:rsidR="004A4060" w:rsidRPr="001020C9" w:rsidRDefault="004A4060" w:rsidP="004A4060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1020C9">
        <w:rPr>
          <w:rFonts w:ascii="Arial" w:hAnsi="Arial" w:cs="Arial"/>
          <w:sz w:val="24"/>
          <w:szCs w:val="24"/>
        </w:rPr>
        <w:t>Meeting date: Wednesday</w:t>
      </w:r>
      <w:r>
        <w:rPr>
          <w:rFonts w:ascii="Arial" w:hAnsi="Arial" w:cs="Arial"/>
          <w:sz w:val="24"/>
          <w:szCs w:val="24"/>
        </w:rPr>
        <w:t>,</w:t>
      </w:r>
      <w:r w:rsidRPr="001020C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December </w:t>
      </w:r>
      <w:r w:rsidR="00E03A20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2025</w:t>
      </w:r>
    </w:p>
    <w:p w14:paraId="4796ECE4" w14:textId="77777777" w:rsidR="004A4060" w:rsidRPr="001020C9" w:rsidRDefault="004A4060" w:rsidP="004A4060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n-US"/>
        </w:rPr>
      </w:pPr>
      <w:r w:rsidRPr="001020C9">
        <w:rPr>
          <w:rFonts w:ascii="Arial" w:hAnsi="Arial" w:cs="Arial"/>
          <w:sz w:val="24"/>
          <w:szCs w:val="24"/>
        </w:rPr>
        <w:t xml:space="preserve">Location: </w:t>
      </w:r>
      <w:r>
        <w:rPr>
          <w:rFonts w:ascii="Arial" w:hAnsi="Arial" w:cs="Arial"/>
          <w:sz w:val="24"/>
          <w:szCs w:val="24"/>
        </w:rPr>
        <w:t>Zoom and A.J.M. Smith Meeting Room</w:t>
      </w:r>
    </w:p>
    <w:p w14:paraId="040AC218" w14:textId="77777777" w:rsidR="004A4060" w:rsidRPr="001020C9" w:rsidRDefault="004A4060" w:rsidP="004A4060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BC4CF56" w14:textId="364C23F2" w:rsidR="004A4060" w:rsidRPr="00CE17EA" w:rsidRDefault="004A4060" w:rsidP="004A4060">
      <w:pPr>
        <w:spacing w:after="0" w:line="240" w:lineRule="auto"/>
        <w:contextualSpacing/>
        <w:rPr>
          <w:rFonts w:ascii="Arial" w:hAnsi="Arial" w:cs="Arial"/>
          <w:color w:val="1E1E1E"/>
          <w:sz w:val="24"/>
          <w:szCs w:val="24"/>
          <w:shd w:val="clear" w:color="auto" w:fill="FFFFFF"/>
          <w:lang w:val="en-US"/>
        </w:rPr>
      </w:pPr>
      <w:r w:rsidRPr="00822B46">
        <w:rPr>
          <w:rStyle w:val="Heading1Char"/>
          <w:rFonts w:ascii="Arial" w:hAnsi="Arial" w:cs="Arial"/>
          <w:b/>
          <w:bCs/>
          <w:sz w:val="24"/>
          <w:szCs w:val="24"/>
        </w:rPr>
        <w:t>In attendance</w:t>
      </w:r>
      <w:r w:rsidRPr="001020C9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Pr="00303C62">
        <w:rPr>
          <w:rFonts w:ascii="Arial" w:eastAsia="Times New Roman" w:hAnsi="Arial" w:cs="Arial"/>
          <w:sz w:val="24"/>
          <w:szCs w:val="24"/>
        </w:rPr>
        <w:t>Melanie Buddle</w:t>
      </w:r>
      <w:r w:rsidRPr="00F360F5">
        <w:rPr>
          <w:rFonts w:ascii="Arial" w:eastAsia="Times New Roman" w:hAnsi="Arial" w:cs="Arial"/>
          <w:sz w:val="24"/>
          <w:szCs w:val="24"/>
        </w:rPr>
        <w:t xml:space="preserve"> (Chair), Lawrence Lam (AVP Students), </w:t>
      </w:r>
      <w:r>
        <w:rPr>
          <w:rFonts w:ascii="Arial" w:eastAsia="Times New Roman" w:hAnsi="Arial" w:cs="Arial"/>
          <w:sz w:val="24"/>
          <w:szCs w:val="24"/>
        </w:rPr>
        <w:t>Aimee St. Thomas</w:t>
      </w:r>
      <w:r w:rsidRPr="00F360F5">
        <w:rPr>
          <w:rFonts w:ascii="Arial" w:eastAsia="Times New Roman" w:hAnsi="Arial" w:cs="Arial"/>
          <w:sz w:val="24"/>
          <w:szCs w:val="24"/>
        </w:rPr>
        <w:t xml:space="preserve"> (Secretary)</w:t>
      </w:r>
      <w:r>
        <w:rPr>
          <w:rFonts w:ascii="Arial" w:eastAsia="Times New Roman" w:hAnsi="Arial" w:cs="Arial"/>
          <w:sz w:val="24"/>
          <w:szCs w:val="24"/>
        </w:rPr>
        <w:t>, Mara Graham (Wellness)</w:t>
      </w:r>
      <w:r w:rsidRPr="00F360F5">
        <w:rPr>
          <w:rFonts w:ascii="Arial" w:eastAsia="Times New Roman" w:hAnsi="Arial" w:cs="Arial"/>
          <w:sz w:val="24"/>
          <w:szCs w:val="24"/>
        </w:rPr>
        <w:t>,</w:t>
      </w:r>
      <w:r>
        <w:rPr>
          <w:rFonts w:ascii="Arial" w:eastAsia="Times New Roman" w:hAnsi="Arial" w:cs="Arial"/>
          <w:sz w:val="24"/>
          <w:szCs w:val="24"/>
        </w:rPr>
        <w:t xml:space="preserve"> Robert King</w:t>
      </w:r>
      <w:r w:rsidR="00873F66">
        <w:rPr>
          <w:rFonts w:ascii="Arial" w:eastAsia="Times New Roman" w:hAnsi="Arial" w:cs="Arial"/>
          <w:sz w:val="24"/>
          <w:szCs w:val="24"/>
        </w:rPr>
        <w:t>, Jaimie Dickson</w:t>
      </w:r>
      <w:r>
        <w:rPr>
          <w:rFonts w:ascii="Arial" w:eastAsia="Times New Roman" w:hAnsi="Arial" w:cs="Arial"/>
          <w:sz w:val="24"/>
          <w:szCs w:val="24"/>
        </w:rPr>
        <w:t xml:space="preserve"> (Housing), Miguel Capilla Bagatella (TI), Dino Chomatas (Athletics), Emma Perratt (OC), Gold Jegede (TCSA), </w:t>
      </w:r>
      <w:r w:rsidR="00E333D5">
        <w:rPr>
          <w:rFonts w:ascii="Arial" w:eastAsia="Times New Roman" w:hAnsi="Arial" w:cs="Arial"/>
          <w:sz w:val="24"/>
          <w:szCs w:val="24"/>
        </w:rPr>
        <w:t xml:space="preserve">Nathaniel Collard </w:t>
      </w:r>
      <w:r w:rsidR="00E60062">
        <w:rPr>
          <w:rFonts w:ascii="Arial" w:eastAsia="Times New Roman" w:hAnsi="Arial" w:cs="Arial"/>
          <w:sz w:val="24"/>
          <w:szCs w:val="24"/>
        </w:rPr>
        <w:t xml:space="preserve">(CC) </w:t>
      </w:r>
      <w:r>
        <w:rPr>
          <w:rFonts w:ascii="Arial" w:eastAsia="Times New Roman" w:hAnsi="Arial" w:cs="Arial"/>
          <w:sz w:val="24"/>
          <w:szCs w:val="24"/>
        </w:rPr>
        <w:t xml:space="preserve">Davida Egbung (TGSA), </w:t>
      </w:r>
      <w:proofErr w:type="spellStart"/>
      <w:r>
        <w:rPr>
          <w:rFonts w:ascii="Arial" w:eastAsia="Times New Roman" w:hAnsi="Arial" w:cs="Arial"/>
          <w:sz w:val="24"/>
          <w:szCs w:val="24"/>
        </w:rPr>
        <w:t>Aekana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Souliere (TUNA), </w:t>
      </w:r>
      <w:r w:rsidR="008D56D3">
        <w:rPr>
          <w:rFonts w:ascii="Arial" w:eastAsia="Times New Roman" w:hAnsi="Arial" w:cs="Arial"/>
          <w:sz w:val="24"/>
          <w:szCs w:val="24"/>
        </w:rPr>
        <w:t>Felicia Austin</w:t>
      </w:r>
      <w:r>
        <w:rPr>
          <w:rFonts w:ascii="Arial" w:eastAsia="Times New Roman" w:hAnsi="Arial" w:cs="Arial"/>
          <w:sz w:val="24"/>
          <w:szCs w:val="24"/>
        </w:rPr>
        <w:t xml:space="preserve"> (Orientation), Melissa Fernandes (Orientation), Claudia Foung (TI), Julie Middleton (Wellness), Melissa Martin (Campus Safety), </w:t>
      </w:r>
      <w:r w:rsidR="00B6660A">
        <w:rPr>
          <w:rFonts w:ascii="Arial" w:eastAsia="Times New Roman" w:hAnsi="Arial" w:cs="Arial"/>
          <w:sz w:val="24"/>
          <w:szCs w:val="24"/>
        </w:rPr>
        <w:t>Corinn Phillips</w:t>
      </w:r>
      <w:r w:rsidR="001B1D18">
        <w:rPr>
          <w:rFonts w:ascii="Arial" w:eastAsia="Times New Roman" w:hAnsi="Arial" w:cs="Arial"/>
          <w:sz w:val="24"/>
          <w:szCs w:val="24"/>
        </w:rPr>
        <w:t xml:space="preserve"> </w:t>
      </w:r>
      <w:r w:rsidR="00B514EB">
        <w:rPr>
          <w:rFonts w:ascii="Arial" w:eastAsia="Times New Roman" w:hAnsi="Arial" w:cs="Arial"/>
          <w:sz w:val="24"/>
          <w:szCs w:val="24"/>
        </w:rPr>
        <w:t>Jade Gauthier</w:t>
      </w:r>
      <w:r w:rsidR="00356C90">
        <w:rPr>
          <w:rFonts w:ascii="Arial" w:eastAsia="Times New Roman" w:hAnsi="Arial" w:cs="Arial"/>
          <w:sz w:val="24"/>
          <w:szCs w:val="24"/>
        </w:rPr>
        <w:t>,</w:t>
      </w:r>
      <w:r w:rsidR="001B1D18">
        <w:rPr>
          <w:rFonts w:ascii="Arial" w:eastAsia="Times New Roman" w:hAnsi="Arial" w:cs="Arial"/>
          <w:sz w:val="24"/>
          <w:szCs w:val="24"/>
        </w:rPr>
        <w:t xml:space="preserve"> Ufuoma Rose </w:t>
      </w:r>
      <w:r w:rsidR="00B6660A">
        <w:rPr>
          <w:rFonts w:ascii="Arial" w:eastAsia="Times New Roman" w:hAnsi="Arial" w:cs="Arial"/>
          <w:sz w:val="24"/>
          <w:szCs w:val="24"/>
        </w:rPr>
        <w:t>Mrabure (Durham)</w:t>
      </w:r>
      <w:r w:rsidR="000130ED">
        <w:rPr>
          <w:rFonts w:ascii="Arial" w:eastAsia="Times New Roman" w:hAnsi="Arial" w:cs="Arial"/>
          <w:sz w:val="24"/>
          <w:szCs w:val="24"/>
        </w:rPr>
        <w:t>,</w:t>
      </w:r>
      <w:r w:rsidR="002772EB">
        <w:rPr>
          <w:rFonts w:ascii="Arial" w:eastAsia="Times New Roman" w:hAnsi="Arial" w:cs="Arial"/>
          <w:sz w:val="24"/>
          <w:szCs w:val="24"/>
        </w:rPr>
        <w:t xml:space="preserve"> and</w:t>
      </w:r>
      <w:r w:rsidR="000130ED">
        <w:rPr>
          <w:rFonts w:ascii="Arial" w:eastAsia="Times New Roman" w:hAnsi="Arial" w:cs="Arial"/>
          <w:sz w:val="24"/>
          <w:szCs w:val="24"/>
        </w:rPr>
        <w:t xml:space="preserve"> Cheryl Turk (Fina</w:t>
      </w:r>
      <w:r w:rsidR="00231F26">
        <w:rPr>
          <w:rFonts w:ascii="Arial" w:eastAsia="Times New Roman" w:hAnsi="Arial" w:cs="Arial"/>
          <w:sz w:val="24"/>
          <w:szCs w:val="24"/>
        </w:rPr>
        <w:t>nce)</w:t>
      </w:r>
    </w:p>
    <w:p w14:paraId="3852EE0F" w14:textId="77777777" w:rsidR="004A4060" w:rsidRDefault="004A4060" w:rsidP="004A4060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60838ACA" w14:textId="77777777" w:rsidR="004A4060" w:rsidRDefault="004A4060" w:rsidP="004A4060">
      <w:p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F360F5">
        <w:rPr>
          <w:rFonts w:ascii="Arial" w:eastAsia="Times New Roman" w:hAnsi="Arial" w:cs="Arial"/>
          <w:b/>
          <w:sz w:val="24"/>
          <w:szCs w:val="24"/>
        </w:rPr>
        <w:t xml:space="preserve">Agenda: </w:t>
      </w:r>
    </w:p>
    <w:p w14:paraId="31706351" w14:textId="0104E0EA" w:rsidR="004A4060" w:rsidRDefault="004A4060" w:rsidP="004A4060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375ECD">
        <w:rPr>
          <w:rFonts w:ascii="Arial" w:eastAsia="Times New Roman" w:hAnsi="Arial" w:cs="Arial"/>
          <w:sz w:val="24"/>
          <w:szCs w:val="24"/>
        </w:rPr>
        <w:t>1.      Chair’s Welcome</w:t>
      </w:r>
      <w:r w:rsidRPr="00375ECD">
        <w:rPr>
          <w:rFonts w:ascii="Arial" w:eastAsia="Times New Roman" w:hAnsi="Arial" w:cs="Arial"/>
          <w:sz w:val="24"/>
          <w:szCs w:val="24"/>
        </w:rPr>
        <w:br/>
        <w:t>2.      Approval of Agenda</w:t>
      </w:r>
      <w:r w:rsidRPr="00375ECD">
        <w:rPr>
          <w:rFonts w:ascii="Arial" w:eastAsia="Times New Roman" w:hAnsi="Arial" w:cs="Arial"/>
          <w:sz w:val="24"/>
          <w:szCs w:val="24"/>
        </w:rPr>
        <w:br/>
        <w:t xml:space="preserve">3.      </w:t>
      </w:r>
      <w:r>
        <w:rPr>
          <w:rFonts w:ascii="Arial" w:eastAsia="Times New Roman" w:hAnsi="Arial" w:cs="Arial"/>
          <w:sz w:val="24"/>
          <w:szCs w:val="24"/>
        </w:rPr>
        <w:t xml:space="preserve">Approval of </w:t>
      </w:r>
      <w:r w:rsidR="00603388">
        <w:rPr>
          <w:rFonts w:ascii="Arial" w:eastAsia="Times New Roman" w:hAnsi="Arial" w:cs="Arial"/>
          <w:sz w:val="24"/>
          <w:szCs w:val="24"/>
        </w:rPr>
        <w:t>November</w:t>
      </w:r>
      <w:r>
        <w:rPr>
          <w:rFonts w:ascii="Arial" w:eastAsia="Times New Roman" w:hAnsi="Arial" w:cs="Arial"/>
          <w:sz w:val="24"/>
          <w:szCs w:val="24"/>
        </w:rPr>
        <w:t xml:space="preserve"> minutes</w:t>
      </w:r>
    </w:p>
    <w:p w14:paraId="0BDBDA9C" w14:textId="0E4A7D27" w:rsidR="00D653B8" w:rsidRDefault="004A4060" w:rsidP="004A4060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     </w:t>
      </w:r>
      <w:r w:rsidR="001F785F">
        <w:rPr>
          <w:rFonts w:ascii="Arial" w:eastAsia="Times New Roman" w:hAnsi="Arial" w:cs="Arial"/>
          <w:sz w:val="24"/>
          <w:szCs w:val="24"/>
        </w:rPr>
        <w:t xml:space="preserve">The fiscal environment &amp; implications on the University financial </w:t>
      </w:r>
      <w:r w:rsidR="006130C0">
        <w:rPr>
          <w:rFonts w:ascii="Arial" w:eastAsia="Times New Roman" w:hAnsi="Arial" w:cs="Arial"/>
          <w:sz w:val="24"/>
          <w:szCs w:val="24"/>
        </w:rPr>
        <w:t>s</w:t>
      </w:r>
      <w:r w:rsidR="001F785F">
        <w:rPr>
          <w:rFonts w:ascii="Arial" w:eastAsia="Times New Roman" w:hAnsi="Arial" w:cs="Arial"/>
          <w:sz w:val="24"/>
          <w:szCs w:val="24"/>
        </w:rPr>
        <w:t xml:space="preserve">ituation (Cheryl </w:t>
      </w:r>
      <w:r w:rsidR="00D653B8">
        <w:rPr>
          <w:rFonts w:ascii="Arial" w:eastAsia="Times New Roman" w:hAnsi="Arial" w:cs="Arial"/>
          <w:sz w:val="24"/>
          <w:szCs w:val="24"/>
        </w:rPr>
        <w:t xml:space="preserve">      </w:t>
      </w:r>
    </w:p>
    <w:p w14:paraId="1BD0B168" w14:textId="7A54A126" w:rsidR="00D653B8" w:rsidRDefault="00D653B8" w:rsidP="004A4060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</w:t>
      </w:r>
      <w:r w:rsidR="001F785F">
        <w:rPr>
          <w:rFonts w:ascii="Arial" w:eastAsia="Times New Roman" w:hAnsi="Arial" w:cs="Arial"/>
          <w:sz w:val="24"/>
          <w:szCs w:val="24"/>
        </w:rPr>
        <w:t>Turk, Associate Vice-President Finance)</w:t>
      </w:r>
    </w:p>
    <w:p w14:paraId="67BCE7E9" w14:textId="245D7EDC" w:rsidR="008E06D9" w:rsidRDefault="00D653B8" w:rsidP="004A4060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5.      CASSC </w:t>
      </w:r>
      <w:r w:rsidR="007F3865">
        <w:rPr>
          <w:rFonts w:ascii="Arial" w:eastAsia="Times New Roman" w:hAnsi="Arial" w:cs="Arial"/>
          <w:sz w:val="24"/>
          <w:szCs w:val="24"/>
        </w:rPr>
        <w:t>Budget Training (Lawrence Lam)</w:t>
      </w:r>
      <w:r w:rsidR="004A4060" w:rsidRPr="00375ECD">
        <w:rPr>
          <w:rFonts w:ascii="Arial" w:eastAsia="Times New Roman" w:hAnsi="Arial" w:cs="Arial"/>
          <w:sz w:val="24"/>
          <w:szCs w:val="24"/>
        </w:rPr>
        <w:br/>
      </w:r>
      <w:r w:rsidR="007F3865">
        <w:rPr>
          <w:rFonts w:ascii="Arial" w:eastAsia="Times New Roman" w:hAnsi="Arial" w:cs="Arial"/>
          <w:sz w:val="24"/>
          <w:szCs w:val="24"/>
        </w:rPr>
        <w:t>6</w:t>
      </w:r>
      <w:r w:rsidR="004A4060" w:rsidRPr="00375ECD">
        <w:rPr>
          <w:rFonts w:ascii="Arial" w:eastAsia="Times New Roman" w:hAnsi="Arial" w:cs="Arial"/>
          <w:sz w:val="24"/>
          <w:szCs w:val="24"/>
        </w:rPr>
        <w:t>.      AVP Students Updates</w:t>
      </w:r>
      <w:r w:rsidR="004A4060" w:rsidRPr="00375ECD">
        <w:rPr>
          <w:rFonts w:ascii="Arial" w:eastAsia="Times New Roman" w:hAnsi="Arial" w:cs="Arial"/>
          <w:sz w:val="24"/>
          <w:szCs w:val="24"/>
        </w:rPr>
        <w:br/>
      </w:r>
      <w:r w:rsidR="007F3865">
        <w:rPr>
          <w:rFonts w:ascii="Arial" w:eastAsia="Times New Roman" w:hAnsi="Arial" w:cs="Arial"/>
          <w:sz w:val="24"/>
          <w:szCs w:val="24"/>
        </w:rPr>
        <w:t>7</w:t>
      </w:r>
      <w:r w:rsidR="004A4060" w:rsidRPr="00375ECD">
        <w:rPr>
          <w:rFonts w:ascii="Arial" w:eastAsia="Times New Roman" w:hAnsi="Arial" w:cs="Arial"/>
          <w:sz w:val="24"/>
          <w:szCs w:val="24"/>
        </w:rPr>
        <w:t>.      Other Business</w:t>
      </w:r>
      <w:r w:rsidR="004A4060" w:rsidRPr="00375ECD">
        <w:rPr>
          <w:rFonts w:ascii="Arial" w:eastAsia="Times New Roman" w:hAnsi="Arial" w:cs="Arial"/>
          <w:sz w:val="24"/>
          <w:szCs w:val="24"/>
        </w:rPr>
        <w:br/>
      </w:r>
      <w:r w:rsidR="007F3865">
        <w:rPr>
          <w:rFonts w:ascii="Arial" w:eastAsia="Times New Roman" w:hAnsi="Arial" w:cs="Arial"/>
          <w:sz w:val="24"/>
          <w:szCs w:val="24"/>
        </w:rPr>
        <w:t>8</w:t>
      </w:r>
      <w:r w:rsidR="004A4060" w:rsidRPr="00375ECD">
        <w:rPr>
          <w:rFonts w:ascii="Arial" w:eastAsia="Times New Roman" w:hAnsi="Arial" w:cs="Arial"/>
          <w:sz w:val="24"/>
          <w:szCs w:val="24"/>
        </w:rPr>
        <w:t>.      Adjournment</w:t>
      </w:r>
    </w:p>
    <w:p w14:paraId="590CF602" w14:textId="77777777" w:rsidR="008E06D9" w:rsidRPr="00E06F00" w:rsidRDefault="008E06D9" w:rsidP="004A4060">
      <w:pPr>
        <w:spacing w:after="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14:paraId="6AE80E5E" w14:textId="04F0A8A5" w:rsidR="008E06D9" w:rsidRPr="00E06F00" w:rsidRDefault="008E06D9" w:rsidP="008E06D9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E06F00">
        <w:rPr>
          <w:rFonts w:ascii="Arial" w:eastAsia="Times New Roman" w:hAnsi="Arial" w:cs="Arial"/>
          <w:b/>
          <w:bCs/>
        </w:rPr>
        <w:t>Chairs Welcome – Melanie Buddle</w:t>
      </w:r>
    </w:p>
    <w:p w14:paraId="603FC690" w14:textId="47BF7F3B" w:rsidR="00F03C2B" w:rsidRDefault="0001685A" w:rsidP="00F03C2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Melanie extended a welcome to those in attendance today and spoke about the history </w:t>
      </w:r>
      <w:r w:rsidR="00F064BF">
        <w:rPr>
          <w:rFonts w:ascii="Arial" w:eastAsia="Times New Roman" w:hAnsi="Arial" w:cs="Arial"/>
        </w:rPr>
        <w:t>and importance of</w:t>
      </w:r>
      <w:r>
        <w:rPr>
          <w:rFonts w:ascii="Arial" w:eastAsia="Times New Roman" w:hAnsi="Arial" w:cs="Arial"/>
        </w:rPr>
        <w:t xml:space="preserve"> giving l</w:t>
      </w:r>
      <w:r w:rsidR="00F03C2B">
        <w:rPr>
          <w:rFonts w:ascii="Arial" w:eastAsia="Times New Roman" w:hAnsi="Arial" w:cs="Arial"/>
        </w:rPr>
        <w:t xml:space="preserve">and </w:t>
      </w:r>
      <w:r w:rsidR="00F064BF">
        <w:rPr>
          <w:rFonts w:ascii="Arial" w:eastAsia="Times New Roman" w:hAnsi="Arial" w:cs="Arial"/>
        </w:rPr>
        <w:t>a</w:t>
      </w:r>
      <w:r w:rsidR="00F03C2B">
        <w:rPr>
          <w:rFonts w:ascii="Arial" w:eastAsia="Times New Roman" w:hAnsi="Arial" w:cs="Arial"/>
        </w:rPr>
        <w:t>cknowledgement</w:t>
      </w:r>
      <w:r w:rsidR="00F064BF">
        <w:rPr>
          <w:rFonts w:ascii="Arial" w:eastAsia="Times New Roman" w:hAnsi="Arial" w:cs="Arial"/>
        </w:rPr>
        <w:t>s</w:t>
      </w:r>
      <w:r w:rsidR="00712420">
        <w:rPr>
          <w:rFonts w:ascii="Arial" w:eastAsia="Times New Roman" w:hAnsi="Arial" w:cs="Arial"/>
        </w:rPr>
        <w:t>.</w:t>
      </w:r>
    </w:p>
    <w:p w14:paraId="1FCC0CEE" w14:textId="3CFE733D" w:rsidR="006467E6" w:rsidRDefault="006467E6" w:rsidP="00F03C2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hyperlink r:id="rId6" w:history="1">
        <w:r w:rsidRPr="00E84732">
          <w:rPr>
            <w:rStyle w:val="Hyperlink"/>
            <w:rFonts w:ascii="Arial" w:eastAsia="Times New Roman" w:hAnsi="Arial" w:cs="Arial"/>
          </w:rPr>
          <w:t>Indigenous Protocol Guide</w:t>
        </w:r>
      </w:hyperlink>
    </w:p>
    <w:p w14:paraId="2A3C6681" w14:textId="77777777" w:rsidR="00E06F00" w:rsidRDefault="00E06F00" w:rsidP="00E06F00">
      <w:pPr>
        <w:spacing w:after="0" w:line="240" w:lineRule="auto"/>
        <w:rPr>
          <w:rFonts w:ascii="Arial" w:eastAsia="Times New Roman" w:hAnsi="Arial" w:cs="Arial"/>
        </w:rPr>
      </w:pPr>
    </w:p>
    <w:p w14:paraId="07292E95" w14:textId="296AF015" w:rsidR="00E06F00" w:rsidRPr="00E06F00" w:rsidRDefault="00E06F00" w:rsidP="00E06F0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E06F00">
        <w:rPr>
          <w:rFonts w:ascii="Arial" w:eastAsia="Times New Roman" w:hAnsi="Arial" w:cs="Arial"/>
          <w:b/>
          <w:bCs/>
        </w:rPr>
        <w:t>Approval of Agenda</w:t>
      </w:r>
    </w:p>
    <w:p w14:paraId="55DB1831" w14:textId="2704A841" w:rsidR="00E06F00" w:rsidRPr="00F02D58" w:rsidRDefault="00E06F00" w:rsidP="00E210C6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F02D58">
        <w:rPr>
          <w:rFonts w:ascii="Arial" w:eastAsia="Times New Roman" w:hAnsi="Arial" w:cs="Arial"/>
          <w:sz w:val="24"/>
          <w:szCs w:val="24"/>
        </w:rPr>
        <w:t>Motioned by</w:t>
      </w:r>
      <w:r w:rsidR="00712420" w:rsidRPr="00F02D58">
        <w:rPr>
          <w:rFonts w:ascii="Arial" w:eastAsia="Times New Roman" w:hAnsi="Arial" w:cs="Arial"/>
          <w:sz w:val="24"/>
          <w:szCs w:val="24"/>
        </w:rPr>
        <w:t xml:space="preserve"> </w:t>
      </w:r>
      <w:r w:rsidR="008C6C90" w:rsidRPr="00F02D58">
        <w:rPr>
          <w:rFonts w:ascii="Arial" w:eastAsia="Times New Roman" w:hAnsi="Arial" w:cs="Arial"/>
          <w:sz w:val="24"/>
          <w:szCs w:val="24"/>
        </w:rPr>
        <w:t>Sarah</w:t>
      </w:r>
      <w:r w:rsidR="00712420" w:rsidRPr="00F02D58">
        <w:rPr>
          <w:rFonts w:ascii="Arial" w:eastAsia="Times New Roman" w:hAnsi="Arial" w:cs="Arial"/>
          <w:sz w:val="24"/>
          <w:szCs w:val="24"/>
        </w:rPr>
        <w:t>.</w:t>
      </w:r>
      <w:r w:rsidRPr="00F02D58">
        <w:rPr>
          <w:rFonts w:ascii="Arial" w:eastAsia="Times New Roman" w:hAnsi="Arial" w:cs="Arial"/>
          <w:sz w:val="24"/>
          <w:szCs w:val="24"/>
        </w:rPr>
        <w:t xml:space="preserve"> Seconded </w:t>
      </w:r>
      <w:r w:rsidR="00712420" w:rsidRPr="00F02D58">
        <w:rPr>
          <w:rFonts w:ascii="Arial" w:eastAsia="Times New Roman" w:hAnsi="Arial" w:cs="Arial"/>
          <w:sz w:val="24"/>
          <w:szCs w:val="24"/>
        </w:rPr>
        <w:t>by Robert.</w:t>
      </w:r>
      <w:r w:rsidRPr="00F02D58">
        <w:rPr>
          <w:rFonts w:ascii="Arial" w:eastAsia="Times New Roman" w:hAnsi="Arial" w:cs="Arial"/>
          <w:sz w:val="24"/>
          <w:szCs w:val="24"/>
        </w:rPr>
        <w:t xml:space="preserve"> All in favour.</w:t>
      </w:r>
    </w:p>
    <w:p w14:paraId="26039ABF" w14:textId="77777777" w:rsidR="00E06F00" w:rsidRDefault="00E06F00" w:rsidP="00E06F00">
      <w:pPr>
        <w:spacing w:after="0" w:line="240" w:lineRule="auto"/>
        <w:rPr>
          <w:rFonts w:ascii="Arial" w:eastAsia="Times New Roman" w:hAnsi="Arial" w:cs="Arial"/>
        </w:rPr>
      </w:pPr>
    </w:p>
    <w:p w14:paraId="61365CFE" w14:textId="6B75A6C9" w:rsidR="00E06F00" w:rsidRPr="00E06F00" w:rsidRDefault="00E06F00" w:rsidP="00E06F0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E06F00">
        <w:rPr>
          <w:rFonts w:ascii="Arial" w:eastAsia="Times New Roman" w:hAnsi="Arial" w:cs="Arial"/>
          <w:b/>
          <w:bCs/>
        </w:rPr>
        <w:t>Approval of November 5</w:t>
      </w:r>
      <w:r w:rsidRPr="00E06F00">
        <w:rPr>
          <w:rFonts w:ascii="Arial" w:eastAsia="Times New Roman" w:hAnsi="Arial" w:cs="Arial"/>
          <w:b/>
          <w:bCs/>
          <w:vertAlign w:val="superscript"/>
        </w:rPr>
        <w:t>th</w:t>
      </w:r>
      <w:r w:rsidRPr="00E06F00">
        <w:rPr>
          <w:rFonts w:ascii="Arial" w:eastAsia="Times New Roman" w:hAnsi="Arial" w:cs="Arial"/>
          <w:b/>
          <w:bCs/>
        </w:rPr>
        <w:t xml:space="preserve"> Minutes</w:t>
      </w:r>
    </w:p>
    <w:p w14:paraId="71981FDF" w14:textId="036DA046" w:rsidR="00E06F00" w:rsidRPr="00F02D58" w:rsidRDefault="00E06F00" w:rsidP="00E210C6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</w:rPr>
      </w:pPr>
      <w:r w:rsidRPr="00F02D58">
        <w:rPr>
          <w:rFonts w:ascii="Arial" w:eastAsia="Times New Roman" w:hAnsi="Arial" w:cs="Arial"/>
          <w:sz w:val="24"/>
          <w:szCs w:val="24"/>
        </w:rPr>
        <w:t xml:space="preserve">Motioned </w:t>
      </w:r>
      <w:r w:rsidR="00712420" w:rsidRPr="00F02D58">
        <w:rPr>
          <w:rFonts w:ascii="Arial" w:eastAsia="Times New Roman" w:hAnsi="Arial" w:cs="Arial"/>
          <w:sz w:val="24"/>
          <w:szCs w:val="24"/>
        </w:rPr>
        <w:t xml:space="preserve">by Mara. </w:t>
      </w:r>
      <w:r w:rsidRPr="00F02D58">
        <w:rPr>
          <w:rFonts w:ascii="Arial" w:eastAsia="Times New Roman" w:hAnsi="Arial" w:cs="Arial"/>
          <w:sz w:val="24"/>
          <w:szCs w:val="24"/>
        </w:rPr>
        <w:t xml:space="preserve">Seconded by </w:t>
      </w:r>
      <w:r w:rsidR="001A1F21" w:rsidRPr="00F02D58">
        <w:rPr>
          <w:rFonts w:ascii="Arial" w:eastAsia="Times New Roman" w:hAnsi="Arial" w:cs="Arial"/>
          <w:sz w:val="24"/>
          <w:szCs w:val="24"/>
        </w:rPr>
        <w:t>Robert</w:t>
      </w:r>
      <w:r w:rsidR="00712420" w:rsidRPr="00F02D58">
        <w:rPr>
          <w:rFonts w:ascii="Arial" w:eastAsia="Times New Roman" w:hAnsi="Arial" w:cs="Arial"/>
          <w:sz w:val="24"/>
          <w:szCs w:val="24"/>
        </w:rPr>
        <w:t>.</w:t>
      </w:r>
      <w:r w:rsidRPr="00F02D58">
        <w:rPr>
          <w:rFonts w:ascii="Arial" w:eastAsia="Times New Roman" w:hAnsi="Arial" w:cs="Arial"/>
          <w:sz w:val="24"/>
          <w:szCs w:val="24"/>
        </w:rPr>
        <w:t xml:space="preserve"> All in favour.</w:t>
      </w:r>
    </w:p>
    <w:p w14:paraId="0AF26291" w14:textId="77777777" w:rsidR="00E06F00" w:rsidRDefault="00E06F00" w:rsidP="00E06F00">
      <w:pPr>
        <w:spacing w:after="0" w:line="240" w:lineRule="auto"/>
        <w:rPr>
          <w:rFonts w:ascii="Arial" w:eastAsia="Times New Roman" w:hAnsi="Arial" w:cs="Arial"/>
        </w:rPr>
      </w:pPr>
    </w:p>
    <w:p w14:paraId="0B18B047" w14:textId="612F95B7" w:rsidR="00E06F00" w:rsidRDefault="006130C0" w:rsidP="006130C0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6130C0">
        <w:rPr>
          <w:rFonts w:ascii="Arial" w:eastAsia="Times New Roman" w:hAnsi="Arial" w:cs="Arial"/>
          <w:b/>
          <w:bCs/>
        </w:rPr>
        <w:t>The fiscal environment &amp; implications on the University financial situation (Cheryl Turk)</w:t>
      </w:r>
    </w:p>
    <w:p w14:paraId="32C1D50E" w14:textId="128310C9" w:rsidR="007A6C75" w:rsidRPr="00957DDA" w:rsidRDefault="0023624A" w:rsidP="007A6C7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Enrolment is the key driver of our budget.  Despite careful forecasting</w:t>
      </w:r>
      <w:r w:rsidR="0006145B">
        <w:rPr>
          <w:rFonts w:ascii="Arial" w:eastAsia="Times New Roman" w:hAnsi="Arial" w:cs="Arial"/>
        </w:rPr>
        <w:t>, our official November enrolment count – including projections for winter – indicate</w:t>
      </w:r>
      <w:r w:rsidR="00965F25">
        <w:rPr>
          <w:rFonts w:ascii="Arial" w:eastAsia="Times New Roman" w:hAnsi="Arial" w:cs="Arial"/>
        </w:rPr>
        <w:t>s</w:t>
      </w:r>
      <w:r w:rsidR="0006145B">
        <w:rPr>
          <w:rFonts w:ascii="Arial" w:eastAsia="Times New Roman" w:hAnsi="Arial" w:cs="Arial"/>
        </w:rPr>
        <w:t xml:space="preserve"> that we will fall short of already reduced targets.</w:t>
      </w:r>
      <w:r w:rsidR="00957DDA">
        <w:rPr>
          <w:rFonts w:ascii="Arial" w:eastAsia="Times New Roman" w:hAnsi="Arial" w:cs="Arial"/>
        </w:rPr>
        <w:t xml:space="preserve">  Enrolment is anticipated to be down by 7%.</w:t>
      </w:r>
    </w:p>
    <w:p w14:paraId="190A459B" w14:textId="5F043FA2" w:rsidR="00957DDA" w:rsidRPr="007B4ED4" w:rsidRDefault="00957DDA" w:rsidP="007A6C7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This shortfall is primarily linked to federal restrictions on international student visas</w:t>
      </w:r>
      <w:r w:rsidR="007B4ED4">
        <w:rPr>
          <w:rFonts w:ascii="Arial" w:eastAsia="Times New Roman" w:hAnsi="Arial" w:cs="Arial"/>
        </w:rPr>
        <w:t>.</w:t>
      </w:r>
    </w:p>
    <w:p w14:paraId="3A8F7434" w14:textId="4441CFFB" w:rsidR="007B4ED4" w:rsidRPr="001D3FB5" w:rsidRDefault="00667B37" w:rsidP="007A6C7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lastRenderedPageBreak/>
        <w:t>After updated enrolment projections for February 2026, cost adjustments, and mitigation strategies</w:t>
      </w:r>
      <w:r w:rsidR="001D3FB5">
        <w:rPr>
          <w:rFonts w:ascii="Arial" w:eastAsia="Times New Roman" w:hAnsi="Arial" w:cs="Arial"/>
        </w:rPr>
        <w:t>, the University continues to forecast an operating deficit of approximately $3 million for 2025/26.</w:t>
      </w:r>
    </w:p>
    <w:p w14:paraId="1A4905CF" w14:textId="751384ED" w:rsidR="001D3FB5" w:rsidRPr="005A7C0E" w:rsidRDefault="00E24EDD" w:rsidP="007A6C7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Operating </w:t>
      </w:r>
      <w:r w:rsidR="003456D3">
        <w:rPr>
          <w:rFonts w:ascii="Arial" w:eastAsia="Times New Roman" w:hAnsi="Arial" w:cs="Arial"/>
        </w:rPr>
        <w:t>grants remain fixed under SMA4, and tuition fees remain frozen until at least 2026/27.</w:t>
      </w:r>
    </w:p>
    <w:p w14:paraId="6537443D" w14:textId="291945D6" w:rsidR="005A7C0E" w:rsidRPr="003456D3" w:rsidRDefault="005A7C0E" w:rsidP="007A6C7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For 2026/27, budget holders </w:t>
      </w:r>
      <w:r w:rsidR="00131B9F">
        <w:rPr>
          <w:rFonts w:ascii="Arial" w:eastAsia="Times New Roman" w:hAnsi="Arial" w:cs="Arial"/>
        </w:rPr>
        <w:t>will submit their proposals to PVP by the winter break</w:t>
      </w:r>
      <w:r w:rsidR="00B36100">
        <w:rPr>
          <w:rFonts w:ascii="Arial" w:eastAsia="Times New Roman" w:hAnsi="Arial" w:cs="Arial"/>
        </w:rPr>
        <w:t xml:space="preserve"> taking into consideration financial sustainability, academic </w:t>
      </w:r>
      <w:r w:rsidR="003E5669">
        <w:rPr>
          <w:rFonts w:ascii="Arial" w:eastAsia="Times New Roman" w:hAnsi="Arial" w:cs="Arial"/>
        </w:rPr>
        <w:t>quality and reputation, strategic alignment</w:t>
      </w:r>
      <w:r w:rsidR="008A5F3B">
        <w:rPr>
          <w:rFonts w:ascii="Arial" w:eastAsia="Times New Roman" w:hAnsi="Arial" w:cs="Arial"/>
        </w:rPr>
        <w:t xml:space="preserve">, </w:t>
      </w:r>
      <w:r w:rsidR="003E5669">
        <w:rPr>
          <w:rFonts w:ascii="Arial" w:eastAsia="Times New Roman" w:hAnsi="Arial" w:cs="Arial"/>
        </w:rPr>
        <w:t>student experience</w:t>
      </w:r>
      <w:r w:rsidR="008A5F3B">
        <w:rPr>
          <w:rFonts w:ascii="Arial" w:eastAsia="Times New Roman" w:hAnsi="Arial" w:cs="Arial"/>
        </w:rPr>
        <w:t>, Trent’s people, culture and risk management.</w:t>
      </w:r>
      <w:r w:rsidR="00131B9F">
        <w:rPr>
          <w:rFonts w:ascii="Arial" w:eastAsia="Times New Roman" w:hAnsi="Arial" w:cs="Arial"/>
        </w:rPr>
        <w:t xml:space="preserve"> </w:t>
      </w:r>
    </w:p>
    <w:p w14:paraId="7E48289D" w14:textId="4D8FF4A0" w:rsidR="003456D3" w:rsidRPr="00DC3D39" w:rsidRDefault="00183F54" w:rsidP="007A6C7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An external consultant</w:t>
      </w:r>
      <w:r w:rsidR="008826D1">
        <w:rPr>
          <w:rFonts w:ascii="Arial" w:eastAsia="Times New Roman" w:hAnsi="Arial" w:cs="Arial"/>
        </w:rPr>
        <w:t xml:space="preserve"> funded by the Ministry conducted and Efficiency and Accountability Review</w:t>
      </w:r>
      <w:r w:rsidR="001D6372">
        <w:rPr>
          <w:rFonts w:ascii="Arial" w:eastAsia="Times New Roman" w:hAnsi="Arial" w:cs="Arial"/>
        </w:rPr>
        <w:t xml:space="preserve"> in October and will be presented to the Board in December.</w:t>
      </w:r>
    </w:p>
    <w:p w14:paraId="6A3B8997" w14:textId="6B8A6F88" w:rsidR="00DC3D39" w:rsidRPr="007A6C75" w:rsidRDefault="00DC3D39" w:rsidP="007A6C7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Some of the 14 recommendations align wit</w:t>
      </w:r>
      <w:r w:rsidR="00EC1285">
        <w:rPr>
          <w:rFonts w:ascii="Arial" w:eastAsia="Times New Roman" w:hAnsi="Arial" w:cs="Arial"/>
        </w:rPr>
        <w:t>h initiatives identified through the three Financial Sustainability Working Groups focused on</w:t>
      </w:r>
      <w:r w:rsidR="001B4294">
        <w:rPr>
          <w:rFonts w:ascii="Arial" w:eastAsia="Times New Roman" w:hAnsi="Arial" w:cs="Arial"/>
        </w:rPr>
        <w:t xml:space="preserve"> revenue generation, cost containment and enrolment.</w:t>
      </w:r>
    </w:p>
    <w:p w14:paraId="2CC49E8B" w14:textId="77777777" w:rsidR="006130C0" w:rsidRPr="00770896" w:rsidRDefault="006130C0" w:rsidP="00770896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76726921" w14:textId="7A70EA90" w:rsidR="00770896" w:rsidRDefault="00770896" w:rsidP="0077089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770896">
        <w:rPr>
          <w:rFonts w:ascii="Arial" w:eastAsia="Times New Roman" w:hAnsi="Arial" w:cs="Arial"/>
          <w:b/>
          <w:bCs/>
        </w:rPr>
        <w:t>CASSC Budget Training (Lawrence Lam)</w:t>
      </w:r>
    </w:p>
    <w:p w14:paraId="2FA7DE90" w14:textId="2C9D6168" w:rsidR="007A6C75" w:rsidRPr="00AC7DB1" w:rsidRDefault="00547B2C" w:rsidP="007A6C7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University budgets have different sources of funding</w:t>
      </w:r>
      <w:r w:rsidR="00F75E98">
        <w:rPr>
          <w:rFonts w:ascii="Arial" w:eastAsia="Times New Roman" w:hAnsi="Arial" w:cs="Arial"/>
        </w:rPr>
        <w:t>.</w:t>
      </w:r>
      <w:r w:rsidR="003306F0">
        <w:rPr>
          <w:rFonts w:ascii="Arial" w:eastAsia="Times New Roman" w:hAnsi="Arial" w:cs="Arial"/>
        </w:rPr>
        <w:t xml:space="preserve">  </w:t>
      </w:r>
      <w:r w:rsidR="00AC7DB1">
        <w:rPr>
          <w:rFonts w:ascii="Arial" w:eastAsia="Times New Roman" w:hAnsi="Arial" w:cs="Arial"/>
        </w:rPr>
        <w:t>Ancillary budgets are the main concern of CASSC.</w:t>
      </w:r>
    </w:p>
    <w:p w14:paraId="418BFF2E" w14:textId="181A89CE" w:rsidR="00AC7DB1" w:rsidRPr="00275F13" w:rsidRDefault="00275F13" w:rsidP="007A6C7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Decreased enrolment will impact ancillary fees.</w:t>
      </w:r>
    </w:p>
    <w:p w14:paraId="6E89B659" w14:textId="62C3E263" w:rsidR="00275F13" w:rsidRPr="007E48DD" w:rsidRDefault="009A1DA8" w:rsidP="007A6C7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The consumer price index rate </w:t>
      </w:r>
      <w:r w:rsidR="00B85FD0">
        <w:rPr>
          <w:rFonts w:ascii="Arial" w:eastAsia="Times New Roman" w:hAnsi="Arial" w:cs="Arial"/>
        </w:rPr>
        <w:t>(CPI) is 2.4% this year.</w:t>
      </w:r>
      <w:r w:rsidR="00456475">
        <w:rPr>
          <w:rFonts w:ascii="Arial" w:eastAsia="Times New Roman" w:hAnsi="Arial" w:cs="Arial"/>
        </w:rPr>
        <w:t xml:space="preserve">  Under the ancillary fee protocol, </w:t>
      </w:r>
      <w:r w:rsidR="00C551C9">
        <w:rPr>
          <w:rFonts w:ascii="Arial" w:eastAsia="Times New Roman" w:hAnsi="Arial" w:cs="Arial"/>
        </w:rPr>
        <w:t>budgets asking for</w:t>
      </w:r>
      <w:r w:rsidR="00DC7073">
        <w:rPr>
          <w:rFonts w:ascii="Arial" w:eastAsia="Times New Roman" w:hAnsi="Arial" w:cs="Arial"/>
        </w:rPr>
        <w:t xml:space="preserve"> an increase over</w:t>
      </w:r>
      <w:r w:rsidR="00C551C9">
        <w:rPr>
          <w:rFonts w:ascii="Arial" w:eastAsia="Times New Roman" w:hAnsi="Arial" w:cs="Arial"/>
        </w:rPr>
        <w:t xml:space="preserve"> CPI must be approved by CASSC.  </w:t>
      </w:r>
      <w:r w:rsidR="00DC7073">
        <w:rPr>
          <w:rFonts w:ascii="Arial" w:eastAsia="Times New Roman" w:hAnsi="Arial" w:cs="Arial"/>
        </w:rPr>
        <w:t>B</w:t>
      </w:r>
      <w:r w:rsidR="00CA00BA">
        <w:rPr>
          <w:rFonts w:ascii="Arial" w:eastAsia="Times New Roman" w:hAnsi="Arial" w:cs="Arial"/>
        </w:rPr>
        <w:t xml:space="preserve">udgets increasing </w:t>
      </w:r>
      <w:r w:rsidR="0022145B">
        <w:rPr>
          <w:rFonts w:ascii="Arial" w:eastAsia="Times New Roman" w:hAnsi="Arial" w:cs="Arial"/>
        </w:rPr>
        <w:t>up to but not over</w:t>
      </w:r>
      <w:r w:rsidR="00826B25">
        <w:rPr>
          <w:rFonts w:ascii="Arial" w:eastAsia="Times New Roman" w:hAnsi="Arial" w:cs="Arial"/>
        </w:rPr>
        <w:t xml:space="preserve"> CPI will present for information only.  Any fee increases of over 20% need to go to referendum.</w:t>
      </w:r>
    </w:p>
    <w:p w14:paraId="1DE5C9BD" w14:textId="362B80E7" w:rsidR="007E48DD" w:rsidRPr="00891380" w:rsidRDefault="00493474" w:rsidP="007A6C7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Some ancillary fees overlap with Durham’s so we will be holding a joint CASSC on March 11.</w:t>
      </w:r>
    </w:p>
    <w:p w14:paraId="6EEDE1B9" w14:textId="54E37565" w:rsidR="00891380" w:rsidRPr="00493474" w:rsidRDefault="00225678" w:rsidP="007A6C7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 xml:space="preserve">A schedule of </w:t>
      </w:r>
      <w:r w:rsidR="003C5ACB">
        <w:rPr>
          <w:rFonts w:ascii="Arial" w:eastAsia="Times New Roman" w:hAnsi="Arial" w:cs="Arial"/>
        </w:rPr>
        <w:t>budget presentations will go out in January.  Individual presentations will be distributed two weeks prior</w:t>
      </w:r>
      <w:r w:rsidR="00667642">
        <w:rPr>
          <w:rFonts w:ascii="Arial" w:eastAsia="Times New Roman" w:hAnsi="Arial" w:cs="Arial"/>
        </w:rPr>
        <w:t xml:space="preserve"> to provide time for voting members to take back to their constituents for review.</w:t>
      </w:r>
    </w:p>
    <w:p w14:paraId="2D43A754" w14:textId="3A3DC545" w:rsidR="00493474" w:rsidRPr="007A6C75" w:rsidRDefault="00284B35" w:rsidP="007A6C75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</w:rPr>
        <w:t>Important for student representatives to attend these budget meetings so please send a delegate if</w:t>
      </w:r>
      <w:r w:rsidR="000D4743">
        <w:rPr>
          <w:rFonts w:ascii="Arial" w:eastAsia="Times New Roman" w:hAnsi="Arial" w:cs="Arial"/>
        </w:rPr>
        <w:t xml:space="preserve"> needed.</w:t>
      </w:r>
    </w:p>
    <w:p w14:paraId="2BD6B2C5" w14:textId="77777777" w:rsidR="002A2361" w:rsidRDefault="002A2361" w:rsidP="005B1B2C">
      <w:pPr>
        <w:pStyle w:val="NoSpacing"/>
      </w:pPr>
    </w:p>
    <w:p w14:paraId="2B516D91" w14:textId="37C083B3" w:rsidR="00770896" w:rsidRDefault="00890A66" w:rsidP="00890A66">
      <w:pPr>
        <w:pStyle w:val="NoSpacing"/>
        <w:numPr>
          <w:ilvl w:val="0"/>
          <w:numId w:val="1"/>
        </w:numPr>
        <w:rPr>
          <w:b/>
          <w:bCs/>
        </w:rPr>
      </w:pPr>
      <w:r w:rsidRPr="00890A66">
        <w:rPr>
          <w:b/>
          <w:bCs/>
        </w:rPr>
        <w:t>AVP Students Updates (Lawrence Lam)</w:t>
      </w:r>
    </w:p>
    <w:p w14:paraId="22AA8E8F" w14:textId="30589896" w:rsidR="0094376B" w:rsidRDefault="009737AD" w:rsidP="0094376B">
      <w:pPr>
        <w:pStyle w:val="NoSpacing"/>
        <w:numPr>
          <w:ilvl w:val="0"/>
          <w:numId w:val="3"/>
        </w:numPr>
      </w:pPr>
      <w:r>
        <w:t>C</w:t>
      </w:r>
      <w:r w:rsidR="00DC7073">
        <w:t xml:space="preserve">urricular </w:t>
      </w:r>
      <w:r>
        <w:t>A</w:t>
      </w:r>
      <w:r w:rsidR="00DC7073">
        <w:t>pproach</w:t>
      </w:r>
      <w:r>
        <w:t xml:space="preserve"> – </w:t>
      </w:r>
      <w:r w:rsidR="00773AE7">
        <w:t>The</w:t>
      </w:r>
      <w:r>
        <w:t xml:space="preserve"> inst</w:t>
      </w:r>
      <w:r w:rsidR="008077F6">
        <w:t>itution</w:t>
      </w:r>
      <w:r>
        <w:t xml:space="preserve"> </w:t>
      </w:r>
      <w:r w:rsidR="00773AE7">
        <w:t xml:space="preserve">is </w:t>
      </w:r>
      <w:r w:rsidR="008077F6">
        <w:t>moving forward</w:t>
      </w:r>
      <w:r>
        <w:t xml:space="preserve"> </w:t>
      </w:r>
      <w:r w:rsidR="000571F8">
        <w:t>with</w:t>
      </w:r>
      <w:r>
        <w:t xml:space="preserve"> shared language and </w:t>
      </w:r>
      <w:r w:rsidR="00773AE7">
        <w:t xml:space="preserve">learning </w:t>
      </w:r>
      <w:r>
        <w:t>outcomes</w:t>
      </w:r>
      <w:r w:rsidR="00773AE7">
        <w:t xml:space="preserve"> and goals</w:t>
      </w:r>
      <w:r>
        <w:t xml:space="preserve"> </w:t>
      </w:r>
      <w:r w:rsidR="006C5B1E">
        <w:t>for student</w:t>
      </w:r>
      <w:r w:rsidR="00773AE7">
        <w:t>s.</w:t>
      </w:r>
    </w:p>
    <w:p w14:paraId="5177B8E1" w14:textId="18EF0F18" w:rsidR="006C5B1E" w:rsidRDefault="00AF3F80" w:rsidP="0094376B">
      <w:pPr>
        <w:pStyle w:val="NoSpacing"/>
        <w:numPr>
          <w:ilvl w:val="0"/>
          <w:numId w:val="3"/>
        </w:numPr>
      </w:pPr>
      <w:r>
        <w:t>Tiered student service model</w:t>
      </w:r>
      <w:r w:rsidR="002D57E9">
        <w:t>.</w:t>
      </w:r>
      <w:r>
        <w:t xml:space="preserve"> </w:t>
      </w:r>
      <w:r w:rsidR="00976C08">
        <w:t xml:space="preserve">The </w:t>
      </w:r>
      <w:r w:rsidR="003A2F66">
        <w:t>Direct</w:t>
      </w:r>
      <w:r w:rsidR="00396680">
        <w:t>or of I</w:t>
      </w:r>
      <w:r w:rsidR="003A2F66">
        <w:t xml:space="preserve">ntegrated </w:t>
      </w:r>
      <w:r w:rsidR="00396680">
        <w:t>S</w:t>
      </w:r>
      <w:r w:rsidR="003A2F66">
        <w:t>tudent</w:t>
      </w:r>
      <w:r w:rsidR="00396680">
        <w:t xml:space="preserve"> Services Deliver</w:t>
      </w:r>
      <w:r w:rsidR="008C164A">
        <w:t>y</w:t>
      </w:r>
      <w:r w:rsidR="00B06632">
        <w:t xml:space="preserve"> is a new position and</w:t>
      </w:r>
      <w:r w:rsidR="008C164A">
        <w:t xml:space="preserve"> will</w:t>
      </w:r>
      <w:r w:rsidR="003A2F66">
        <w:t xml:space="preserve"> help provide resources and work with stakeholders to develop online resources</w:t>
      </w:r>
      <w:r w:rsidR="00287AF6">
        <w:t xml:space="preserve"> for students.</w:t>
      </w:r>
      <w:r w:rsidR="003A2F66">
        <w:t xml:space="preserve">  </w:t>
      </w:r>
    </w:p>
    <w:p w14:paraId="691099AD" w14:textId="2833D322" w:rsidR="00471771" w:rsidRDefault="00976C08" w:rsidP="0094376B">
      <w:pPr>
        <w:pStyle w:val="NoSpacing"/>
        <w:numPr>
          <w:ilvl w:val="0"/>
          <w:numId w:val="3"/>
        </w:numPr>
      </w:pPr>
      <w:r>
        <w:t xml:space="preserve">The </w:t>
      </w:r>
      <w:r w:rsidR="00D23780">
        <w:t>Manager, Student Support &amp; Care Coordination</w:t>
      </w:r>
      <w:r w:rsidR="00471771">
        <w:t xml:space="preserve"> </w:t>
      </w:r>
      <w:r>
        <w:t xml:space="preserve">is another new position. </w:t>
      </w:r>
      <w:r w:rsidR="000A5175">
        <w:t>Alison</w:t>
      </w:r>
      <w:r w:rsidR="00471771">
        <w:t xml:space="preserve"> will </w:t>
      </w:r>
      <w:r w:rsidR="000A5175">
        <w:t>attend a</w:t>
      </w:r>
      <w:r w:rsidR="00471771">
        <w:t xml:space="preserve"> winter meeting to discuss her role.  </w:t>
      </w:r>
      <w:r w:rsidR="00DD6D55">
        <w:t>She will a</w:t>
      </w:r>
      <w:r w:rsidR="00471771">
        <w:t>ssist students with complex needs</w:t>
      </w:r>
      <w:r w:rsidR="00DD6D55">
        <w:t xml:space="preserve"> n</w:t>
      </w:r>
      <w:r w:rsidR="00471771">
        <w:t xml:space="preserve">avigate resources and processes.  </w:t>
      </w:r>
      <w:r w:rsidR="00280782">
        <w:t>She is also</w:t>
      </w:r>
      <w:r w:rsidR="00C60C30">
        <w:t xml:space="preserve"> develop</w:t>
      </w:r>
      <w:r w:rsidR="001F377D">
        <w:t>ing</w:t>
      </w:r>
      <w:r w:rsidR="00C60C30">
        <w:t xml:space="preserve"> a </w:t>
      </w:r>
      <w:r w:rsidR="000D30BD">
        <w:t xml:space="preserve">Campus Assistance </w:t>
      </w:r>
      <w:r w:rsidR="00DF3C9C">
        <w:t>&amp; Risk Evaluation</w:t>
      </w:r>
      <w:r w:rsidR="00FD5644">
        <w:t xml:space="preserve"> team</w:t>
      </w:r>
      <w:r w:rsidR="00DF3C9C">
        <w:t xml:space="preserve"> (</w:t>
      </w:r>
      <w:r w:rsidR="00C60C30">
        <w:t>CARE</w:t>
      </w:r>
      <w:r w:rsidR="00DF3C9C">
        <w:t>)</w:t>
      </w:r>
      <w:r w:rsidR="00A5029C">
        <w:t xml:space="preserve"> and d</w:t>
      </w:r>
      <w:r w:rsidR="001C1B81">
        <w:t xml:space="preserve">eveloping </w:t>
      </w:r>
      <w:r w:rsidR="00A5029C">
        <w:t xml:space="preserve">a </w:t>
      </w:r>
      <w:r w:rsidR="001C1B81">
        <w:t xml:space="preserve">process </w:t>
      </w:r>
      <w:r w:rsidR="00C22AED">
        <w:t>for</w:t>
      </w:r>
      <w:r w:rsidR="001C1B81">
        <w:t xml:space="preserve"> staff, faculty &amp; students </w:t>
      </w:r>
      <w:r w:rsidR="00C22AED">
        <w:t>to make</w:t>
      </w:r>
      <w:r w:rsidR="001C1B81">
        <w:t xml:space="preserve"> referral</w:t>
      </w:r>
      <w:r w:rsidR="00C22AED">
        <w:t>s</w:t>
      </w:r>
      <w:r w:rsidR="001C1B81">
        <w:t>.</w:t>
      </w:r>
    </w:p>
    <w:p w14:paraId="732A6691" w14:textId="5D34C87D" w:rsidR="00A87BD8" w:rsidRDefault="000A67C5" w:rsidP="003821FC">
      <w:pPr>
        <w:pStyle w:val="NoSpacing"/>
        <w:numPr>
          <w:ilvl w:val="0"/>
          <w:numId w:val="3"/>
        </w:numPr>
      </w:pPr>
      <w:r>
        <w:t>A policy related to Dependents in the Classroom</w:t>
      </w:r>
      <w:r w:rsidR="00724937">
        <w:t xml:space="preserve"> is being drafted.</w:t>
      </w:r>
      <w:r w:rsidR="00CE582F">
        <w:t xml:space="preserve"> </w:t>
      </w:r>
    </w:p>
    <w:p w14:paraId="537529E1" w14:textId="1AAC3C71" w:rsidR="00A54C31" w:rsidRDefault="00A54C31" w:rsidP="0094376B">
      <w:pPr>
        <w:pStyle w:val="NoSpacing"/>
        <w:numPr>
          <w:ilvl w:val="0"/>
          <w:numId w:val="3"/>
        </w:numPr>
      </w:pPr>
      <w:r>
        <w:lastRenderedPageBreak/>
        <w:t xml:space="preserve">Library </w:t>
      </w:r>
      <w:r w:rsidR="001F0886">
        <w:t>A</w:t>
      </w:r>
      <w:r>
        <w:t xml:space="preserve">dvisory </w:t>
      </w:r>
      <w:r w:rsidR="001F0886">
        <w:t>C</w:t>
      </w:r>
      <w:r>
        <w:t xml:space="preserve">ommittee </w:t>
      </w:r>
      <w:r w:rsidR="001F0886">
        <w:t xml:space="preserve">is </w:t>
      </w:r>
      <w:r>
        <w:t>still looking for student participation</w:t>
      </w:r>
      <w:r w:rsidR="001F0886">
        <w:t>.  Please reach out to Loretta Durst</w:t>
      </w:r>
      <w:r>
        <w:t xml:space="preserve"> or Aimee </w:t>
      </w:r>
      <w:r w:rsidR="000622BD">
        <w:t>if interested.</w:t>
      </w:r>
    </w:p>
    <w:p w14:paraId="03A9CFF4" w14:textId="6BD9E0E7" w:rsidR="003821FC" w:rsidRPr="0094376B" w:rsidRDefault="003821FC" w:rsidP="0094376B">
      <w:pPr>
        <w:pStyle w:val="NoSpacing"/>
        <w:numPr>
          <w:ilvl w:val="0"/>
          <w:numId w:val="3"/>
        </w:numPr>
      </w:pPr>
      <w:r>
        <w:t>Recruitment events – Scholars Challenge</w:t>
      </w:r>
      <w:r w:rsidR="00503F8F">
        <w:t xml:space="preserve"> </w:t>
      </w:r>
      <w:r w:rsidR="008D1E93">
        <w:t>(Peterborough) and Scholars Dinner (Durham) return in 2026.</w:t>
      </w:r>
    </w:p>
    <w:p w14:paraId="49CE4B67" w14:textId="77777777" w:rsidR="00890A66" w:rsidRDefault="00890A66" w:rsidP="00890A66">
      <w:pPr>
        <w:pStyle w:val="NoSpacing"/>
        <w:rPr>
          <w:b/>
          <w:bCs/>
        </w:rPr>
      </w:pPr>
    </w:p>
    <w:p w14:paraId="0E26F534" w14:textId="11036FAE" w:rsidR="00890A66" w:rsidRDefault="00C0265F" w:rsidP="00890A66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Other Business</w:t>
      </w:r>
    </w:p>
    <w:p w14:paraId="51DA9EFF" w14:textId="6B293CBA" w:rsidR="0094376B" w:rsidRDefault="00FB017C" w:rsidP="0094376B">
      <w:pPr>
        <w:pStyle w:val="NoSpacing"/>
        <w:numPr>
          <w:ilvl w:val="0"/>
          <w:numId w:val="3"/>
        </w:numPr>
      </w:pPr>
      <w:r w:rsidRPr="00FB017C">
        <w:t>Nothing to report</w:t>
      </w:r>
    </w:p>
    <w:p w14:paraId="64BBB869" w14:textId="77777777" w:rsidR="00F72E29" w:rsidRPr="00FB017C" w:rsidRDefault="00F72E29" w:rsidP="00F72E29">
      <w:pPr>
        <w:pStyle w:val="NoSpacing"/>
        <w:ind w:left="720"/>
      </w:pPr>
    </w:p>
    <w:p w14:paraId="71852CBE" w14:textId="6EB3A742" w:rsidR="00C0265F" w:rsidRPr="00C0265F" w:rsidRDefault="00C0265F" w:rsidP="00890A66">
      <w:pPr>
        <w:pStyle w:val="NoSpacing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14:paraId="79C48103" w14:textId="16AA6C72" w:rsidR="00C0265F" w:rsidRDefault="00E210C6" w:rsidP="00E210C6">
      <w:pPr>
        <w:pStyle w:val="NoSpacing"/>
        <w:ind w:left="360"/>
      </w:pPr>
      <w:r>
        <w:t xml:space="preserve">Motion to adjourn </w:t>
      </w:r>
      <w:r w:rsidR="007E307A">
        <w:t>by Nathaniel</w:t>
      </w:r>
      <w:r w:rsidR="001142A8">
        <w:t>.</w:t>
      </w:r>
      <w:r>
        <w:t xml:space="preserve"> Seconded by</w:t>
      </w:r>
      <w:r w:rsidR="00EE6DD5">
        <w:t xml:space="preserve"> Claudia</w:t>
      </w:r>
      <w:r w:rsidR="007E307A">
        <w:t>.</w:t>
      </w:r>
    </w:p>
    <w:p w14:paraId="105B68A3" w14:textId="77777777" w:rsidR="003A3D84" w:rsidRDefault="003A3D84" w:rsidP="00E210C6">
      <w:pPr>
        <w:pStyle w:val="NoSpacing"/>
        <w:ind w:left="360"/>
      </w:pPr>
    </w:p>
    <w:p w14:paraId="64C5AD6C" w14:textId="77777777" w:rsidR="003A3D84" w:rsidRDefault="003A3D84" w:rsidP="00E210C6">
      <w:pPr>
        <w:pStyle w:val="NoSpacing"/>
        <w:ind w:left="360"/>
      </w:pPr>
    </w:p>
    <w:p w14:paraId="67CB79F8" w14:textId="77777777" w:rsidR="003A3D84" w:rsidRDefault="003A3D84" w:rsidP="00E210C6">
      <w:pPr>
        <w:pStyle w:val="NoSpacing"/>
        <w:ind w:left="360"/>
      </w:pPr>
    </w:p>
    <w:p w14:paraId="7AB0C57A" w14:textId="17747AD8" w:rsidR="00D71BD0" w:rsidRDefault="00D71BD0" w:rsidP="00744DE4">
      <w:pPr>
        <w:spacing w:after="0" w:line="240" w:lineRule="auto"/>
        <w:rPr>
          <w:rFonts w:ascii="Arial" w:eastAsia="Times New Roman" w:hAnsi="Arial" w:cs="Arial"/>
        </w:rPr>
      </w:pPr>
    </w:p>
    <w:p w14:paraId="54658D89" w14:textId="77777777" w:rsidR="00744DE4" w:rsidRPr="00744DE4" w:rsidRDefault="00744DE4" w:rsidP="00744DE4">
      <w:pPr>
        <w:spacing w:after="0" w:line="240" w:lineRule="auto"/>
        <w:rPr>
          <w:rFonts w:ascii="Arial" w:eastAsia="Times New Roman" w:hAnsi="Arial" w:cs="Arial"/>
        </w:rPr>
      </w:pPr>
    </w:p>
    <w:p w14:paraId="22FD178A" w14:textId="77777777" w:rsidR="003A3D84" w:rsidRDefault="003A3D84" w:rsidP="00E210C6">
      <w:pPr>
        <w:pStyle w:val="NoSpacing"/>
        <w:ind w:left="360"/>
      </w:pPr>
    </w:p>
    <w:p w14:paraId="43EB4B05" w14:textId="77777777" w:rsidR="005C5074" w:rsidRDefault="005C5074" w:rsidP="00E210C6">
      <w:pPr>
        <w:pStyle w:val="NoSpacing"/>
        <w:ind w:left="360"/>
      </w:pPr>
    </w:p>
    <w:p w14:paraId="4FB5ABE5" w14:textId="77777777" w:rsidR="005C5074" w:rsidRPr="00C0265F" w:rsidRDefault="005C5074" w:rsidP="00E210C6">
      <w:pPr>
        <w:pStyle w:val="NoSpacing"/>
        <w:ind w:left="360"/>
      </w:pPr>
    </w:p>
    <w:sectPr w:rsidR="005C5074" w:rsidRPr="00C026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045"/>
    <w:multiLevelType w:val="hybridMultilevel"/>
    <w:tmpl w:val="978C5C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14A16"/>
    <w:multiLevelType w:val="hybridMultilevel"/>
    <w:tmpl w:val="078869B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466790"/>
    <w:multiLevelType w:val="hybridMultilevel"/>
    <w:tmpl w:val="DF4E5C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D3CC4"/>
    <w:multiLevelType w:val="hybridMultilevel"/>
    <w:tmpl w:val="C9CE8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45AA6"/>
    <w:multiLevelType w:val="hybridMultilevel"/>
    <w:tmpl w:val="D0CCA5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A1ECB"/>
    <w:multiLevelType w:val="hybridMultilevel"/>
    <w:tmpl w:val="CCAC93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7C7AAE"/>
    <w:multiLevelType w:val="hybridMultilevel"/>
    <w:tmpl w:val="67CEC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5E57EB"/>
    <w:multiLevelType w:val="hybridMultilevel"/>
    <w:tmpl w:val="254662A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9086560">
    <w:abstractNumId w:val="4"/>
  </w:num>
  <w:num w:numId="2" w16cid:durableId="1430351142">
    <w:abstractNumId w:val="0"/>
  </w:num>
  <w:num w:numId="3" w16cid:durableId="1764452109">
    <w:abstractNumId w:val="2"/>
  </w:num>
  <w:num w:numId="4" w16cid:durableId="1297839024">
    <w:abstractNumId w:val="7"/>
  </w:num>
  <w:num w:numId="5" w16cid:durableId="1898273459">
    <w:abstractNumId w:val="5"/>
  </w:num>
  <w:num w:numId="6" w16cid:durableId="1517840721">
    <w:abstractNumId w:val="3"/>
  </w:num>
  <w:num w:numId="7" w16cid:durableId="660815837">
    <w:abstractNumId w:val="6"/>
  </w:num>
  <w:num w:numId="8" w16cid:durableId="15933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B2C"/>
    <w:rsid w:val="00003A2F"/>
    <w:rsid w:val="000130ED"/>
    <w:rsid w:val="0001685A"/>
    <w:rsid w:val="00021416"/>
    <w:rsid w:val="00037DD3"/>
    <w:rsid w:val="000417BD"/>
    <w:rsid w:val="000571F8"/>
    <w:rsid w:val="0006145B"/>
    <w:rsid w:val="000622BD"/>
    <w:rsid w:val="000663B4"/>
    <w:rsid w:val="00082326"/>
    <w:rsid w:val="00083A19"/>
    <w:rsid w:val="0009355A"/>
    <w:rsid w:val="00097616"/>
    <w:rsid w:val="000A5175"/>
    <w:rsid w:val="000A67C5"/>
    <w:rsid w:val="000B3E5F"/>
    <w:rsid w:val="000C6EA9"/>
    <w:rsid w:val="000D30BD"/>
    <w:rsid w:val="000D4743"/>
    <w:rsid w:val="000F004E"/>
    <w:rsid w:val="000F35C7"/>
    <w:rsid w:val="000F4C69"/>
    <w:rsid w:val="0010613A"/>
    <w:rsid w:val="001142A8"/>
    <w:rsid w:val="001202BE"/>
    <w:rsid w:val="00124A08"/>
    <w:rsid w:val="00131B9F"/>
    <w:rsid w:val="00137FB5"/>
    <w:rsid w:val="001412AA"/>
    <w:rsid w:val="0014632D"/>
    <w:rsid w:val="001807A1"/>
    <w:rsid w:val="00183F54"/>
    <w:rsid w:val="001922C0"/>
    <w:rsid w:val="001A1F21"/>
    <w:rsid w:val="001B1D18"/>
    <w:rsid w:val="001B4294"/>
    <w:rsid w:val="001C1B81"/>
    <w:rsid w:val="001D3FB5"/>
    <w:rsid w:val="001D6372"/>
    <w:rsid w:val="001E2599"/>
    <w:rsid w:val="001E3D25"/>
    <w:rsid w:val="001F0886"/>
    <w:rsid w:val="001F2A4C"/>
    <w:rsid w:val="001F377D"/>
    <w:rsid w:val="001F785F"/>
    <w:rsid w:val="0022145B"/>
    <w:rsid w:val="00221A0A"/>
    <w:rsid w:val="00225678"/>
    <w:rsid w:val="00231F26"/>
    <w:rsid w:val="0023624A"/>
    <w:rsid w:val="00253FA9"/>
    <w:rsid w:val="00275F13"/>
    <w:rsid w:val="002772EB"/>
    <w:rsid w:val="00280782"/>
    <w:rsid w:val="00284B35"/>
    <w:rsid w:val="00287AF6"/>
    <w:rsid w:val="00291CE3"/>
    <w:rsid w:val="00296EB8"/>
    <w:rsid w:val="002A18D9"/>
    <w:rsid w:val="002A2361"/>
    <w:rsid w:val="002A73EA"/>
    <w:rsid w:val="002D11A6"/>
    <w:rsid w:val="002D57E9"/>
    <w:rsid w:val="002F01C8"/>
    <w:rsid w:val="003228F7"/>
    <w:rsid w:val="003306F0"/>
    <w:rsid w:val="00332F77"/>
    <w:rsid w:val="003456D3"/>
    <w:rsid w:val="00356C90"/>
    <w:rsid w:val="00356D14"/>
    <w:rsid w:val="003627BC"/>
    <w:rsid w:val="003821FC"/>
    <w:rsid w:val="003875E4"/>
    <w:rsid w:val="003878DC"/>
    <w:rsid w:val="00396680"/>
    <w:rsid w:val="003A2F66"/>
    <w:rsid w:val="003A3D84"/>
    <w:rsid w:val="003C2617"/>
    <w:rsid w:val="003C5ACB"/>
    <w:rsid w:val="003E5669"/>
    <w:rsid w:val="00441811"/>
    <w:rsid w:val="00444518"/>
    <w:rsid w:val="00456475"/>
    <w:rsid w:val="004611B9"/>
    <w:rsid w:val="00471771"/>
    <w:rsid w:val="00473054"/>
    <w:rsid w:val="00493474"/>
    <w:rsid w:val="004A36E6"/>
    <w:rsid w:val="004A4060"/>
    <w:rsid w:val="004C22FF"/>
    <w:rsid w:val="00503F8F"/>
    <w:rsid w:val="0052328E"/>
    <w:rsid w:val="005264A5"/>
    <w:rsid w:val="00547B2C"/>
    <w:rsid w:val="00557785"/>
    <w:rsid w:val="00594407"/>
    <w:rsid w:val="00594B20"/>
    <w:rsid w:val="005A7C0E"/>
    <w:rsid w:val="005B1B2C"/>
    <w:rsid w:val="005C5074"/>
    <w:rsid w:val="005D77CC"/>
    <w:rsid w:val="005D78E6"/>
    <w:rsid w:val="005F0E90"/>
    <w:rsid w:val="00603388"/>
    <w:rsid w:val="006130C0"/>
    <w:rsid w:val="00624F13"/>
    <w:rsid w:val="006467E6"/>
    <w:rsid w:val="0066152A"/>
    <w:rsid w:val="00665928"/>
    <w:rsid w:val="00667642"/>
    <w:rsid w:val="00667B37"/>
    <w:rsid w:val="006C1753"/>
    <w:rsid w:val="006C5B1E"/>
    <w:rsid w:val="006D358C"/>
    <w:rsid w:val="006D62A9"/>
    <w:rsid w:val="006F05A7"/>
    <w:rsid w:val="00700B5D"/>
    <w:rsid w:val="00712420"/>
    <w:rsid w:val="00724937"/>
    <w:rsid w:val="00726953"/>
    <w:rsid w:val="00744DE4"/>
    <w:rsid w:val="00751876"/>
    <w:rsid w:val="00770896"/>
    <w:rsid w:val="00773AE7"/>
    <w:rsid w:val="00797062"/>
    <w:rsid w:val="007A6C75"/>
    <w:rsid w:val="007B4ED4"/>
    <w:rsid w:val="007E307A"/>
    <w:rsid w:val="007E48DD"/>
    <w:rsid w:val="007F3865"/>
    <w:rsid w:val="007F4415"/>
    <w:rsid w:val="008077F6"/>
    <w:rsid w:val="00826B25"/>
    <w:rsid w:val="00836A1A"/>
    <w:rsid w:val="00836BE6"/>
    <w:rsid w:val="00837111"/>
    <w:rsid w:val="00873F66"/>
    <w:rsid w:val="008776DB"/>
    <w:rsid w:val="008826D1"/>
    <w:rsid w:val="00890A66"/>
    <w:rsid w:val="00891380"/>
    <w:rsid w:val="008A5F3B"/>
    <w:rsid w:val="008C164A"/>
    <w:rsid w:val="008C1E32"/>
    <w:rsid w:val="008C6C90"/>
    <w:rsid w:val="008D1E93"/>
    <w:rsid w:val="008D56D3"/>
    <w:rsid w:val="008D7413"/>
    <w:rsid w:val="008E06D9"/>
    <w:rsid w:val="00926037"/>
    <w:rsid w:val="0094376B"/>
    <w:rsid w:val="00946085"/>
    <w:rsid w:val="00957DDA"/>
    <w:rsid w:val="00961034"/>
    <w:rsid w:val="00965F25"/>
    <w:rsid w:val="009737AD"/>
    <w:rsid w:val="00976C08"/>
    <w:rsid w:val="009A1DA8"/>
    <w:rsid w:val="00A022BA"/>
    <w:rsid w:val="00A105BA"/>
    <w:rsid w:val="00A202CD"/>
    <w:rsid w:val="00A42D54"/>
    <w:rsid w:val="00A47621"/>
    <w:rsid w:val="00A5029C"/>
    <w:rsid w:val="00A54C31"/>
    <w:rsid w:val="00A56B42"/>
    <w:rsid w:val="00A6293B"/>
    <w:rsid w:val="00A6326D"/>
    <w:rsid w:val="00A72445"/>
    <w:rsid w:val="00A72716"/>
    <w:rsid w:val="00A87BD8"/>
    <w:rsid w:val="00AA4097"/>
    <w:rsid w:val="00AC5B67"/>
    <w:rsid w:val="00AC65DB"/>
    <w:rsid w:val="00AC7DB1"/>
    <w:rsid w:val="00AF0B83"/>
    <w:rsid w:val="00AF2BA6"/>
    <w:rsid w:val="00AF3CA5"/>
    <w:rsid w:val="00AF3F80"/>
    <w:rsid w:val="00B06632"/>
    <w:rsid w:val="00B34974"/>
    <w:rsid w:val="00B36100"/>
    <w:rsid w:val="00B36C29"/>
    <w:rsid w:val="00B514EB"/>
    <w:rsid w:val="00B53A0D"/>
    <w:rsid w:val="00B5532E"/>
    <w:rsid w:val="00B6660A"/>
    <w:rsid w:val="00B8331B"/>
    <w:rsid w:val="00B85FD0"/>
    <w:rsid w:val="00B91A7A"/>
    <w:rsid w:val="00B97B0F"/>
    <w:rsid w:val="00BA4836"/>
    <w:rsid w:val="00BD7D3A"/>
    <w:rsid w:val="00BF46E8"/>
    <w:rsid w:val="00C0265F"/>
    <w:rsid w:val="00C22AED"/>
    <w:rsid w:val="00C551C9"/>
    <w:rsid w:val="00C60C30"/>
    <w:rsid w:val="00C83786"/>
    <w:rsid w:val="00C95514"/>
    <w:rsid w:val="00CA00BA"/>
    <w:rsid w:val="00CB32FA"/>
    <w:rsid w:val="00CC1D96"/>
    <w:rsid w:val="00CE582F"/>
    <w:rsid w:val="00CE6DF6"/>
    <w:rsid w:val="00D04308"/>
    <w:rsid w:val="00D1742E"/>
    <w:rsid w:val="00D23780"/>
    <w:rsid w:val="00D30F76"/>
    <w:rsid w:val="00D653B8"/>
    <w:rsid w:val="00D71BD0"/>
    <w:rsid w:val="00DB1EE4"/>
    <w:rsid w:val="00DB258F"/>
    <w:rsid w:val="00DC3D39"/>
    <w:rsid w:val="00DC7073"/>
    <w:rsid w:val="00DD6D55"/>
    <w:rsid w:val="00DF27FA"/>
    <w:rsid w:val="00DF3C9C"/>
    <w:rsid w:val="00E03A20"/>
    <w:rsid w:val="00E06F00"/>
    <w:rsid w:val="00E210C6"/>
    <w:rsid w:val="00E24EDD"/>
    <w:rsid w:val="00E333D5"/>
    <w:rsid w:val="00E57217"/>
    <w:rsid w:val="00E60062"/>
    <w:rsid w:val="00E82C08"/>
    <w:rsid w:val="00E84732"/>
    <w:rsid w:val="00E94384"/>
    <w:rsid w:val="00EB6EAD"/>
    <w:rsid w:val="00EC1285"/>
    <w:rsid w:val="00EE6DD5"/>
    <w:rsid w:val="00F02D58"/>
    <w:rsid w:val="00F03C2B"/>
    <w:rsid w:val="00F064BF"/>
    <w:rsid w:val="00F07558"/>
    <w:rsid w:val="00F56C4C"/>
    <w:rsid w:val="00F57817"/>
    <w:rsid w:val="00F72E29"/>
    <w:rsid w:val="00F75E98"/>
    <w:rsid w:val="00F90027"/>
    <w:rsid w:val="00F93127"/>
    <w:rsid w:val="00FB017C"/>
    <w:rsid w:val="00FD5644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01735"/>
  <w15:chartTrackingRefBased/>
  <w15:docId w15:val="{40DFED71-A1DC-4F64-933D-2C08B771D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060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B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1B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1B2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1B2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B2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1B2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1B2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1B2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1B2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1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1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1B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1B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1B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1B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1B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1B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1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1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1B2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1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1B2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1B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1B2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1B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1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1B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1B2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99"/>
    <w:qFormat/>
    <w:rsid w:val="005B1B2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C507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6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28F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hrome-extension://efaidnbmnnnibpcajpcglclefindmkaj/https:/www.trentu.ca/fphl/sites/trentu.ca.fphl/files/documents/TrentU%20-%20INDG%20Protocol%20Guidebook%20-%202024%20-%202nd%20Edition%20FA%20Digital%20(1)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685</Words>
  <Characters>4014</Characters>
  <Application>Microsoft Office Word</Application>
  <DocSecurity>0</DocSecurity>
  <Lines>106</Lines>
  <Paragraphs>43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St Thomas</dc:creator>
  <cp:keywords/>
  <dc:description/>
  <cp:lastModifiedBy>Aimee St Thomas</cp:lastModifiedBy>
  <cp:revision>232</cp:revision>
  <cp:lastPrinted>2026-01-28T13:24:00Z</cp:lastPrinted>
  <dcterms:created xsi:type="dcterms:W3CDTF">2025-12-01T13:44:00Z</dcterms:created>
  <dcterms:modified xsi:type="dcterms:W3CDTF">2026-01-28T13:24:00Z</dcterms:modified>
</cp:coreProperties>
</file>