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F3139" w14:textId="59946535" w:rsidR="00D67399" w:rsidRPr="009B5220" w:rsidRDefault="00D67399" w:rsidP="005451BD">
      <w:pPr>
        <w:pStyle w:val="Heading1"/>
        <w:spacing w:after="360"/>
        <w:rPr>
          <w:sz w:val="22"/>
          <w:szCs w:val="22"/>
        </w:rPr>
      </w:pPr>
      <w:r w:rsidRPr="009B5220">
        <w:rPr>
          <w:sz w:val="22"/>
          <w:szCs w:val="22"/>
        </w:rPr>
        <w:t xml:space="preserve">CUPE Professional </w:t>
      </w:r>
      <w:r w:rsidR="00CA72DA">
        <w:rPr>
          <w:sz w:val="22"/>
          <w:szCs w:val="22"/>
        </w:rPr>
        <w:t xml:space="preserve">Development </w:t>
      </w:r>
      <w:r w:rsidRPr="009B5220">
        <w:rPr>
          <w:sz w:val="22"/>
          <w:szCs w:val="22"/>
        </w:rPr>
        <w:t>Expense Fund (PEF) Frequently Asked Questions</w:t>
      </w:r>
    </w:p>
    <w:p w14:paraId="50626F39" w14:textId="3B0001A8" w:rsidR="00907960" w:rsidRPr="009B5220" w:rsidRDefault="00907960" w:rsidP="009B5220">
      <w:pPr>
        <w:pStyle w:val="Heading2"/>
        <w:rPr>
          <w:sz w:val="22"/>
          <w:szCs w:val="22"/>
        </w:rPr>
      </w:pPr>
      <w:r w:rsidRPr="009B5220">
        <w:rPr>
          <w:sz w:val="22"/>
          <w:szCs w:val="22"/>
        </w:rPr>
        <w:t xml:space="preserve">What is the CUPE Professional </w:t>
      </w:r>
      <w:r w:rsidR="00923085">
        <w:rPr>
          <w:sz w:val="22"/>
          <w:szCs w:val="22"/>
        </w:rPr>
        <w:t xml:space="preserve">Development </w:t>
      </w:r>
      <w:r w:rsidRPr="009B5220">
        <w:rPr>
          <w:sz w:val="22"/>
          <w:szCs w:val="22"/>
        </w:rPr>
        <w:t>Expense Fund (PEF)?</w:t>
      </w:r>
    </w:p>
    <w:p w14:paraId="740517B5" w14:textId="5E4E404F" w:rsidR="00907960" w:rsidRPr="009B5220" w:rsidRDefault="00907960">
      <w:pPr>
        <w:rPr>
          <w:sz w:val="22"/>
          <w:szCs w:val="22"/>
        </w:rPr>
      </w:pPr>
      <w:r w:rsidRPr="009B5220">
        <w:rPr>
          <w:sz w:val="22"/>
          <w:szCs w:val="22"/>
        </w:rPr>
        <w:t xml:space="preserve">The CUPE Professional </w:t>
      </w:r>
      <w:r w:rsidR="00CD5088">
        <w:rPr>
          <w:sz w:val="22"/>
          <w:szCs w:val="22"/>
        </w:rPr>
        <w:t xml:space="preserve">Development </w:t>
      </w:r>
      <w:r w:rsidRPr="009B5220">
        <w:rPr>
          <w:sz w:val="22"/>
          <w:szCs w:val="22"/>
        </w:rPr>
        <w:t xml:space="preserve">Expense Fund offers support through reimbursement of professional expenses for </w:t>
      </w:r>
      <w:r w:rsidRPr="00CA72DA">
        <w:rPr>
          <w:b/>
          <w:bCs/>
          <w:sz w:val="22"/>
          <w:szCs w:val="22"/>
          <w:u w:val="single"/>
        </w:rPr>
        <w:t>professional development purposes</w:t>
      </w:r>
      <w:r w:rsidRPr="009B5220">
        <w:rPr>
          <w:sz w:val="22"/>
          <w:szCs w:val="22"/>
        </w:rPr>
        <w:t xml:space="preserve"> (including research, travel, and professional skills development).</w:t>
      </w:r>
      <w:r w:rsidR="001725C3">
        <w:rPr>
          <w:sz w:val="22"/>
          <w:szCs w:val="22"/>
        </w:rPr>
        <w:t xml:space="preserve"> </w:t>
      </w:r>
    </w:p>
    <w:p w14:paraId="5EE28A4E" w14:textId="09F7AB3F" w:rsidR="009D6C04" w:rsidRPr="009B5220" w:rsidRDefault="009D6C04" w:rsidP="009B5220">
      <w:pPr>
        <w:pStyle w:val="Heading2"/>
        <w:rPr>
          <w:sz w:val="22"/>
          <w:szCs w:val="22"/>
        </w:rPr>
      </w:pPr>
      <w:r w:rsidRPr="009B5220">
        <w:rPr>
          <w:sz w:val="22"/>
          <w:szCs w:val="22"/>
        </w:rPr>
        <w:t>Why am I receiving a PEF Statement?</w:t>
      </w:r>
    </w:p>
    <w:p w14:paraId="22F98586" w14:textId="112C2EB2" w:rsidR="009D6C04" w:rsidRPr="009B5220" w:rsidRDefault="009D6C04" w:rsidP="009D6C04">
      <w:pPr>
        <w:rPr>
          <w:sz w:val="22"/>
          <w:szCs w:val="22"/>
        </w:rPr>
      </w:pPr>
      <w:r w:rsidRPr="009B5220">
        <w:rPr>
          <w:sz w:val="22"/>
          <w:szCs w:val="22"/>
        </w:rPr>
        <w:t xml:space="preserve">As per Appendix C of the CUPE 1 Collective Agreement, each employee, with an amount of accumulated PD expense monies, shall be </w:t>
      </w:r>
      <w:r w:rsidR="005451BD" w:rsidRPr="009B5220">
        <w:rPr>
          <w:sz w:val="22"/>
          <w:szCs w:val="22"/>
        </w:rPr>
        <w:t>notified of</w:t>
      </w:r>
      <w:r w:rsidRPr="009B5220">
        <w:rPr>
          <w:sz w:val="22"/>
          <w:szCs w:val="22"/>
        </w:rPr>
        <w:t xml:space="preserve"> the amount in February of each year.</w:t>
      </w:r>
    </w:p>
    <w:p w14:paraId="5BA97E92" w14:textId="3739B258" w:rsidR="009D6C04" w:rsidRPr="009B5220" w:rsidRDefault="009D6C04" w:rsidP="009D6C04">
      <w:pPr>
        <w:rPr>
          <w:sz w:val="22"/>
          <w:szCs w:val="22"/>
        </w:rPr>
      </w:pPr>
      <w:r w:rsidRPr="009B5220">
        <w:rPr>
          <w:sz w:val="22"/>
          <w:szCs w:val="22"/>
        </w:rPr>
        <w:t xml:space="preserve">If you have any questions regarding this statement or your CUPE Professional </w:t>
      </w:r>
      <w:r w:rsidR="00923085">
        <w:rPr>
          <w:sz w:val="22"/>
          <w:szCs w:val="22"/>
        </w:rPr>
        <w:t xml:space="preserve">Development </w:t>
      </w:r>
      <w:r w:rsidRPr="009B5220">
        <w:rPr>
          <w:sz w:val="22"/>
          <w:szCs w:val="22"/>
        </w:rPr>
        <w:t xml:space="preserve">Expenses Fund, please contact Office of the Dean of Arts and Science </w:t>
      </w:r>
      <w:bookmarkStart w:id="0" w:name="x__Hlk158127044"/>
      <w:bookmarkEnd w:id="0"/>
      <w:r w:rsidRPr="009B5220">
        <w:rPr>
          <w:sz w:val="22"/>
          <w:szCs w:val="22"/>
        </w:rPr>
        <w:fldChar w:fldCharType="begin"/>
      </w:r>
      <w:r w:rsidRPr="009B5220">
        <w:rPr>
          <w:sz w:val="22"/>
          <w:szCs w:val="22"/>
        </w:rPr>
        <w:instrText>HYPERLINK "mailto:DeanArtsScience@trentu.ca"</w:instrText>
      </w:r>
      <w:r w:rsidRPr="009B5220">
        <w:rPr>
          <w:sz w:val="22"/>
          <w:szCs w:val="22"/>
        </w:rPr>
      </w:r>
      <w:r w:rsidRPr="009B5220">
        <w:rPr>
          <w:sz w:val="22"/>
          <w:szCs w:val="22"/>
        </w:rPr>
        <w:fldChar w:fldCharType="separate"/>
      </w:r>
      <w:r w:rsidRPr="009B5220">
        <w:rPr>
          <w:rStyle w:val="Hyperlink"/>
          <w:sz w:val="22"/>
          <w:szCs w:val="22"/>
        </w:rPr>
        <w:t>DeanArtsScience@trentu.ca</w:t>
      </w:r>
      <w:r w:rsidRPr="009B5220">
        <w:rPr>
          <w:sz w:val="22"/>
          <w:szCs w:val="22"/>
        </w:rPr>
        <w:fldChar w:fldCharType="end"/>
      </w:r>
      <w:r w:rsidRPr="009B5220">
        <w:rPr>
          <w:sz w:val="22"/>
          <w:szCs w:val="22"/>
        </w:rPr>
        <w:t>.</w:t>
      </w:r>
    </w:p>
    <w:p w14:paraId="6EEEAB0B" w14:textId="4857BE99" w:rsidR="00907960" w:rsidRPr="009B5220" w:rsidRDefault="00907960" w:rsidP="009B5220">
      <w:pPr>
        <w:pStyle w:val="Heading2"/>
        <w:rPr>
          <w:sz w:val="22"/>
          <w:szCs w:val="22"/>
        </w:rPr>
      </w:pPr>
      <w:r w:rsidRPr="009B5220">
        <w:rPr>
          <w:sz w:val="22"/>
          <w:szCs w:val="22"/>
        </w:rPr>
        <w:t>What is eligible for reimbursement?</w:t>
      </w:r>
    </w:p>
    <w:p w14:paraId="7CFC11CD" w14:textId="7CCFAAF8" w:rsidR="00907960" w:rsidRDefault="00907960">
      <w:pPr>
        <w:rPr>
          <w:sz w:val="22"/>
          <w:szCs w:val="22"/>
        </w:rPr>
      </w:pPr>
      <w:r w:rsidRPr="009B5220">
        <w:rPr>
          <w:sz w:val="22"/>
          <w:szCs w:val="22"/>
        </w:rPr>
        <w:t>You can submit reimbursements for conference attendance (including travel, accommodation, and food costs), research</w:t>
      </w:r>
      <w:r w:rsidR="00D67399" w:rsidRPr="009B5220">
        <w:rPr>
          <w:sz w:val="22"/>
          <w:szCs w:val="22"/>
        </w:rPr>
        <w:t xml:space="preserve"> (including books, editors, and publication fees)</w:t>
      </w:r>
      <w:r w:rsidRPr="009B5220">
        <w:rPr>
          <w:sz w:val="22"/>
          <w:szCs w:val="22"/>
        </w:rPr>
        <w:t xml:space="preserve">, hardware to facilitate remote delivery and online course components, professional skills development (i.e. course fees and related costs associated with the general development of professional skills in the areas of research, teaching, etc.). </w:t>
      </w:r>
    </w:p>
    <w:p w14:paraId="1DDB07B0" w14:textId="7CB22247" w:rsidR="001725C3" w:rsidRPr="009B5220" w:rsidRDefault="001725C3">
      <w:pPr>
        <w:rPr>
          <w:sz w:val="22"/>
          <w:szCs w:val="22"/>
        </w:rPr>
      </w:pPr>
      <w:r>
        <w:rPr>
          <w:sz w:val="22"/>
          <w:szCs w:val="22"/>
        </w:rPr>
        <w:t xml:space="preserve">Reimbursements will not be granted for expenses incurred as part of work-related duties. </w:t>
      </w:r>
    </w:p>
    <w:p w14:paraId="3AE1220B" w14:textId="030DC351" w:rsidR="00907960" w:rsidRPr="009B5220" w:rsidRDefault="00907960" w:rsidP="002B01DE">
      <w:pPr>
        <w:pStyle w:val="Heading3"/>
        <w:rPr>
          <w:sz w:val="22"/>
          <w:szCs w:val="22"/>
        </w:rPr>
      </w:pPr>
      <w:r w:rsidRPr="009B5220">
        <w:rPr>
          <w:sz w:val="22"/>
          <w:szCs w:val="22"/>
        </w:rPr>
        <w:t>Limitations</w:t>
      </w:r>
    </w:p>
    <w:p w14:paraId="46758528" w14:textId="77777777" w:rsidR="00907960" w:rsidRDefault="00907960" w:rsidP="00D67399">
      <w:pPr>
        <w:numPr>
          <w:ilvl w:val="0"/>
          <w:numId w:val="2"/>
        </w:numPr>
        <w:tabs>
          <w:tab w:val="num" w:pos="720"/>
        </w:tabs>
        <w:spacing w:before="0"/>
        <w:rPr>
          <w:sz w:val="22"/>
          <w:szCs w:val="22"/>
        </w:rPr>
      </w:pPr>
      <w:r w:rsidRPr="009B5220">
        <w:rPr>
          <w:sz w:val="22"/>
          <w:szCs w:val="22"/>
        </w:rPr>
        <w:t>Reimbursements will not be granted for the costs of degree or diploma-related courses.</w:t>
      </w:r>
    </w:p>
    <w:p w14:paraId="5BDC0EE6" w14:textId="2D7DE0B0" w:rsidR="00CA72DA" w:rsidRPr="009B5220" w:rsidRDefault="00CA72DA" w:rsidP="00D67399">
      <w:pPr>
        <w:numPr>
          <w:ilvl w:val="0"/>
          <w:numId w:val="2"/>
        </w:numPr>
        <w:tabs>
          <w:tab w:val="num" w:pos="720"/>
        </w:tabs>
        <w:spacing w:before="0"/>
        <w:rPr>
          <w:sz w:val="22"/>
          <w:szCs w:val="22"/>
        </w:rPr>
      </w:pPr>
      <w:r>
        <w:rPr>
          <w:sz w:val="22"/>
          <w:szCs w:val="22"/>
        </w:rPr>
        <w:t xml:space="preserve">Reimbursements will not be granted for the costs of licenses and memberships required for </w:t>
      </w:r>
      <w:r w:rsidR="00923085">
        <w:rPr>
          <w:sz w:val="22"/>
          <w:szCs w:val="22"/>
        </w:rPr>
        <w:t>non-Trent employment (e.g. Police Record Checks and First Aid Certification)</w:t>
      </w:r>
      <w:r>
        <w:rPr>
          <w:sz w:val="22"/>
          <w:szCs w:val="22"/>
        </w:rPr>
        <w:tab/>
      </w:r>
    </w:p>
    <w:p w14:paraId="25821DFC" w14:textId="504F83EE" w:rsidR="00907960" w:rsidRPr="009B5220" w:rsidRDefault="00907960" w:rsidP="00D67399">
      <w:pPr>
        <w:numPr>
          <w:ilvl w:val="0"/>
          <w:numId w:val="2"/>
        </w:numPr>
        <w:tabs>
          <w:tab w:val="num" w:pos="720"/>
        </w:tabs>
        <w:spacing w:before="0"/>
        <w:rPr>
          <w:sz w:val="22"/>
          <w:szCs w:val="22"/>
        </w:rPr>
      </w:pPr>
      <w:r w:rsidRPr="009B5220">
        <w:rPr>
          <w:sz w:val="22"/>
          <w:szCs w:val="22"/>
        </w:rPr>
        <w:t>Non-degree or non-diploma courses, conferences, research, and professional skills development will all be valued equally in regard to expense reimbursement.</w:t>
      </w:r>
    </w:p>
    <w:p w14:paraId="0BC506D8" w14:textId="0320C0CD" w:rsidR="00907960" w:rsidRPr="009B5220" w:rsidRDefault="00907960" w:rsidP="00D67399">
      <w:pPr>
        <w:numPr>
          <w:ilvl w:val="0"/>
          <w:numId w:val="2"/>
        </w:numPr>
        <w:spacing w:before="0"/>
        <w:rPr>
          <w:sz w:val="22"/>
          <w:szCs w:val="22"/>
        </w:rPr>
      </w:pPr>
      <w:r w:rsidRPr="009B5220">
        <w:rPr>
          <w:sz w:val="22"/>
          <w:szCs w:val="22"/>
        </w:rPr>
        <w:t>You are eligible to purchase hardware or equipment to help facilitate your remote delivery and online components of your courses. This includes computers or printers. However, hardware and equipment are required to be returned to Trent, as they become the property of the University.</w:t>
      </w:r>
    </w:p>
    <w:p w14:paraId="31242BBD" w14:textId="2CC871F2" w:rsidR="00907960" w:rsidRPr="009B5220" w:rsidRDefault="00D67399" w:rsidP="00D67399">
      <w:pPr>
        <w:numPr>
          <w:ilvl w:val="0"/>
          <w:numId w:val="2"/>
        </w:numPr>
        <w:spacing w:before="0"/>
        <w:rPr>
          <w:sz w:val="22"/>
          <w:szCs w:val="22"/>
        </w:rPr>
      </w:pPr>
      <w:r w:rsidRPr="009B5220">
        <w:rPr>
          <w:sz w:val="22"/>
          <w:szCs w:val="22"/>
        </w:rPr>
        <w:t xml:space="preserve">Reimbursements will not be granted for the cost of passport fees and renewals. </w:t>
      </w:r>
    </w:p>
    <w:p w14:paraId="1455B722" w14:textId="4BEC2F78" w:rsidR="008D47A8" w:rsidRPr="009B5220" w:rsidRDefault="00D67399" w:rsidP="00D67399">
      <w:pPr>
        <w:numPr>
          <w:ilvl w:val="0"/>
          <w:numId w:val="2"/>
        </w:numPr>
        <w:tabs>
          <w:tab w:val="num" w:pos="720"/>
        </w:tabs>
        <w:spacing w:before="0"/>
        <w:rPr>
          <w:sz w:val="22"/>
          <w:szCs w:val="22"/>
        </w:rPr>
      </w:pPr>
      <w:r w:rsidRPr="009B5220">
        <w:rPr>
          <w:sz w:val="22"/>
          <w:szCs w:val="22"/>
        </w:rPr>
        <w:t xml:space="preserve">Reimbursements will not be granted for </w:t>
      </w:r>
      <w:proofErr w:type="gramStart"/>
      <w:r w:rsidRPr="009B5220">
        <w:rPr>
          <w:sz w:val="22"/>
          <w:szCs w:val="22"/>
        </w:rPr>
        <w:t>internet</w:t>
      </w:r>
      <w:proofErr w:type="gramEnd"/>
      <w:r w:rsidRPr="009B5220">
        <w:rPr>
          <w:sz w:val="22"/>
          <w:szCs w:val="22"/>
        </w:rPr>
        <w:t xml:space="preserve"> and cell phones. </w:t>
      </w:r>
    </w:p>
    <w:p w14:paraId="40230843" w14:textId="60E3996D" w:rsidR="005451BD" w:rsidRPr="009B5220" w:rsidRDefault="005451BD" w:rsidP="00D67399">
      <w:pPr>
        <w:numPr>
          <w:ilvl w:val="0"/>
          <w:numId w:val="2"/>
        </w:numPr>
        <w:tabs>
          <w:tab w:val="num" w:pos="720"/>
        </w:tabs>
        <w:spacing w:before="0"/>
        <w:rPr>
          <w:sz w:val="22"/>
          <w:szCs w:val="22"/>
        </w:rPr>
      </w:pPr>
      <w:r w:rsidRPr="009B5220">
        <w:rPr>
          <w:sz w:val="22"/>
          <w:szCs w:val="22"/>
        </w:rPr>
        <w:t xml:space="preserve">Parking fees </w:t>
      </w:r>
      <w:r w:rsidR="00EA2B17" w:rsidRPr="009B5220">
        <w:rPr>
          <w:sz w:val="22"/>
          <w:szCs w:val="22"/>
        </w:rPr>
        <w:t xml:space="preserve">as part of travel </w:t>
      </w:r>
      <w:proofErr w:type="gramStart"/>
      <w:r w:rsidR="00EA2B17" w:rsidRPr="009B5220">
        <w:rPr>
          <w:sz w:val="22"/>
          <w:szCs w:val="22"/>
        </w:rPr>
        <w:t>cost</w:t>
      </w:r>
      <w:proofErr w:type="gramEnd"/>
      <w:r w:rsidR="00EA2B17" w:rsidRPr="009B5220">
        <w:rPr>
          <w:sz w:val="22"/>
          <w:szCs w:val="22"/>
        </w:rPr>
        <w:t xml:space="preserve"> to attend conferences are eligible expenses for reimbursement. Reimbursement will not be granted for parking costs incurred for attending work and duties related to your CUPE position. </w:t>
      </w:r>
    </w:p>
    <w:p w14:paraId="7E87E9FA" w14:textId="77777777" w:rsidR="005451BD" w:rsidRPr="009B5220" w:rsidRDefault="005451BD" w:rsidP="009B5220">
      <w:pPr>
        <w:pStyle w:val="Heading2"/>
        <w:rPr>
          <w:sz w:val="22"/>
          <w:szCs w:val="22"/>
        </w:rPr>
      </w:pPr>
      <w:r w:rsidRPr="009B5220">
        <w:rPr>
          <w:sz w:val="22"/>
          <w:szCs w:val="22"/>
        </w:rPr>
        <w:lastRenderedPageBreak/>
        <w:t>How many times per year can I submit a claim?</w:t>
      </w:r>
    </w:p>
    <w:p w14:paraId="25C11EA8" w14:textId="23442C90" w:rsidR="005451BD" w:rsidRPr="009B5220" w:rsidRDefault="005451BD" w:rsidP="005451BD">
      <w:pPr>
        <w:rPr>
          <w:sz w:val="22"/>
          <w:szCs w:val="22"/>
        </w:rPr>
      </w:pPr>
      <w:r w:rsidRPr="009B5220">
        <w:rPr>
          <w:sz w:val="22"/>
          <w:szCs w:val="22"/>
        </w:rPr>
        <w:t xml:space="preserve">Members may submit up to two claims per </w:t>
      </w:r>
      <w:r w:rsidR="00CF543A">
        <w:rPr>
          <w:sz w:val="22"/>
          <w:szCs w:val="22"/>
        </w:rPr>
        <w:t xml:space="preserve">fiscal </w:t>
      </w:r>
      <w:r w:rsidRPr="009B5220">
        <w:rPr>
          <w:sz w:val="22"/>
          <w:szCs w:val="22"/>
        </w:rPr>
        <w:t xml:space="preserve">year </w:t>
      </w:r>
      <w:r w:rsidR="00CF543A">
        <w:rPr>
          <w:sz w:val="22"/>
          <w:szCs w:val="22"/>
        </w:rPr>
        <w:t xml:space="preserve">(May 1 to April 30) </w:t>
      </w:r>
      <w:r w:rsidRPr="009B5220">
        <w:rPr>
          <w:sz w:val="22"/>
          <w:szCs w:val="22"/>
        </w:rPr>
        <w:t>to the</w:t>
      </w:r>
      <w:r w:rsidR="002B01DE" w:rsidRPr="009B5220">
        <w:rPr>
          <w:sz w:val="22"/>
          <w:szCs w:val="22"/>
        </w:rPr>
        <w:t xml:space="preserve"> Deans’ Office </w:t>
      </w:r>
      <w:r w:rsidRPr="009B5220">
        <w:rPr>
          <w:sz w:val="22"/>
          <w:szCs w:val="22"/>
        </w:rPr>
        <w:t xml:space="preserve">for processing. </w:t>
      </w:r>
    </w:p>
    <w:p w14:paraId="3B1B6AAA" w14:textId="6AD167CC" w:rsidR="009D6C04" w:rsidRPr="009B5220" w:rsidRDefault="009D6C04" w:rsidP="009B5220">
      <w:pPr>
        <w:pStyle w:val="Heading2"/>
        <w:rPr>
          <w:sz w:val="22"/>
          <w:szCs w:val="22"/>
        </w:rPr>
      </w:pPr>
      <w:r w:rsidRPr="009B5220">
        <w:rPr>
          <w:sz w:val="22"/>
          <w:szCs w:val="22"/>
        </w:rPr>
        <w:t>I don’t currently work for the University. Can I still submit a claim?</w:t>
      </w:r>
    </w:p>
    <w:p w14:paraId="1AA4F54C" w14:textId="30055FD1" w:rsidR="005451BD" w:rsidRPr="009B5220" w:rsidRDefault="009D6C04" w:rsidP="005451BD">
      <w:pPr>
        <w:spacing w:before="0"/>
        <w:rPr>
          <w:sz w:val="22"/>
          <w:szCs w:val="22"/>
        </w:rPr>
      </w:pPr>
      <w:r w:rsidRPr="009B5220">
        <w:rPr>
          <w:sz w:val="22"/>
          <w:szCs w:val="22"/>
        </w:rPr>
        <w:t xml:space="preserve">Eligible members can accrue professional </w:t>
      </w:r>
      <w:r w:rsidR="00CA72DA">
        <w:rPr>
          <w:sz w:val="22"/>
          <w:szCs w:val="22"/>
        </w:rPr>
        <w:t xml:space="preserve">development </w:t>
      </w:r>
      <w:r w:rsidRPr="009B5220">
        <w:rPr>
          <w:sz w:val="22"/>
          <w:szCs w:val="22"/>
        </w:rPr>
        <w:t xml:space="preserve">expense funds for a period of up to 24 months from the term in which it was earned. With the supporting receipts, members can submit a </w:t>
      </w:r>
      <w:r w:rsidR="00CC01CE">
        <w:rPr>
          <w:sz w:val="22"/>
          <w:szCs w:val="22"/>
        </w:rPr>
        <w:t xml:space="preserve">manual </w:t>
      </w:r>
      <w:r w:rsidRPr="009B5220">
        <w:rPr>
          <w:sz w:val="22"/>
          <w:szCs w:val="22"/>
        </w:rPr>
        <w:t xml:space="preserve">claim </w:t>
      </w:r>
      <w:r w:rsidR="00F17829">
        <w:rPr>
          <w:sz w:val="22"/>
          <w:szCs w:val="22"/>
        </w:rPr>
        <w:t xml:space="preserve">to </w:t>
      </w:r>
      <w:hyperlink r:id="rId7" w:history="1">
        <w:r w:rsidR="00F17829" w:rsidRPr="00336046">
          <w:rPr>
            <w:rStyle w:val="Hyperlink"/>
            <w:sz w:val="22"/>
            <w:szCs w:val="22"/>
          </w:rPr>
          <w:t>DeanArtsScience@trentu.ca</w:t>
        </w:r>
      </w:hyperlink>
      <w:r w:rsidR="00F17829">
        <w:rPr>
          <w:sz w:val="22"/>
          <w:szCs w:val="22"/>
        </w:rPr>
        <w:t xml:space="preserve"> </w:t>
      </w:r>
      <w:r w:rsidR="00CC01CE">
        <w:rPr>
          <w:sz w:val="22"/>
          <w:szCs w:val="22"/>
        </w:rPr>
        <w:t>by submitting a</w:t>
      </w:r>
      <w:r w:rsidR="00667435">
        <w:rPr>
          <w:sz w:val="22"/>
          <w:szCs w:val="22"/>
        </w:rPr>
        <w:t xml:space="preserve"> Manual</w:t>
      </w:r>
      <w:r w:rsidR="00CC01CE">
        <w:rPr>
          <w:sz w:val="22"/>
          <w:szCs w:val="22"/>
        </w:rPr>
        <w:t xml:space="preserve"> Expense Reimbursement form (available on the </w:t>
      </w:r>
      <w:hyperlink r:id="rId8" w:history="1">
        <w:r w:rsidR="00CC01CE" w:rsidRPr="00CC01CE">
          <w:rPr>
            <w:rStyle w:val="Hyperlink"/>
            <w:sz w:val="22"/>
            <w:szCs w:val="22"/>
          </w:rPr>
          <w:t>For Employees page of the Financial Services website</w:t>
        </w:r>
      </w:hyperlink>
      <w:r w:rsidR="00CC01CE">
        <w:rPr>
          <w:sz w:val="22"/>
          <w:szCs w:val="22"/>
        </w:rPr>
        <w:t xml:space="preserve">) </w:t>
      </w:r>
      <w:r w:rsidR="00667435">
        <w:rPr>
          <w:sz w:val="22"/>
          <w:szCs w:val="22"/>
        </w:rPr>
        <w:t xml:space="preserve">along with receipts </w:t>
      </w:r>
      <w:r w:rsidRPr="009B5220">
        <w:rPr>
          <w:sz w:val="22"/>
          <w:szCs w:val="22"/>
        </w:rPr>
        <w:t xml:space="preserve">while they have the funds available. </w:t>
      </w:r>
      <w:r w:rsidR="00667435">
        <w:rPr>
          <w:sz w:val="22"/>
          <w:szCs w:val="22"/>
        </w:rPr>
        <w:t xml:space="preserve">On the form, </w:t>
      </w:r>
      <w:r w:rsidR="00667435" w:rsidRPr="009B5220">
        <w:rPr>
          <w:sz w:val="22"/>
          <w:szCs w:val="22"/>
        </w:rPr>
        <w:t>you</w:t>
      </w:r>
      <w:r w:rsidR="00667435" w:rsidRPr="009B5220">
        <w:rPr>
          <w:sz w:val="22"/>
          <w:szCs w:val="22"/>
        </w:rPr>
        <w:t xml:space="preserve"> will need to enter the CUPE PEF allocation account, 10-61771</w:t>
      </w:r>
      <w:r w:rsidR="00667435">
        <w:rPr>
          <w:sz w:val="22"/>
          <w:szCs w:val="22"/>
        </w:rPr>
        <w:t xml:space="preserve">, but please leave the object code blank. </w:t>
      </w:r>
      <w:r w:rsidRPr="009B5220">
        <w:rPr>
          <w:sz w:val="22"/>
          <w:szCs w:val="22"/>
        </w:rPr>
        <w:t xml:space="preserve"> </w:t>
      </w:r>
    </w:p>
    <w:p w14:paraId="09D86688" w14:textId="157C1C2B" w:rsidR="002B01DE" w:rsidRPr="009B5220" w:rsidRDefault="002B01DE" w:rsidP="009B5220">
      <w:pPr>
        <w:pStyle w:val="Heading2"/>
        <w:rPr>
          <w:sz w:val="22"/>
          <w:szCs w:val="22"/>
        </w:rPr>
      </w:pPr>
      <w:r w:rsidRPr="009B5220">
        <w:rPr>
          <w:sz w:val="22"/>
          <w:szCs w:val="22"/>
        </w:rPr>
        <w:t>How do I submit a claim?</w:t>
      </w:r>
      <w:r w:rsidR="00CC01CE">
        <w:rPr>
          <w:sz w:val="22"/>
          <w:szCs w:val="22"/>
        </w:rPr>
        <w:tab/>
      </w:r>
    </w:p>
    <w:p w14:paraId="65BEB404" w14:textId="7BF03DC1" w:rsidR="002B01DE" w:rsidRPr="009B5220" w:rsidRDefault="002B01DE" w:rsidP="002B01DE">
      <w:pPr>
        <w:rPr>
          <w:sz w:val="22"/>
          <w:szCs w:val="22"/>
        </w:rPr>
      </w:pPr>
      <w:r w:rsidRPr="009B5220">
        <w:rPr>
          <w:sz w:val="22"/>
          <w:szCs w:val="22"/>
        </w:rPr>
        <w:t xml:space="preserve">PEF claims are submitted using </w:t>
      </w:r>
      <w:proofErr w:type="spellStart"/>
      <w:r w:rsidR="0072111A">
        <w:rPr>
          <w:sz w:val="22"/>
          <w:szCs w:val="22"/>
        </w:rPr>
        <w:t>Emburse</w:t>
      </w:r>
      <w:proofErr w:type="spellEnd"/>
      <w:r w:rsidR="0072111A">
        <w:rPr>
          <w:sz w:val="22"/>
          <w:szCs w:val="22"/>
        </w:rPr>
        <w:t xml:space="preserve"> Enterprise (previously known as Chrome River)</w:t>
      </w:r>
      <w:r w:rsidRPr="009B5220">
        <w:rPr>
          <w:sz w:val="22"/>
          <w:szCs w:val="22"/>
        </w:rPr>
        <w:t xml:space="preserve">. To find </w:t>
      </w:r>
      <w:proofErr w:type="spellStart"/>
      <w:r w:rsidR="0072111A">
        <w:rPr>
          <w:sz w:val="22"/>
          <w:szCs w:val="22"/>
        </w:rPr>
        <w:t>Emburse</w:t>
      </w:r>
      <w:proofErr w:type="spellEnd"/>
      <w:r w:rsidR="0072111A">
        <w:rPr>
          <w:sz w:val="22"/>
          <w:szCs w:val="22"/>
        </w:rPr>
        <w:t xml:space="preserve"> Enterprise</w:t>
      </w:r>
      <w:r w:rsidRPr="009B5220">
        <w:rPr>
          <w:sz w:val="22"/>
          <w:szCs w:val="22"/>
        </w:rPr>
        <w:t xml:space="preserve">, login </w:t>
      </w:r>
      <w:proofErr w:type="gramStart"/>
      <w:r w:rsidRPr="009B5220">
        <w:rPr>
          <w:sz w:val="22"/>
          <w:szCs w:val="22"/>
        </w:rPr>
        <w:t>in to</w:t>
      </w:r>
      <w:proofErr w:type="gramEnd"/>
      <w:r w:rsidRPr="009B5220">
        <w:rPr>
          <w:sz w:val="22"/>
          <w:szCs w:val="22"/>
        </w:rPr>
        <w:t xml:space="preserve"> </w:t>
      </w:r>
      <w:proofErr w:type="spellStart"/>
      <w:r w:rsidRPr="009B5220">
        <w:rPr>
          <w:sz w:val="22"/>
          <w:szCs w:val="22"/>
        </w:rPr>
        <w:t>myTrent</w:t>
      </w:r>
      <w:proofErr w:type="spellEnd"/>
      <w:r w:rsidRPr="009B5220">
        <w:rPr>
          <w:sz w:val="22"/>
          <w:szCs w:val="22"/>
        </w:rPr>
        <w:t xml:space="preserve">, click on Finances in the top right corner, and select the icon </w:t>
      </w:r>
      <w:proofErr w:type="spellStart"/>
      <w:r w:rsidR="0072111A">
        <w:rPr>
          <w:sz w:val="22"/>
          <w:szCs w:val="22"/>
        </w:rPr>
        <w:t>Emburse</w:t>
      </w:r>
      <w:proofErr w:type="spellEnd"/>
      <w:r w:rsidR="0072111A">
        <w:rPr>
          <w:sz w:val="22"/>
          <w:szCs w:val="22"/>
        </w:rPr>
        <w:t xml:space="preserve"> Enterprise</w:t>
      </w:r>
      <w:r w:rsidRPr="009B5220">
        <w:rPr>
          <w:sz w:val="22"/>
          <w:szCs w:val="22"/>
        </w:rPr>
        <w:t>. To start your expense report (claim), click the create button associated with ‘Expenses’.</w:t>
      </w:r>
    </w:p>
    <w:p w14:paraId="3D15716E" w14:textId="396D76A3" w:rsidR="002B01DE" w:rsidRPr="009B5220" w:rsidRDefault="002B01DE" w:rsidP="002B01DE">
      <w:pPr>
        <w:rPr>
          <w:sz w:val="22"/>
          <w:szCs w:val="22"/>
        </w:rPr>
      </w:pPr>
      <w:r w:rsidRPr="009B5220">
        <w:rPr>
          <w:sz w:val="22"/>
          <w:szCs w:val="22"/>
        </w:rPr>
        <w:t>Select the report type “Professional Expense Funds (PEF) / Relocation” when starting a PEF claim. Select FY2</w:t>
      </w:r>
      <w:r w:rsidR="0072111A">
        <w:rPr>
          <w:sz w:val="22"/>
          <w:szCs w:val="22"/>
        </w:rPr>
        <w:t>5</w:t>
      </w:r>
      <w:r w:rsidRPr="009B5220">
        <w:rPr>
          <w:sz w:val="22"/>
          <w:szCs w:val="22"/>
        </w:rPr>
        <w:t xml:space="preserve"> for the fiscal year when creating claims in </w:t>
      </w:r>
      <w:proofErr w:type="spellStart"/>
      <w:r w:rsidR="0072111A">
        <w:rPr>
          <w:sz w:val="22"/>
          <w:szCs w:val="22"/>
        </w:rPr>
        <w:t>Emburse</w:t>
      </w:r>
      <w:proofErr w:type="spellEnd"/>
      <w:r w:rsidR="0072111A">
        <w:rPr>
          <w:sz w:val="22"/>
          <w:szCs w:val="22"/>
        </w:rPr>
        <w:t xml:space="preserve"> Enterprise</w:t>
      </w:r>
      <w:r w:rsidRPr="009B5220">
        <w:rPr>
          <w:sz w:val="22"/>
          <w:szCs w:val="22"/>
        </w:rPr>
        <w:t xml:space="preserve"> (May 1, </w:t>
      </w:r>
      <w:proofErr w:type="gramStart"/>
      <w:r w:rsidRPr="009B5220">
        <w:rPr>
          <w:sz w:val="22"/>
          <w:szCs w:val="22"/>
        </w:rPr>
        <w:t>202</w:t>
      </w:r>
      <w:r w:rsidR="0072111A">
        <w:rPr>
          <w:sz w:val="22"/>
          <w:szCs w:val="22"/>
        </w:rPr>
        <w:t>4</w:t>
      </w:r>
      <w:proofErr w:type="gramEnd"/>
      <w:r w:rsidRPr="009B5220">
        <w:rPr>
          <w:sz w:val="22"/>
          <w:szCs w:val="22"/>
        </w:rPr>
        <w:t xml:space="preserve"> to April 30, 202</w:t>
      </w:r>
      <w:r w:rsidR="0072111A">
        <w:rPr>
          <w:sz w:val="22"/>
          <w:szCs w:val="22"/>
        </w:rPr>
        <w:t>5</w:t>
      </w:r>
      <w:r w:rsidRPr="009B5220">
        <w:rPr>
          <w:sz w:val="22"/>
          <w:szCs w:val="22"/>
        </w:rPr>
        <w:t>). You will need to enter the CUPE PEF allocation account, 10-61771.</w:t>
      </w:r>
    </w:p>
    <w:p w14:paraId="5AC905BB" w14:textId="675EEA63" w:rsidR="002B01DE" w:rsidRPr="009B5220" w:rsidRDefault="002B01DE" w:rsidP="002B01DE">
      <w:pPr>
        <w:rPr>
          <w:sz w:val="22"/>
          <w:szCs w:val="22"/>
        </w:rPr>
      </w:pPr>
      <w:r w:rsidRPr="009B5220">
        <w:rPr>
          <w:sz w:val="22"/>
          <w:szCs w:val="22"/>
        </w:rPr>
        <w:t xml:space="preserve">Receipts must be listed individually within each claim. Add the first receipt (and its supporting details) to your claim, and then select the (+) at the right side of the blue ‘Expenses’ header to re-open the receipt categories and add your next expense. Once you have saved a receipt to the claim, it will appear in a list on the left side of the claim with the total claim amount at the bottom of the screen. Once you have added all receipts, click on ‘Submit’ to send your expense report to the Deans’ Office for review and approval. Each expense report submitted is considered one of your two allocated PEF claims for the year. </w:t>
      </w:r>
    </w:p>
    <w:p w14:paraId="6CEDC5C0" w14:textId="77777777" w:rsidR="002B01DE" w:rsidRPr="009B5220" w:rsidRDefault="002B01DE" w:rsidP="002B01DE">
      <w:pPr>
        <w:pStyle w:val="Heading3"/>
        <w:rPr>
          <w:sz w:val="22"/>
          <w:szCs w:val="22"/>
        </w:rPr>
      </w:pPr>
      <w:r w:rsidRPr="009B5220">
        <w:rPr>
          <w:sz w:val="22"/>
          <w:szCs w:val="22"/>
        </w:rPr>
        <w:t xml:space="preserve">Conditions: </w:t>
      </w:r>
    </w:p>
    <w:p w14:paraId="78C84963" w14:textId="157F63ED" w:rsidR="002B01DE" w:rsidRPr="009B5220" w:rsidRDefault="002B01DE" w:rsidP="002B01DE">
      <w:pPr>
        <w:pStyle w:val="ListParagraph"/>
        <w:numPr>
          <w:ilvl w:val="0"/>
          <w:numId w:val="4"/>
        </w:numPr>
        <w:rPr>
          <w:sz w:val="22"/>
          <w:szCs w:val="22"/>
        </w:rPr>
      </w:pPr>
      <w:r w:rsidRPr="009B5220">
        <w:rPr>
          <w:sz w:val="22"/>
          <w:szCs w:val="22"/>
        </w:rPr>
        <w:t xml:space="preserve">Orders without confirmation of payment are not adequate, proof of purchase or approval of transaction must be included. </w:t>
      </w:r>
    </w:p>
    <w:p w14:paraId="36B457DF" w14:textId="71C682B6" w:rsidR="002B01DE" w:rsidRPr="009B5220" w:rsidRDefault="002B01DE" w:rsidP="002B01DE">
      <w:pPr>
        <w:pStyle w:val="ListParagraph"/>
        <w:numPr>
          <w:ilvl w:val="0"/>
          <w:numId w:val="4"/>
        </w:numPr>
        <w:rPr>
          <w:sz w:val="22"/>
          <w:szCs w:val="22"/>
        </w:rPr>
      </w:pPr>
      <w:r w:rsidRPr="009B5220">
        <w:rPr>
          <w:sz w:val="22"/>
          <w:szCs w:val="22"/>
        </w:rPr>
        <w:t xml:space="preserve">Receipts for conferences/events and travel may only be submitted for reimbursement after the event and/or travel has occurred. </w:t>
      </w:r>
    </w:p>
    <w:p w14:paraId="3F9BD80F" w14:textId="54C67205" w:rsidR="002B01DE" w:rsidRPr="009B5220" w:rsidRDefault="002B01DE" w:rsidP="002B01DE">
      <w:pPr>
        <w:pStyle w:val="ListParagraph"/>
        <w:numPr>
          <w:ilvl w:val="0"/>
          <w:numId w:val="4"/>
        </w:numPr>
        <w:rPr>
          <w:sz w:val="22"/>
          <w:szCs w:val="22"/>
        </w:rPr>
      </w:pPr>
      <w:r w:rsidRPr="009B5220">
        <w:rPr>
          <w:sz w:val="22"/>
          <w:szCs w:val="22"/>
        </w:rPr>
        <w:t xml:space="preserve">If </w:t>
      </w:r>
      <w:proofErr w:type="gramStart"/>
      <w:r w:rsidRPr="009B5220">
        <w:rPr>
          <w:sz w:val="22"/>
          <w:szCs w:val="22"/>
        </w:rPr>
        <w:t>including</w:t>
      </w:r>
      <w:proofErr w:type="gramEnd"/>
      <w:r w:rsidRPr="009B5220">
        <w:rPr>
          <w:sz w:val="22"/>
          <w:szCs w:val="22"/>
        </w:rPr>
        <w:t xml:space="preserve"> meals at restaurants in your PEF claim, the itemized receipt must be included with the approved transaction receipt (this does not apply for meals per diem). </w:t>
      </w:r>
    </w:p>
    <w:p w14:paraId="58BC8D51" w14:textId="149DAC02" w:rsidR="002B01DE" w:rsidRPr="009B5220" w:rsidRDefault="002B01DE" w:rsidP="002B01DE">
      <w:pPr>
        <w:pStyle w:val="ListParagraph"/>
        <w:numPr>
          <w:ilvl w:val="0"/>
          <w:numId w:val="4"/>
        </w:numPr>
        <w:rPr>
          <w:sz w:val="22"/>
          <w:szCs w:val="22"/>
        </w:rPr>
      </w:pPr>
      <w:r w:rsidRPr="009B5220">
        <w:rPr>
          <w:sz w:val="22"/>
          <w:szCs w:val="22"/>
        </w:rPr>
        <w:t xml:space="preserve">Alcoholic drinks must be excluded from the requested amount to be reimbursed in PEF Claims. </w:t>
      </w:r>
    </w:p>
    <w:p w14:paraId="3546B3D1" w14:textId="2AC06963" w:rsidR="009B5220" w:rsidRPr="009B5220" w:rsidRDefault="009B5220" w:rsidP="002B01DE">
      <w:pPr>
        <w:pStyle w:val="ListParagraph"/>
        <w:numPr>
          <w:ilvl w:val="0"/>
          <w:numId w:val="4"/>
        </w:numPr>
        <w:rPr>
          <w:sz w:val="22"/>
          <w:szCs w:val="22"/>
        </w:rPr>
      </w:pPr>
      <w:r w:rsidRPr="009B5220">
        <w:rPr>
          <w:sz w:val="22"/>
          <w:szCs w:val="22"/>
        </w:rPr>
        <w:t xml:space="preserve">For any purchases made via credit card, you need to attach the receipt and the credit card statement with the expense listed. The only information needed from the statement is your name, the bank headers, and the line item of the expense being claimed. The rest can be redacted. </w:t>
      </w:r>
    </w:p>
    <w:p w14:paraId="3CC855C5" w14:textId="72920BFA" w:rsidR="002B01DE" w:rsidRPr="009B5220" w:rsidRDefault="002B01DE" w:rsidP="002B01DE">
      <w:pPr>
        <w:rPr>
          <w:sz w:val="22"/>
          <w:szCs w:val="22"/>
        </w:rPr>
      </w:pPr>
      <w:r w:rsidRPr="009B5220">
        <w:rPr>
          <w:sz w:val="22"/>
          <w:szCs w:val="22"/>
        </w:rPr>
        <w:t xml:space="preserve">For assistance submitting claims to </w:t>
      </w:r>
      <w:proofErr w:type="spellStart"/>
      <w:r w:rsidR="0072111A">
        <w:rPr>
          <w:sz w:val="22"/>
          <w:szCs w:val="22"/>
        </w:rPr>
        <w:t>Emburse</w:t>
      </w:r>
      <w:proofErr w:type="spellEnd"/>
      <w:r w:rsidR="0072111A">
        <w:rPr>
          <w:sz w:val="22"/>
          <w:szCs w:val="22"/>
        </w:rPr>
        <w:t xml:space="preserve"> Enterprise</w:t>
      </w:r>
      <w:r w:rsidRPr="009B5220">
        <w:rPr>
          <w:sz w:val="22"/>
          <w:szCs w:val="22"/>
        </w:rPr>
        <w:t xml:space="preserve">, please visit the following guides made by Accounts Payable: </w:t>
      </w:r>
    </w:p>
    <w:p w14:paraId="6C8F474C" w14:textId="6DCE5D6E" w:rsidR="002B01DE" w:rsidRPr="009B5220" w:rsidRDefault="002B01DE" w:rsidP="002B01DE">
      <w:pPr>
        <w:rPr>
          <w:sz w:val="22"/>
          <w:szCs w:val="22"/>
        </w:rPr>
      </w:pPr>
      <w:hyperlink r:id="rId9" w:history="1">
        <w:r w:rsidRPr="009B5220">
          <w:rPr>
            <w:rStyle w:val="Hyperlink"/>
            <w:sz w:val="22"/>
            <w:szCs w:val="22"/>
          </w:rPr>
          <w:t>How to Claim an Expense Reimbursement.pdf (trentu.ca)</w:t>
        </w:r>
      </w:hyperlink>
      <w:r w:rsidRPr="009B5220">
        <w:rPr>
          <w:sz w:val="22"/>
          <w:szCs w:val="22"/>
        </w:rPr>
        <w:t xml:space="preserve"> </w:t>
      </w:r>
    </w:p>
    <w:p w14:paraId="4FAF1B8E" w14:textId="4361953D" w:rsidR="002B01DE" w:rsidRDefault="002B01DE" w:rsidP="002B01DE">
      <w:pPr>
        <w:rPr>
          <w:sz w:val="22"/>
          <w:szCs w:val="22"/>
        </w:rPr>
      </w:pPr>
      <w:hyperlink r:id="rId10" w:history="1">
        <w:r w:rsidRPr="009B5220">
          <w:rPr>
            <w:rStyle w:val="Hyperlink"/>
            <w:sz w:val="22"/>
            <w:szCs w:val="22"/>
          </w:rPr>
          <w:t>FAQ's - Guide to Claiming an Expense Reimbursement_0.pdf (trentu.ca)</w:t>
        </w:r>
      </w:hyperlink>
      <w:r w:rsidRPr="009B5220">
        <w:rPr>
          <w:sz w:val="22"/>
          <w:szCs w:val="22"/>
        </w:rPr>
        <w:t xml:space="preserve"> </w:t>
      </w:r>
    </w:p>
    <w:p w14:paraId="33B60818" w14:textId="752A1DAF" w:rsidR="00F203D6" w:rsidRDefault="00F203D6" w:rsidP="00F203D6">
      <w:pPr>
        <w:pStyle w:val="Heading2"/>
        <w:rPr>
          <w:sz w:val="22"/>
          <w:szCs w:val="22"/>
        </w:rPr>
      </w:pPr>
      <w:r w:rsidRPr="00F203D6">
        <w:rPr>
          <w:sz w:val="22"/>
          <w:szCs w:val="22"/>
        </w:rPr>
        <w:t xml:space="preserve">What tile </w:t>
      </w:r>
      <w:r>
        <w:rPr>
          <w:sz w:val="22"/>
          <w:szCs w:val="22"/>
        </w:rPr>
        <w:t xml:space="preserve">in </w:t>
      </w:r>
      <w:proofErr w:type="spellStart"/>
      <w:r w:rsidR="0072111A">
        <w:rPr>
          <w:sz w:val="22"/>
          <w:szCs w:val="22"/>
        </w:rPr>
        <w:t>Emburse</w:t>
      </w:r>
      <w:proofErr w:type="spellEnd"/>
      <w:r w:rsidR="0072111A">
        <w:rPr>
          <w:sz w:val="22"/>
          <w:szCs w:val="22"/>
        </w:rPr>
        <w:t xml:space="preserve"> Enterprise</w:t>
      </w:r>
      <w:r>
        <w:rPr>
          <w:sz w:val="22"/>
          <w:szCs w:val="22"/>
        </w:rPr>
        <w:t xml:space="preserve"> </w:t>
      </w:r>
      <w:r w:rsidRPr="00F203D6">
        <w:rPr>
          <w:sz w:val="22"/>
          <w:szCs w:val="22"/>
        </w:rPr>
        <w:t>do I use for my expense?</w:t>
      </w:r>
    </w:p>
    <w:p w14:paraId="28FA17B8" w14:textId="63DC2620" w:rsidR="00F203D6" w:rsidRDefault="00F203D6" w:rsidP="00F203D6">
      <w:pPr>
        <w:rPr>
          <w:sz w:val="22"/>
          <w:szCs w:val="22"/>
        </w:rPr>
      </w:pPr>
      <w:r>
        <w:rPr>
          <w:sz w:val="22"/>
          <w:szCs w:val="22"/>
        </w:rPr>
        <w:lastRenderedPageBreak/>
        <w:t xml:space="preserve">For the </w:t>
      </w:r>
      <w:r w:rsidRPr="009B5220">
        <w:rPr>
          <w:sz w:val="22"/>
          <w:szCs w:val="22"/>
        </w:rPr>
        <w:t>“Professional Expense Funds (PEF) / Relocation”</w:t>
      </w:r>
      <w:r>
        <w:rPr>
          <w:sz w:val="22"/>
          <w:szCs w:val="22"/>
        </w:rPr>
        <w:t xml:space="preserve"> report type, there is a curated selection of expense category tiles to choose from. Some of the expense categories are not eligible for reimbursement under the CUPE PEF. Please review the list below: </w:t>
      </w:r>
    </w:p>
    <w:p w14:paraId="7D05BCB6" w14:textId="226B3FAD" w:rsidR="00F203D6" w:rsidRPr="00F203D6" w:rsidRDefault="00F203D6" w:rsidP="00F203D6">
      <w:pPr>
        <w:numPr>
          <w:ilvl w:val="0"/>
          <w:numId w:val="5"/>
        </w:numPr>
        <w:rPr>
          <w:sz w:val="22"/>
          <w:szCs w:val="22"/>
        </w:rPr>
      </w:pPr>
      <w:r w:rsidRPr="00F203D6">
        <w:rPr>
          <w:b/>
          <w:bCs/>
          <w:sz w:val="22"/>
          <w:szCs w:val="22"/>
        </w:rPr>
        <w:t>Travel:</w:t>
      </w:r>
      <w:r w:rsidRPr="00F203D6">
        <w:rPr>
          <w:sz w:val="22"/>
          <w:szCs w:val="22"/>
        </w:rPr>
        <w:t xml:space="preserve"> used for any expenses incurred while travelling for </w:t>
      </w:r>
      <w:r>
        <w:rPr>
          <w:sz w:val="22"/>
          <w:szCs w:val="22"/>
        </w:rPr>
        <w:t>professional development</w:t>
      </w:r>
      <w:r w:rsidRPr="00F203D6">
        <w:rPr>
          <w:sz w:val="22"/>
          <w:szCs w:val="22"/>
        </w:rPr>
        <w:t xml:space="preserve"> business and a receipt is required. There are three options to select from: </w:t>
      </w:r>
    </w:p>
    <w:p w14:paraId="602590BF" w14:textId="77777777" w:rsidR="00F203D6" w:rsidRPr="00F203D6" w:rsidRDefault="00F203D6" w:rsidP="00F203D6">
      <w:pPr>
        <w:numPr>
          <w:ilvl w:val="1"/>
          <w:numId w:val="5"/>
        </w:numPr>
        <w:rPr>
          <w:sz w:val="22"/>
          <w:szCs w:val="22"/>
        </w:rPr>
      </w:pPr>
      <w:r w:rsidRPr="00F203D6">
        <w:rPr>
          <w:sz w:val="22"/>
          <w:szCs w:val="22"/>
        </w:rPr>
        <w:t>Domestic Transportation: all transportation costs incurred within Canada such as airfare, train/rail, and car rental.</w:t>
      </w:r>
    </w:p>
    <w:p w14:paraId="1C2EC854" w14:textId="77777777" w:rsidR="00F203D6" w:rsidRPr="00F203D6" w:rsidRDefault="00F203D6" w:rsidP="00F203D6">
      <w:pPr>
        <w:numPr>
          <w:ilvl w:val="1"/>
          <w:numId w:val="5"/>
        </w:numPr>
        <w:rPr>
          <w:sz w:val="22"/>
          <w:szCs w:val="22"/>
        </w:rPr>
      </w:pPr>
      <w:r w:rsidRPr="00F203D6">
        <w:rPr>
          <w:sz w:val="22"/>
          <w:szCs w:val="22"/>
        </w:rPr>
        <w:t>International Transportation: all transportation costs incurred outside of Canada such as airfare, train/rail, and car rental.</w:t>
      </w:r>
    </w:p>
    <w:p w14:paraId="49C8094B" w14:textId="77777777" w:rsidR="00F203D6" w:rsidRPr="00F203D6" w:rsidRDefault="00F203D6" w:rsidP="00F203D6">
      <w:pPr>
        <w:numPr>
          <w:ilvl w:val="1"/>
          <w:numId w:val="5"/>
        </w:numPr>
        <w:rPr>
          <w:sz w:val="22"/>
          <w:szCs w:val="22"/>
        </w:rPr>
      </w:pPr>
      <w:r w:rsidRPr="00F203D6">
        <w:rPr>
          <w:sz w:val="22"/>
          <w:szCs w:val="22"/>
        </w:rPr>
        <w:t>Other Travel Costs: all other travel-related expenses not outlined above. Includes fuel, public transit, cab and bus fares, parking, tolls, hotels, receipted meals, and conference/seminar.</w:t>
      </w:r>
    </w:p>
    <w:p w14:paraId="1A1966BA" w14:textId="77777777" w:rsidR="00F203D6" w:rsidRPr="00F203D6" w:rsidRDefault="00F203D6" w:rsidP="00F203D6">
      <w:pPr>
        <w:numPr>
          <w:ilvl w:val="0"/>
          <w:numId w:val="5"/>
        </w:numPr>
        <w:rPr>
          <w:sz w:val="22"/>
          <w:szCs w:val="22"/>
        </w:rPr>
      </w:pPr>
      <w:r w:rsidRPr="00F203D6">
        <w:rPr>
          <w:b/>
          <w:bCs/>
          <w:sz w:val="22"/>
          <w:szCs w:val="22"/>
        </w:rPr>
        <w:t>Meals – Per Diem</w:t>
      </w:r>
      <w:r w:rsidRPr="00F203D6">
        <w:rPr>
          <w:sz w:val="22"/>
          <w:szCs w:val="22"/>
        </w:rPr>
        <w:t>: by using the Per Diem Wizard, meal allowance rates are automatically calculated, and no receipt is required.</w:t>
      </w:r>
    </w:p>
    <w:p w14:paraId="5B86B74C" w14:textId="67C825D1" w:rsidR="00F203D6" w:rsidRPr="00F203D6" w:rsidRDefault="00F203D6" w:rsidP="00F203D6">
      <w:pPr>
        <w:numPr>
          <w:ilvl w:val="0"/>
          <w:numId w:val="5"/>
        </w:numPr>
        <w:rPr>
          <w:sz w:val="22"/>
          <w:szCs w:val="22"/>
        </w:rPr>
      </w:pPr>
      <w:r w:rsidRPr="00F203D6">
        <w:rPr>
          <w:b/>
          <w:bCs/>
          <w:sz w:val="22"/>
          <w:szCs w:val="22"/>
        </w:rPr>
        <w:t>Mileage</w:t>
      </w:r>
      <w:r w:rsidRPr="00F203D6">
        <w:rPr>
          <w:sz w:val="22"/>
          <w:szCs w:val="22"/>
        </w:rPr>
        <w:t xml:space="preserve">: by using the Google Maps functionality your mileage will be calculated for </w:t>
      </w:r>
      <w:proofErr w:type="gramStart"/>
      <w:r w:rsidRPr="00F203D6">
        <w:rPr>
          <w:sz w:val="22"/>
          <w:szCs w:val="22"/>
        </w:rPr>
        <w:t>you</w:t>
      </w:r>
      <w:proofErr w:type="gramEnd"/>
      <w:r w:rsidRPr="00F203D6">
        <w:rPr>
          <w:sz w:val="22"/>
          <w:szCs w:val="22"/>
        </w:rPr>
        <w:t xml:space="preserve"> and no receipt is required.</w:t>
      </w:r>
      <w:r w:rsidR="00B61051">
        <w:rPr>
          <w:sz w:val="22"/>
          <w:szCs w:val="22"/>
        </w:rPr>
        <w:t xml:space="preserve"> Only eligible for reimbursement under </w:t>
      </w:r>
      <w:proofErr w:type="gramStart"/>
      <w:r w:rsidR="00B61051">
        <w:rPr>
          <w:sz w:val="22"/>
          <w:szCs w:val="22"/>
        </w:rPr>
        <w:t>the CUPE</w:t>
      </w:r>
      <w:proofErr w:type="gramEnd"/>
      <w:r w:rsidR="00B61051">
        <w:rPr>
          <w:sz w:val="22"/>
          <w:szCs w:val="22"/>
        </w:rPr>
        <w:t xml:space="preserve"> PEF if the mileage cost was incurred as part of professional development or research, not to </w:t>
      </w:r>
      <w:proofErr w:type="gramStart"/>
      <w:r w:rsidR="00B61051">
        <w:rPr>
          <w:sz w:val="22"/>
          <w:szCs w:val="22"/>
        </w:rPr>
        <w:t>preform</w:t>
      </w:r>
      <w:proofErr w:type="gramEnd"/>
      <w:r w:rsidR="00B61051">
        <w:rPr>
          <w:sz w:val="22"/>
          <w:szCs w:val="22"/>
        </w:rPr>
        <w:t xml:space="preserve"> work-related duties.</w:t>
      </w:r>
    </w:p>
    <w:p w14:paraId="5A32D49F" w14:textId="370B05EE" w:rsidR="00F203D6" w:rsidRPr="00F203D6" w:rsidRDefault="00F203D6" w:rsidP="00F203D6">
      <w:pPr>
        <w:numPr>
          <w:ilvl w:val="0"/>
          <w:numId w:val="5"/>
        </w:numPr>
        <w:rPr>
          <w:sz w:val="22"/>
          <w:szCs w:val="22"/>
        </w:rPr>
      </w:pPr>
      <w:r w:rsidRPr="00F203D6">
        <w:rPr>
          <w:b/>
          <w:bCs/>
          <w:sz w:val="22"/>
          <w:szCs w:val="22"/>
        </w:rPr>
        <w:t>Mobile / Cellular &amp; Internet</w:t>
      </w:r>
      <w:r w:rsidRPr="00F203D6">
        <w:rPr>
          <w:sz w:val="22"/>
          <w:szCs w:val="22"/>
        </w:rPr>
        <w:t xml:space="preserve">: </w:t>
      </w:r>
      <w:r>
        <w:rPr>
          <w:sz w:val="22"/>
          <w:szCs w:val="22"/>
        </w:rPr>
        <w:t>Not eligible for reimbursement under the CUPE PEF</w:t>
      </w:r>
      <w:r w:rsidR="00B61051">
        <w:rPr>
          <w:sz w:val="22"/>
          <w:szCs w:val="22"/>
        </w:rPr>
        <w:t>.</w:t>
      </w:r>
    </w:p>
    <w:p w14:paraId="6B13B4D2" w14:textId="61F708C8" w:rsidR="00F203D6" w:rsidRPr="00F203D6" w:rsidRDefault="00F203D6" w:rsidP="00F203D6">
      <w:pPr>
        <w:numPr>
          <w:ilvl w:val="0"/>
          <w:numId w:val="5"/>
        </w:numPr>
        <w:rPr>
          <w:sz w:val="22"/>
          <w:szCs w:val="22"/>
        </w:rPr>
      </w:pPr>
      <w:r w:rsidRPr="00F203D6">
        <w:rPr>
          <w:b/>
          <w:bCs/>
          <w:sz w:val="22"/>
          <w:szCs w:val="22"/>
        </w:rPr>
        <w:t>Computer Purchase</w:t>
      </w:r>
      <w:r w:rsidRPr="00F203D6">
        <w:rPr>
          <w:sz w:val="22"/>
          <w:szCs w:val="22"/>
        </w:rPr>
        <w:t>: used to claim desktop computers, laptops, iPads, and tablets.</w:t>
      </w:r>
      <w:r>
        <w:rPr>
          <w:sz w:val="22"/>
          <w:szCs w:val="22"/>
        </w:rPr>
        <w:t xml:space="preserve"> Please note, equipment </w:t>
      </w:r>
      <w:r w:rsidR="00B61051">
        <w:rPr>
          <w:sz w:val="22"/>
          <w:szCs w:val="22"/>
        </w:rPr>
        <w:t>reimbursed by the PEF</w:t>
      </w:r>
      <w:r>
        <w:rPr>
          <w:sz w:val="22"/>
          <w:szCs w:val="22"/>
        </w:rPr>
        <w:t xml:space="preserve"> </w:t>
      </w:r>
      <w:r w:rsidR="00B61051">
        <w:rPr>
          <w:sz w:val="22"/>
          <w:szCs w:val="22"/>
        </w:rPr>
        <w:t>becomes property of the University.</w:t>
      </w:r>
    </w:p>
    <w:p w14:paraId="6E0CCD0E" w14:textId="59FD3819" w:rsidR="00F203D6" w:rsidRPr="00F203D6" w:rsidRDefault="00F203D6" w:rsidP="00F203D6">
      <w:pPr>
        <w:numPr>
          <w:ilvl w:val="0"/>
          <w:numId w:val="5"/>
        </w:numPr>
        <w:rPr>
          <w:sz w:val="22"/>
          <w:szCs w:val="22"/>
        </w:rPr>
      </w:pPr>
      <w:r w:rsidRPr="00F203D6">
        <w:rPr>
          <w:b/>
          <w:bCs/>
          <w:sz w:val="22"/>
          <w:szCs w:val="22"/>
        </w:rPr>
        <w:t>General Supplies</w:t>
      </w:r>
      <w:r w:rsidRPr="00F203D6">
        <w:rPr>
          <w:sz w:val="22"/>
          <w:szCs w:val="22"/>
        </w:rPr>
        <w:t>: used for all non-travel, computer purchases or books expenses. Includes costs for professional membership dues, subscriptions, software, and other materials required.</w:t>
      </w:r>
    </w:p>
    <w:p w14:paraId="7C237A28" w14:textId="77777777" w:rsidR="00F203D6" w:rsidRPr="00F203D6" w:rsidRDefault="00F203D6" w:rsidP="00F203D6">
      <w:pPr>
        <w:numPr>
          <w:ilvl w:val="0"/>
          <w:numId w:val="5"/>
        </w:numPr>
        <w:rPr>
          <w:sz w:val="22"/>
          <w:szCs w:val="22"/>
        </w:rPr>
      </w:pPr>
      <w:r w:rsidRPr="00F203D6">
        <w:rPr>
          <w:b/>
          <w:bCs/>
          <w:sz w:val="22"/>
          <w:szCs w:val="22"/>
        </w:rPr>
        <w:t>Books / Publications</w:t>
      </w:r>
      <w:r w:rsidRPr="00F203D6">
        <w:rPr>
          <w:sz w:val="22"/>
          <w:szCs w:val="22"/>
        </w:rPr>
        <w:t>: used for the purchase of books and expenses incurred in publishing scholarly research.</w:t>
      </w:r>
    </w:p>
    <w:p w14:paraId="5A5D5D59" w14:textId="465551AB" w:rsidR="00F203D6" w:rsidRPr="00B61051" w:rsidRDefault="00F203D6" w:rsidP="002A7EAF">
      <w:pPr>
        <w:numPr>
          <w:ilvl w:val="0"/>
          <w:numId w:val="5"/>
        </w:numPr>
        <w:rPr>
          <w:sz w:val="22"/>
          <w:szCs w:val="22"/>
        </w:rPr>
      </w:pPr>
      <w:r w:rsidRPr="00F203D6">
        <w:rPr>
          <w:b/>
          <w:bCs/>
          <w:sz w:val="22"/>
          <w:szCs w:val="22"/>
        </w:rPr>
        <w:t>Relocation</w:t>
      </w:r>
      <w:r w:rsidRPr="00F203D6">
        <w:rPr>
          <w:sz w:val="22"/>
          <w:szCs w:val="22"/>
        </w:rPr>
        <w:t xml:space="preserve">: </w:t>
      </w:r>
      <w:r w:rsidR="00B61051" w:rsidRPr="00B61051">
        <w:rPr>
          <w:sz w:val="22"/>
          <w:szCs w:val="22"/>
        </w:rPr>
        <w:t>Not eligible for reimbursement under the CUPE PEF.</w:t>
      </w:r>
    </w:p>
    <w:p w14:paraId="05B9B481" w14:textId="68700DCE" w:rsidR="005451BD" w:rsidRPr="009B5220" w:rsidRDefault="005451BD" w:rsidP="009B5220">
      <w:pPr>
        <w:pStyle w:val="Heading2"/>
        <w:rPr>
          <w:sz w:val="22"/>
          <w:szCs w:val="22"/>
        </w:rPr>
      </w:pPr>
      <w:r w:rsidRPr="009B5220">
        <w:rPr>
          <w:sz w:val="22"/>
          <w:szCs w:val="22"/>
        </w:rPr>
        <w:t>Additional Information</w:t>
      </w:r>
    </w:p>
    <w:p w14:paraId="694C7A2E" w14:textId="06506291" w:rsidR="008D47A8" w:rsidRPr="009B5220" w:rsidRDefault="008D47A8" w:rsidP="00923085">
      <w:pPr>
        <w:spacing w:before="0"/>
        <w:rPr>
          <w:sz w:val="22"/>
          <w:szCs w:val="22"/>
        </w:rPr>
      </w:pPr>
      <w:r w:rsidRPr="009B5220">
        <w:rPr>
          <w:sz w:val="22"/>
          <w:szCs w:val="22"/>
        </w:rPr>
        <w:t xml:space="preserve">For more details about the </w:t>
      </w:r>
      <w:r w:rsidR="009D6C04" w:rsidRPr="009B5220">
        <w:rPr>
          <w:sz w:val="22"/>
          <w:szCs w:val="22"/>
        </w:rPr>
        <w:t xml:space="preserve">CUPE </w:t>
      </w:r>
      <w:r w:rsidRPr="009B5220">
        <w:rPr>
          <w:sz w:val="22"/>
          <w:szCs w:val="22"/>
        </w:rPr>
        <w:t>Professional</w:t>
      </w:r>
      <w:r w:rsidR="00923085">
        <w:rPr>
          <w:sz w:val="22"/>
          <w:szCs w:val="22"/>
        </w:rPr>
        <w:t xml:space="preserve"> Development</w:t>
      </w:r>
      <w:r w:rsidRPr="009B5220">
        <w:rPr>
          <w:sz w:val="22"/>
          <w:szCs w:val="22"/>
        </w:rPr>
        <w:t xml:space="preserve"> Expense Fund, please check out Appendix C of the CUPE 1 Collective Agreement (draft available on the </w:t>
      </w:r>
      <w:hyperlink r:id="rId11" w:history="1">
        <w:proofErr w:type="spellStart"/>
        <w:r w:rsidRPr="009B5220">
          <w:rPr>
            <w:rStyle w:val="Hyperlink"/>
            <w:sz w:val="22"/>
            <w:szCs w:val="22"/>
          </w:rPr>
          <w:t>Labour</w:t>
        </w:r>
        <w:proofErr w:type="spellEnd"/>
        <w:r w:rsidRPr="009B5220">
          <w:rPr>
            <w:rStyle w:val="Hyperlink"/>
            <w:sz w:val="22"/>
            <w:szCs w:val="22"/>
          </w:rPr>
          <w:t xml:space="preserve"> Relations page of the Human Resources website</w:t>
        </w:r>
      </w:hyperlink>
      <w:r w:rsidRPr="009B5220">
        <w:rPr>
          <w:sz w:val="22"/>
          <w:szCs w:val="22"/>
        </w:rPr>
        <w:t>).</w:t>
      </w:r>
    </w:p>
    <w:sectPr w:rsidR="008D47A8" w:rsidRPr="009B5220" w:rsidSect="00AC12DA">
      <w:headerReference w:type="default" r:id="rId12"/>
      <w:head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B03CA" w14:textId="77777777" w:rsidR="008245C4" w:rsidRDefault="008245C4" w:rsidP="008245C4">
      <w:pPr>
        <w:spacing w:before="0" w:after="0"/>
      </w:pPr>
      <w:r>
        <w:separator/>
      </w:r>
    </w:p>
  </w:endnote>
  <w:endnote w:type="continuationSeparator" w:id="0">
    <w:p w14:paraId="6B6D77F2" w14:textId="77777777" w:rsidR="008245C4" w:rsidRDefault="008245C4" w:rsidP="008245C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ヒラギノ角ゴ Pro W3">
    <w:altName w:val="Cambria"/>
    <w:charset w:val="00"/>
    <w:family w:val="roman"/>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D35AF" w14:textId="77777777" w:rsidR="008245C4" w:rsidRDefault="008245C4" w:rsidP="008245C4">
      <w:pPr>
        <w:spacing w:before="0" w:after="0"/>
      </w:pPr>
      <w:r>
        <w:separator/>
      </w:r>
    </w:p>
  </w:footnote>
  <w:footnote w:type="continuationSeparator" w:id="0">
    <w:p w14:paraId="2154C84F" w14:textId="77777777" w:rsidR="008245C4" w:rsidRDefault="008245C4" w:rsidP="008245C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2771F" w14:textId="069BF8BC" w:rsidR="008245C4" w:rsidRDefault="008245C4" w:rsidP="008245C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41AC3" w14:textId="28A1FE11" w:rsidR="00AC12DA" w:rsidRDefault="00AC12DA" w:rsidP="00AC12DA">
    <w:pPr>
      <w:pStyle w:val="Header"/>
      <w:jc w:val="right"/>
    </w:pPr>
    <w:r>
      <w:rPr>
        <w:noProof/>
        <w14:ligatures w14:val="standardContextual"/>
      </w:rPr>
      <w:drawing>
        <wp:inline distT="0" distB="0" distL="0" distR="0" wp14:anchorId="699CADBC" wp14:editId="179C48DC">
          <wp:extent cx="1843758" cy="1202880"/>
          <wp:effectExtent l="0" t="0" r="4445" b="0"/>
          <wp:docPr id="1087470670"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470670"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74179" cy="12227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5118B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B34F83"/>
    <w:multiLevelType w:val="multilevel"/>
    <w:tmpl w:val="1A70AA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CB086D"/>
    <w:multiLevelType w:val="multilevel"/>
    <w:tmpl w:val="DDDCC6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51AD2B18"/>
    <w:multiLevelType w:val="hybridMultilevel"/>
    <w:tmpl w:val="DAC8E3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966200D"/>
    <w:multiLevelType w:val="hybridMultilevel"/>
    <w:tmpl w:val="5400DE04"/>
    <w:lvl w:ilvl="0" w:tplc="BAC805A8">
      <w:numFmt w:val="bullet"/>
      <w:lvlText w:val="-"/>
      <w:lvlJc w:val="left"/>
      <w:pPr>
        <w:ind w:left="720" w:hanging="360"/>
      </w:pPr>
      <w:rPr>
        <w:rFonts w:ascii="Arial" w:eastAsia="ヒラギノ角ゴ Pro W3"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850207">
    <w:abstractNumId w:val="4"/>
  </w:num>
  <w:num w:numId="2" w16cid:durableId="630595021">
    <w:abstractNumId w:val="2"/>
  </w:num>
  <w:num w:numId="3" w16cid:durableId="1806578213">
    <w:abstractNumId w:val="0"/>
  </w:num>
  <w:num w:numId="4" w16cid:durableId="815806189">
    <w:abstractNumId w:val="3"/>
  </w:num>
  <w:num w:numId="5" w16cid:durableId="62139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8C4"/>
    <w:rsid w:val="00082512"/>
    <w:rsid w:val="001725C3"/>
    <w:rsid w:val="002230C5"/>
    <w:rsid w:val="002B01DE"/>
    <w:rsid w:val="00300DD4"/>
    <w:rsid w:val="005451BD"/>
    <w:rsid w:val="00556304"/>
    <w:rsid w:val="00667435"/>
    <w:rsid w:val="00681E84"/>
    <w:rsid w:val="006C4EDA"/>
    <w:rsid w:val="0072111A"/>
    <w:rsid w:val="00730C19"/>
    <w:rsid w:val="00796309"/>
    <w:rsid w:val="008224AD"/>
    <w:rsid w:val="008245C4"/>
    <w:rsid w:val="00863EA4"/>
    <w:rsid w:val="008D47A8"/>
    <w:rsid w:val="008F28C4"/>
    <w:rsid w:val="00907960"/>
    <w:rsid w:val="00923085"/>
    <w:rsid w:val="009A6520"/>
    <w:rsid w:val="009B5220"/>
    <w:rsid w:val="009C6FF8"/>
    <w:rsid w:val="009D6C04"/>
    <w:rsid w:val="00AC12DA"/>
    <w:rsid w:val="00B61051"/>
    <w:rsid w:val="00CA72DA"/>
    <w:rsid w:val="00CC01CE"/>
    <w:rsid w:val="00CD5088"/>
    <w:rsid w:val="00CF543A"/>
    <w:rsid w:val="00D018B6"/>
    <w:rsid w:val="00D5798F"/>
    <w:rsid w:val="00D67399"/>
    <w:rsid w:val="00D93DB6"/>
    <w:rsid w:val="00EA2B17"/>
    <w:rsid w:val="00F17829"/>
    <w:rsid w:val="00F203D6"/>
    <w:rsid w:val="00F53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12B9E18"/>
  <w15:chartTrackingRefBased/>
  <w15:docId w15:val="{C1A60772-9BE3-4742-9D59-47A33BFBF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ヒラギノ角ゴ Pro W3"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EA4"/>
    <w:pPr>
      <w:suppressAutoHyphens/>
      <w:spacing w:before="120" w:after="240" w:line="240" w:lineRule="auto"/>
    </w:pPr>
    <w:rPr>
      <w:rFonts w:ascii="Arial" w:hAnsi="Arial" w:cs="Times New Roman"/>
      <w:kern w:val="0"/>
      <w:sz w:val="24"/>
      <w:szCs w:val="24"/>
      <w14:ligatures w14:val="none"/>
    </w:rPr>
  </w:style>
  <w:style w:type="paragraph" w:styleId="Heading1">
    <w:name w:val="heading 1"/>
    <w:basedOn w:val="Normal"/>
    <w:next w:val="Normal"/>
    <w:link w:val="Heading1Char"/>
    <w:uiPriority w:val="9"/>
    <w:qFormat/>
    <w:rsid w:val="00D67399"/>
    <w:pPr>
      <w:outlineLvl w:val="0"/>
    </w:pPr>
    <w:rPr>
      <w:b/>
      <w:bCs/>
      <w:sz w:val="28"/>
      <w:szCs w:val="28"/>
    </w:rPr>
  </w:style>
  <w:style w:type="paragraph" w:styleId="Heading2">
    <w:name w:val="heading 2"/>
    <w:basedOn w:val="Normal"/>
    <w:next w:val="Normal"/>
    <w:link w:val="Heading2Char"/>
    <w:uiPriority w:val="9"/>
    <w:unhideWhenUsed/>
    <w:qFormat/>
    <w:rsid w:val="009B5220"/>
    <w:pPr>
      <w:spacing w:before="480"/>
      <w:outlineLvl w:val="1"/>
    </w:pPr>
    <w:rPr>
      <w:b/>
      <w:bCs/>
    </w:rPr>
  </w:style>
  <w:style w:type="paragraph" w:styleId="Heading3">
    <w:name w:val="heading 3"/>
    <w:basedOn w:val="Normal"/>
    <w:next w:val="Normal"/>
    <w:link w:val="Heading3Char"/>
    <w:uiPriority w:val="9"/>
    <w:unhideWhenUsed/>
    <w:qFormat/>
    <w:rsid w:val="002B01DE"/>
    <w:pPr>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7A8"/>
    <w:pPr>
      <w:ind w:left="720"/>
      <w:contextualSpacing/>
    </w:pPr>
  </w:style>
  <w:style w:type="character" w:styleId="Hyperlink">
    <w:name w:val="Hyperlink"/>
    <w:basedOn w:val="DefaultParagraphFont"/>
    <w:uiPriority w:val="99"/>
    <w:unhideWhenUsed/>
    <w:rsid w:val="008D47A8"/>
    <w:rPr>
      <w:color w:val="0563C1" w:themeColor="hyperlink"/>
      <w:u w:val="single"/>
    </w:rPr>
  </w:style>
  <w:style w:type="character" w:styleId="UnresolvedMention">
    <w:name w:val="Unresolved Mention"/>
    <w:basedOn w:val="DefaultParagraphFont"/>
    <w:uiPriority w:val="99"/>
    <w:semiHidden/>
    <w:unhideWhenUsed/>
    <w:rsid w:val="008D47A8"/>
    <w:rPr>
      <w:color w:val="605E5C"/>
      <w:shd w:val="clear" w:color="auto" w:fill="E1DFDD"/>
    </w:rPr>
  </w:style>
  <w:style w:type="character" w:customStyle="1" w:styleId="Heading1Char">
    <w:name w:val="Heading 1 Char"/>
    <w:basedOn w:val="DefaultParagraphFont"/>
    <w:link w:val="Heading1"/>
    <w:uiPriority w:val="9"/>
    <w:rsid w:val="00D67399"/>
    <w:rPr>
      <w:rFonts w:ascii="Arial" w:hAnsi="Arial" w:cs="Times New Roman"/>
      <w:b/>
      <w:bCs/>
      <w:kern w:val="0"/>
      <w:sz w:val="28"/>
      <w:szCs w:val="28"/>
      <w14:ligatures w14:val="none"/>
    </w:rPr>
  </w:style>
  <w:style w:type="character" w:customStyle="1" w:styleId="Heading2Char">
    <w:name w:val="Heading 2 Char"/>
    <w:basedOn w:val="DefaultParagraphFont"/>
    <w:link w:val="Heading2"/>
    <w:uiPriority w:val="9"/>
    <w:rsid w:val="009B5220"/>
    <w:rPr>
      <w:rFonts w:ascii="Arial" w:hAnsi="Arial" w:cs="Times New Roman"/>
      <w:b/>
      <w:bCs/>
      <w:kern w:val="0"/>
      <w:sz w:val="24"/>
      <w:szCs w:val="24"/>
      <w14:ligatures w14:val="none"/>
    </w:rPr>
  </w:style>
  <w:style w:type="character" w:customStyle="1" w:styleId="Heading3Char">
    <w:name w:val="Heading 3 Char"/>
    <w:basedOn w:val="DefaultParagraphFont"/>
    <w:link w:val="Heading3"/>
    <w:uiPriority w:val="9"/>
    <w:rsid w:val="002B01DE"/>
    <w:rPr>
      <w:rFonts w:ascii="Arial" w:hAnsi="Arial" w:cs="Times New Roman"/>
      <w:i/>
      <w:iCs/>
      <w:kern w:val="0"/>
      <w:sz w:val="24"/>
      <w:szCs w:val="24"/>
      <w14:ligatures w14:val="none"/>
    </w:rPr>
  </w:style>
  <w:style w:type="character" w:styleId="FollowedHyperlink">
    <w:name w:val="FollowedHyperlink"/>
    <w:basedOn w:val="DefaultParagraphFont"/>
    <w:uiPriority w:val="99"/>
    <w:semiHidden/>
    <w:unhideWhenUsed/>
    <w:rsid w:val="009B5220"/>
    <w:rPr>
      <w:color w:val="954F72" w:themeColor="followedHyperlink"/>
      <w:u w:val="single"/>
    </w:rPr>
  </w:style>
  <w:style w:type="paragraph" w:styleId="Header">
    <w:name w:val="header"/>
    <w:basedOn w:val="Normal"/>
    <w:link w:val="HeaderChar"/>
    <w:uiPriority w:val="99"/>
    <w:unhideWhenUsed/>
    <w:rsid w:val="008245C4"/>
    <w:pPr>
      <w:tabs>
        <w:tab w:val="center" w:pos="4680"/>
        <w:tab w:val="right" w:pos="9360"/>
      </w:tabs>
      <w:spacing w:before="0" w:after="0"/>
    </w:pPr>
  </w:style>
  <w:style w:type="character" w:customStyle="1" w:styleId="HeaderChar">
    <w:name w:val="Header Char"/>
    <w:basedOn w:val="DefaultParagraphFont"/>
    <w:link w:val="Header"/>
    <w:uiPriority w:val="99"/>
    <w:rsid w:val="008245C4"/>
    <w:rPr>
      <w:rFonts w:ascii="Arial" w:hAnsi="Arial" w:cs="Times New Roman"/>
      <w:kern w:val="0"/>
      <w:sz w:val="24"/>
      <w:szCs w:val="24"/>
      <w14:ligatures w14:val="none"/>
    </w:rPr>
  </w:style>
  <w:style w:type="paragraph" w:styleId="Footer">
    <w:name w:val="footer"/>
    <w:basedOn w:val="Normal"/>
    <w:link w:val="FooterChar"/>
    <w:uiPriority w:val="99"/>
    <w:unhideWhenUsed/>
    <w:rsid w:val="008245C4"/>
    <w:pPr>
      <w:tabs>
        <w:tab w:val="center" w:pos="4680"/>
        <w:tab w:val="right" w:pos="9360"/>
      </w:tabs>
      <w:spacing w:before="0" w:after="0"/>
    </w:pPr>
  </w:style>
  <w:style w:type="character" w:customStyle="1" w:styleId="FooterChar">
    <w:name w:val="Footer Char"/>
    <w:basedOn w:val="DefaultParagraphFont"/>
    <w:link w:val="Footer"/>
    <w:uiPriority w:val="99"/>
    <w:rsid w:val="008245C4"/>
    <w:rPr>
      <w:rFonts w:ascii="Arial" w:hAnsi="Arial"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25389">
      <w:bodyDiv w:val="1"/>
      <w:marLeft w:val="0"/>
      <w:marRight w:val="0"/>
      <w:marTop w:val="0"/>
      <w:marBottom w:val="0"/>
      <w:divBdr>
        <w:top w:val="none" w:sz="0" w:space="0" w:color="auto"/>
        <w:left w:val="none" w:sz="0" w:space="0" w:color="auto"/>
        <w:bottom w:val="none" w:sz="0" w:space="0" w:color="auto"/>
        <w:right w:val="none" w:sz="0" w:space="0" w:color="auto"/>
      </w:divBdr>
    </w:div>
    <w:div w:id="814418428">
      <w:bodyDiv w:val="1"/>
      <w:marLeft w:val="0"/>
      <w:marRight w:val="0"/>
      <w:marTop w:val="0"/>
      <w:marBottom w:val="0"/>
      <w:divBdr>
        <w:top w:val="none" w:sz="0" w:space="0" w:color="auto"/>
        <w:left w:val="none" w:sz="0" w:space="0" w:color="auto"/>
        <w:bottom w:val="none" w:sz="0" w:space="0" w:color="auto"/>
        <w:right w:val="none" w:sz="0" w:space="0" w:color="auto"/>
      </w:divBdr>
    </w:div>
    <w:div w:id="945043537">
      <w:bodyDiv w:val="1"/>
      <w:marLeft w:val="0"/>
      <w:marRight w:val="0"/>
      <w:marTop w:val="0"/>
      <w:marBottom w:val="0"/>
      <w:divBdr>
        <w:top w:val="none" w:sz="0" w:space="0" w:color="auto"/>
        <w:left w:val="none" w:sz="0" w:space="0" w:color="auto"/>
        <w:bottom w:val="none" w:sz="0" w:space="0" w:color="auto"/>
        <w:right w:val="none" w:sz="0" w:space="0" w:color="auto"/>
      </w:divBdr>
    </w:div>
    <w:div w:id="1638686167">
      <w:bodyDiv w:val="1"/>
      <w:marLeft w:val="0"/>
      <w:marRight w:val="0"/>
      <w:marTop w:val="0"/>
      <w:marBottom w:val="0"/>
      <w:divBdr>
        <w:top w:val="none" w:sz="0" w:space="0" w:color="auto"/>
        <w:left w:val="none" w:sz="0" w:space="0" w:color="auto"/>
        <w:bottom w:val="none" w:sz="0" w:space="0" w:color="auto"/>
        <w:right w:val="none" w:sz="0" w:space="0" w:color="auto"/>
      </w:divBdr>
    </w:div>
    <w:div w:id="1739745213">
      <w:bodyDiv w:val="1"/>
      <w:marLeft w:val="0"/>
      <w:marRight w:val="0"/>
      <w:marTop w:val="0"/>
      <w:marBottom w:val="0"/>
      <w:divBdr>
        <w:top w:val="none" w:sz="0" w:space="0" w:color="auto"/>
        <w:left w:val="none" w:sz="0" w:space="0" w:color="auto"/>
        <w:bottom w:val="none" w:sz="0" w:space="0" w:color="auto"/>
        <w:right w:val="none" w:sz="0" w:space="0" w:color="auto"/>
      </w:divBdr>
    </w:div>
    <w:div w:id="1941333067">
      <w:bodyDiv w:val="1"/>
      <w:marLeft w:val="0"/>
      <w:marRight w:val="0"/>
      <w:marTop w:val="0"/>
      <w:marBottom w:val="0"/>
      <w:divBdr>
        <w:top w:val="none" w:sz="0" w:space="0" w:color="auto"/>
        <w:left w:val="none" w:sz="0" w:space="0" w:color="auto"/>
        <w:bottom w:val="none" w:sz="0" w:space="0" w:color="auto"/>
        <w:right w:val="none" w:sz="0" w:space="0" w:color="auto"/>
      </w:divBdr>
    </w:div>
    <w:div w:id="199290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financialservices/employee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DeanArtsScience@trentu.ca"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entu.ca/humanresources/human-resources-services/labour-relation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trentu.ca/financialservices/sites/trentu.ca.financialservices/files/documents/FAQ%27s%20-%20Guide%20to%20Claiming%20an%20Expense%20Reimbursement_0.pdf" TargetMode="External"/><Relationship Id="rId4" Type="http://schemas.openxmlformats.org/officeDocument/2006/relationships/webSettings" Target="webSettings.xml"/><Relationship Id="rId9" Type="http://schemas.openxmlformats.org/officeDocument/2006/relationships/hyperlink" Target="https://www.trentu.ca/financialservices/sites/trentu.ca.financialservices/files/documents/How%20to%20Claim%20an%20Expense%20Reimbursement.pdf"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3</Pages>
  <Words>1217</Words>
  <Characters>6938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Smith</dc:creator>
  <cp:keywords/>
  <dc:description/>
  <cp:lastModifiedBy>Patricia Smith</cp:lastModifiedBy>
  <cp:revision>18</cp:revision>
  <dcterms:created xsi:type="dcterms:W3CDTF">2024-02-08T13:30:00Z</dcterms:created>
  <dcterms:modified xsi:type="dcterms:W3CDTF">2025-06-17T17:57:00Z</dcterms:modified>
</cp:coreProperties>
</file>