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122D" w:rsidP="00F4122D" w:rsidRDefault="00F4122D" w14:paraId="4EACA74B" w14:textId="00A5474D">
      <w:pPr>
        <w:pStyle w:val="Heading1"/>
        <w:jc w:val="center"/>
      </w:pPr>
      <w:r>
        <w:t>Anti-Racism Task Force Terms of Reference</w:t>
      </w:r>
    </w:p>
    <w:p w:rsidR="00676CB4" w:rsidP="00DA0EFE" w:rsidRDefault="00676CB4" w14:paraId="7F2D2962" w14:textId="4601D09B">
      <w:pPr>
        <w:pStyle w:val="Heading1"/>
      </w:pPr>
      <w:r>
        <w:t>Background</w:t>
      </w:r>
    </w:p>
    <w:p w:rsidRPr="00EA7D79" w:rsidR="00B23C9A" w:rsidP="00676CB4" w:rsidRDefault="00B23C9A" w14:paraId="668D848A" w14:textId="6E61F573">
      <w:pPr>
        <w:rPr>
          <w:sz w:val="24"/>
          <w:szCs w:val="24"/>
        </w:rPr>
      </w:pPr>
      <w:r w:rsidRPr="00EA7D79">
        <w:rPr>
          <w:sz w:val="24"/>
          <w:szCs w:val="24"/>
        </w:rPr>
        <w:t>All members of the Trent community have a right to study and work in an environment that demonstrates professionalism and values diversity, equity, and inclusion.  The university expressly recognizes and commits to addressing the racism experienced by Black, Indigenous and racialized people through initiatives that will promote a high level of inclusion and organizational cultural competence and that will allow our diverse community members to learn and work in a safe and equitable environment.</w:t>
      </w:r>
    </w:p>
    <w:p w:rsidRPr="00EA7D79" w:rsidR="00676CB4" w:rsidP="00676CB4" w:rsidRDefault="00676CB4" w14:paraId="6EF3D787" w14:textId="43BDE1D5">
      <w:pPr>
        <w:rPr>
          <w:sz w:val="24"/>
          <w:szCs w:val="24"/>
        </w:rPr>
      </w:pPr>
      <w:r w:rsidRPr="00EA7D79">
        <w:rPr>
          <w:sz w:val="24"/>
          <w:szCs w:val="24"/>
        </w:rPr>
        <w:t>On October 1</w:t>
      </w:r>
      <w:r w:rsidRPr="00EA7D79">
        <w:rPr>
          <w:sz w:val="24"/>
          <w:szCs w:val="24"/>
          <w:vertAlign w:val="superscript"/>
        </w:rPr>
        <w:t>st</w:t>
      </w:r>
      <w:r w:rsidRPr="00EA7D79">
        <w:rPr>
          <w:sz w:val="24"/>
          <w:szCs w:val="24"/>
        </w:rPr>
        <w:t>, 2020, the Provost and VP Academic announced the creation of t</w:t>
      </w:r>
      <w:r w:rsidRPr="00EA7D79">
        <w:rPr>
          <w:sz w:val="24"/>
          <w:szCs w:val="24"/>
          <w:lang w:val="en-CA"/>
        </w:rPr>
        <w:t xml:space="preserve">wo working groups related to Equity, Diversity and Inclusion matters at Trent University. The </w:t>
      </w:r>
      <w:r w:rsidRPr="00EA7D79">
        <w:rPr>
          <w:b/>
          <w:bCs/>
          <w:sz w:val="24"/>
          <w:szCs w:val="24"/>
          <w:lang w:val="en-CA"/>
        </w:rPr>
        <w:t>Anti-Racism Task Force</w:t>
      </w:r>
      <w:r w:rsidRPr="00EA7D79" w:rsidR="00DA0EFE">
        <w:rPr>
          <w:b/>
          <w:bCs/>
          <w:sz w:val="24"/>
          <w:szCs w:val="24"/>
          <w:lang w:val="en-CA"/>
        </w:rPr>
        <w:t xml:space="preserve"> (ARTF)</w:t>
      </w:r>
      <w:r w:rsidRPr="00EA7D79">
        <w:rPr>
          <w:sz w:val="24"/>
          <w:szCs w:val="24"/>
          <w:lang w:val="en-CA"/>
        </w:rPr>
        <w:t xml:space="preserve"> was one of those groups</w:t>
      </w:r>
      <w:r w:rsidRPr="00EA7D79" w:rsidR="00B23C9A">
        <w:rPr>
          <w:sz w:val="24"/>
          <w:szCs w:val="24"/>
          <w:lang w:val="en-CA"/>
        </w:rPr>
        <w:t>.</w:t>
      </w:r>
    </w:p>
    <w:p w:rsidRPr="00EA7D79" w:rsidR="00676CB4" w:rsidP="00676CB4" w:rsidRDefault="00B23C9A" w14:paraId="1EB57F6D" w14:textId="33AD4727">
      <w:pPr>
        <w:rPr>
          <w:sz w:val="24"/>
          <w:szCs w:val="24"/>
        </w:rPr>
      </w:pPr>
      <w:r w:rsidRPr="00EA7D79">
        <w:rPr>
          <w:sz w:val="24"/>
          <w:szCs w:val="24"/>
        </w:rPr>
        <w:t xml:space="preserve">The principal task of the ARTF is to formulate a Trent Anti-Racism Action Plan: Immediate Actions that Trent can take to </w:t>
      </w:r>
      <w:r w:rsidRPr="00EA7D79">
        <w:rPr>
          <w:rFonts w:eastAsia="Times New Roman"/>
          <w:color w:val="000000"/>
          <w:sz w:val="24"/>
          <w:szCs w:val="24"/>
          <w:shd w:val="clear" w:color="auto" w:fill="FFFFFF"/>
          <w:lang w:val="en-CA"/>
        </w:rPr>
        <w:t>to remove identified barriers and provide a comprehensive move-forward agenda to ensure diversity</w:t>
      </w:r>
      <w:r w:rsidR="00DD231C">
        <w:rPr>
          <w:rFonts w:eastAsia="Times New Roman"/>
          <w:color w:val="000000"/>
          <w:sz w:val="24"/>
          <w:szCs w:val="24"/>
          <w:shd w:val="clear" w:color="auto" w:fill="FFFFFF"/>
          <w:lang w:val="en-CA"/>
        </w:rPr>
        <w:t>,</w:t>
      </w:r>
      <w:r w:rsidRPr="00DD231C" w:rsidR="00DD231C">
        <w:rPr>
          <w:rFonts w:eastAsia="Times New Roman"/>
          <w:color w:val="000000"/>
          <w:sz w:val="24"/>
          <w:szCs w:val="24"/>
          <w:shd w:val="clear" w:color="auto" w:fill="FFFFFF"/>
          <w:lang w:val="en-CA"/>
        </w:rPr>
        <w:t xml:space="preserve"> </w:t>
      </w:r>
      <w:r w:rsidRPr="00EA7D79" w:rsidR="00DD231C">
        <w:rPr>
          <w:rFonts w:eastAsia="Times New Roman"/>
          <w:color w:val="000000"/>
          <w:sz w:val="24"/>
          <w:szCs w:val="24"/>
          <w:shd w:val="clear" w:color="auto" w:fill="FFFFFF"/>
          <w:lang w:val="en-CA"/>
        </w:rPr>
        <w:t xml:space="preserve">equity, </w:t>
      </w:r>
      <w:r w:rsidRPr="00EA7D79">
        <w:rPr>
          <w:rFonts w:eastAsia="Times New Roman"/>
          <w:color w:val="000000"/>
          <w:sz w:val="24"/>
          <w:szCs w:val="24"/>
          <w:shd w:val="clear" w:color="auto" w:fill="FFFFFF"/>
          <w:lang w:val="en-CA"/>
        </w:rPr>
        <w:t>and inclusi</w:t>
      </w:r>
      <w:r w:rsidR="00DD231C">
        <w:rPr>
          <w:rFonts w:eastAsia="Times New Roman"/>
          <w:color w:val="000000"/>
          <w:sz w:val="24"/>
          <w:szCs w:val="24"/>
          <w:shd w:val="clear" w:color="auto" w:fill="FFFFFF"/>
          <w:lang w:val="en-CA"/>
        </w:rPr>
        <w:t>on</w:t>
      </w:r>
      <w:r w:rsidRPr="00EA7D79">
        <w:rPr>
          <w:rFonts w:eastAsia="Times New Roman"/>
          <w:color w:val="000000"/>
          <w:sz w:val="24"/>
          <w:szCs w:val="24"/>
          <w:shd w:val="clear" w:color="auto" w:fill="FFFFFF"/>
          <w:lang w:val="en-CA"/>
        </w:rPr>
        <w:t xml:space="preserve"> at Trent</w:t>
      </w:r>
      <w:r w:rsidRPr="00EA7D79">
        <w:rPr>
          <w:sz w:val="24"/>
          <w:szCs w:val="24"/>
        </w:rPr>
        <w:t>. This Plan will include specific actions</w:t>
      </w:r>
      <w:r w:rsidR="00DD231C">
        <w:rPr>
          <w:sz w:val="24"/>
          <w:szCs w:val="24"/>
        </w:rPr>
        <w:t xml:space="preserve"> and</w:t>
      </w:r>
      <w:r w:rsidRPr="00EA7D79">
        <w:rPr>
          <w:sz w:val="24"/>
          <w:szCs w:val="24"/>
        </w:rPr>
        <w:t xml:space="preserve"> </w:t>
      </w:r>
      <w:r w:rsidRPr="00EA7D79" w:rsidR="00DD231C">
        <w:rPr>
          <w:sz w:val="24"/>
          <w:szCs w:val="24"/>
        </w:rPr>
        <w:t>metrics and</w:t>
      </w:r>
      <w:r w:rsidRPr="00EA7D79">
        <w:rPr>
          <w:sz w:val="24"/>
          <w:szCs w:val="24"/>
        </w:rPr>
        <w:t xml:space="preserve"> be drafted with the engagement of a broader set of stakeholders and subject matter experts committed to anti-racism at Trent.</w:t>
      </w:r>
      <w:r w:rsidRPr="00EA7D79" w:rsidR="00676CB4">
        <w:rPr>
          <w:sz w:val="24"/>
          <w:szCs w:val="24"/>
        </w:rPr>
        <w:t xml:space="preserve"> </w:t>
      </w:r>
    </w:p>
    <w:p w:rsidR="00DA0EFE" w:rsidP="00DA0EFE" w:rsidRDefault="00DA0EFE" w14:paraId="1E11CCF2" w14:textId="40CBB583">
      <w:pPr>
        <w:pStyle w:val="Heading1"/>
      </w:pPr>
      <w:r>
        <w:t>Purpose</w:t>
      </w:r>
    </w:p>
    <w:p w:rsidRPr="009F1C2B" w:rsidR="00DA0EFE" w:rsidP="00B23C9A" w:rsidRDefault="00DA0EFE" w14:paraId="5A554F9F" w14:textId="282BDEA2">
      <w:pPr>
        <w:shd w:val="clear" w:color="auto" w:fill="FFFFFF"/>
        <w:rPr>
          <w:sz w:val="24"/>
          <w:szCs w:val="24"/>
          <w:lang w:val="en-CA"/>
        </w:rPr>
      </w:pPr>
      <w:r w:rsidRPr="0082008B">
        <w:rPr>
          <w:color w:val="000000"/>
          <w:sz w:val="24"/>
          <w:szCs w:val="24"/>
          <w:shd w:val="clear" w:color="auto" w:fill="FFFFFF"/>
          <w:lang w:val="en-CA"/>
        </w:rPr>
        <w:t xml:space="preserve">The ARTF will consider the present environment of </w:t>
      </w:r>
      <w:r w:rsidRPr="00EA7D79" w:rsidR="00DD231C">
        <w:rPr>
          <w:rFonts w:eastAsia="Times New Roman"/>
          <w:color w:val="000000"/>
          <w:sz w:val="24"/>
          <w:szCs w:val="24"/>
          <w:shd w:val="clear" w:color="auto" w:fill="FFFFFF"/>
          <w:lang w:val="en-CA"/>
        </w:rPr>
        <w:t>diversity</w:t>
      </w:r>
      <w:r w:rsidR="00DD231C">
        <w:rPr>
          <w:rFonts w:eastAsia="Times New Roman"/>
          <w:color w:val="000000"/>
          <w:sz w:val="24"/>
          <w:szCs w:val="24"/>
          <w:shd w:val="clear" w:color="auto" w:fill="FFFFFF"/>
          <w:lang w:val="en-CA"/>
        </w:rPr>
        <w:t>,</w:t>
      </w:r>
      <w:r w:rsidRPr="00DD231C" w:rsidR="00DD231C">
        <w:rPr>
          <w:rFonts w:eastAsia="Times New Roman"/>
          <w:color w:val="000000"/>
          <w:sz w:val="24"/>
          <w:szCs w:val="24"/>
          <w:shd w:val="clear" w:color="auto" w:fill="FFFFFF"/>
          <w:lang w:val="en-CA"/>
        </w:rPr>
        <w:t xml:space="preserve"> </w:t>
      </w:r>
      <w:r w:rsidRPr="00EA7D79" w:rsidR="00DD231C">
        <w:rPr>
          <w:rFonts w:eastAsia="Times New Roman"/>
          <w:color w:val="000000"/>
          <w:sz w:val="24"/>
          <w:szCs w:val="24"/>
          <w:shd w:val="clear" w:color="auto" w:fill="FFFFFF"/>
          <w:lang w:val="en-CA"/>
        </w:rPr>
        <w:t>equity, and inclusi</w:t>
      </w:r>
      <w:r w:rsidR="00DD231C">
        <w:rPr>
          <w:rFonts w:eastAsia="Times New Roman"/>
          <w:color w:val="000000"/>
          <w:sz w:val="24"/>
          <w:szCs w:val="24"/>
          <w:shd w:val="clear" w:color="auto" w:fill="FFFFFF"/>
          <w:lang w:val="en-CA"/>
        </w:rPr>
        <w:t>on</w:t>
      </w:r>
      <w:r w:rsidRPr="00EA7D79" w:rsidR="00DD231C">
        <w:rPr>
          <w:rFonts w:eastAsia="Times New Roman"/>
          <w:color w:val="000000"/>
          <w:sz w:val="24"/>
          <w:szCs w:val="24"/>
          <w:shd w:val="clear" w:color="auto" w:fill="FFFFFF"/>
          <w:lang w:val="en-CA"/>
        </w:rPr>
        <w:t xml:space="preserve"> </w:t>
      </w:r>
      <w:r w:rsidRPr="0082008B">
        <w:rPr>
          <w:color w:val="000000"/>
          <w:sz w:val="24"/>
          <w:szCs w:val="24"/>
          <w:shd w:val="clear" w:color="auto" w:fill="FFFFFF"/>
          <w:lang w:val="en-CA"/>
        </w:rPr>
        <w:t>at Trent and formulate recommendations for improvement by</w:t>
      </w:r>
      <w:r w:rsidRPr="0082008B" w:rsidR="00B23C9A">
        <w:rPr>
          <w:color w:val="000000"/>
          <w:sz w:val="24"/>
          <w:szCs w:val="24"/>
          <w:shd w:val="clear" w:color="auto" w:fill="FFFFFF"/>
          <w:lang w:val="en-CA"/>
        </w:rPr>
        <w:t xml:space="preserve"> e</w:t>
      </w:r>
      <w:r w:rsidRPr="0082008B">
        <w:rPr>
          <w:rFonts w:eastAsia="Times New Roman"/>
          <w:color w:val="000000"/>
          <w:sz w:val="24"/>
          <w:szCs w:val="24"/>
          <w:shd w:val="clear" w:color="auto" w:fill="FFFFFF"/>
          <w:lang w:val="en-CA"/>
        </w:rPr>
        <w:t>valuating the campus environment (learning, living, working) as experienced by racialized students, faculty and staff, with a view to identifying the present University race-related culture</w:t>
      </w:r>
      <w:r w:rsidRPr="0082008B" w:rsidR="00B23C9A">
        <w:rPr>
          <w:rFonts w:eastAsia="Times New Roman"/>
          <w:color w:val="000000"/>
          <w:sz w:val="24"/>
          <w:szCs w:val="24"/>
          <w:shd w:val="clear" w:color="auto" w:fill="FFFFFF"/>
          <w:lang w:val="en-CA"/>
        </w:rPr>
        <w:t>.</w:t>
      </w:r>
    </w:p>
    <w:p w:rsidRPr="009F1C2B" w:rsidR="00DA0EFE" w:rsidP="00DA0EFE" w:rsidRDefault="00DA0EFE" w14:paraId="262174F0" w14:textId="1E4C80CE">
      <w:pPr>
        <w:spacing w:before="100" w:beforeAutospacing="1" w:after="100" w:afterAutospacing="1" w:line="240" w:lineRule="auto"/>
        <w:rPr>
          <w:sz w:val="24"/>
          <w:szCs w:val="24"/>
        </w:rPr>
      </w:pPr>
      <w:r w:rsidRPr="009F1C2B">
        <w:rPr>
          <w:sz w:val="24"/>
          <w:szCs w:val="24"/>
        </w:rPr>
        <w:t>The ARTF is charged with researching and interrogating structural</w:t>
      </w:r>
      <w:r w:rsidRPr="009F1C2B" w:rsidR="00FC2A7C">
        <w:rPr>
          <w:sz w:val="24"/>
          <w:szCs w:val="24"/>
        </w:rPr>
        <w:t xml:space="preserve"> and individual</w:t>
      </w:r>
      <w:r w:rsidRPr="009F1C2B">
        <w:rPr>
          <w:sz w:val="24"/>
          <w:szCs w:val="24"/>
        </w:rPr>
        <w:t xml:space="preserve"> racism at Trent </w:t>
      </w:r>
      <w:r w:rsidR="00DD231C">
        <w:rPr>
          <w:sz w:val="24"/>
          <w:szCs w:val="24"/>
        </w:rPr>
        <w:t>and identifying key issues.</w:t>
      </w:r>
    </w:p>
    <w:p w:rsidR="00676CB4" w:rsidRDefault="00FC2A7C" w14:paraId="6E35BD8B" w14:textId="1F3CA243">
      <w:pPr>
        <w:rPr>
          <w:sz w:val="24"/>
          <w:szCs w:val="24"/>
        </w:rPr>
      </w:pPr>
      <w:r w:rsidRPr="009F1C2B">
        <w:rPr>
          <w:sz w:val="24"/>
          <w:szCs w:val="24"/>
        </w:rPr>
        <w:t xml:space="preserve">The ARTF is committed to investigating issues of structural racism using an analysis that considers the intersections of racialized processes with those concerning gender, class, sexual </w:t>
      </w:r>
      <w:r w:rsidRPr="009F1C2B" w:rsidR="001A5418">
        <w:rPr>
          <w:sz w:val="24"/>
          <w:szCs w:val="24"/>
        </w:rPr>
        <w:t>orientation,</w:t>
      </w:r>
      <w:r w:rsidRPr="009F1C2B">
        <w:rPr>
          <w:sz w:val="24"/>
          <w:szCs w:val="24"/>
        </w:rPr>
        <w:t xml:space="preserve"> and ability.</w:t>
      </w:r>
    </w:p>
    <w:p w:rsidR="007A0E55" w:rsidP="007A0E55" w:rsidRDefault="007A0E55" w14:paraId="7429AA2C" w14:textId="0F9AB926">
      <w:pPr>
        <w:pStyle w:val="Heading1"/>
      </w:pPr>
      <w:r>
        <w:t>Scope</w:t>
      </w:r>
    </w:p>
    <w:p w:rsidR="007A0E55" w:rsidP="007A0E55" w:rsidRDefault="007A0E55" w14:paraId="184C5634" w14:textId="77F618E7">
      <w:r>
        <w:t>The university has established processes to address university communications and</w:t>
      </w:r>
      <w:r w:rsidR="003E694D">
        <w:t xml:space="preserve"> individually reported</w:t>
      </w:r>
      <w:r>
        <w:t xml:space="preserve"> issues of racism.  ARTF’s purpose</w:t>
      </w:r>
      <w:r w:rsidR="009276C8">
        <w:t xml:space="preserve"> is</w:t>
      </w:r>
      <w:r>
        <w:t xml:space="preserve"> to collect data, analyze, and make recommendations.   The committee is not intended to:</w:t>
      </w:r>
    </w:p>
    <w:p w:rsidR="007A0E55" w:rsidP="007A0E55" w:rsidRDefault="007A0E55" w14:paraId="1B78AAEA" w14:textId="4AD75D81">
      <w:pPr>
        <w:pStyle w:val="ListParagraph"/>
        <w:numPr>
          <w:ilvl w:val="0"/>
          <w:numId w:val="9"/>
        </w:numPr>
      </w:pPr>
      <w:r>
        <w:t>Speak on behalf of the university on emergent issues.</w:t>
      </w:r>
    </w:p>
    <w:p w:rsidR="00DD231C" w:rsidP="00FC2A7C" w:rsidRDefault="007A0E55" w14:paraId="53726437" w14:textId="45CFD2A8">
      <w:pPr>
        <w:pStyle w:val="ListParagraph"/>
        <w:numPr>
          <w:ilvl w:val="0"/>
          <w:numId w:val="9"/>
        </w:numPr>
      </w:pPr>
      <w:r>
        <w:t xml:space="preserve">Address individual </w:t>
      </w:r>
      <w:r w:rsidR="003E694D">
        <w:t>instances</w:t>
      </w:r>
      <w:r>
        <w:t xml:space="preserve"> of racism</w:t>
      </w:r>
      <w:r w:rsidR="009276C8">
        <w:t>.</w:t>
      </w:r>
    </w:p>
    <w:p w:rsidRPr="00AE05AC" w:rsidR="00AE05AC" w:rsidP="00AE05AC" w:rsidRDefault="00AE05AC" w14:paraId="50D151EB" w14:textId="77777777">
      <w:pPr>
        <w:pStyle w:val="ListParagraph"/>
      </w:pPr>
    </w:p>
    <w:p w:rsidR="007A0355" w:rsidP="00FC2A7C" w:rsidRDefault="00050315" w14:paraId="790CF6A1" w14:textId="37264D5B">
      <w:pPr>
        <w:pStyle w:val="Heading1"/>
        <w:rPr>
          <w:lang w:val="en-CA"/>
        </w:rPr>
      </w:pPr>
      <w:r>
        <w:rPr>
          <w:lang w:val="en-CA"/>
        </w:rPr>
        <w:lastRenderedPageBreak/>
        <w:t>Process</w:t>
      </w:r>
    </w:p>
    <w:p w:rsidRPr="009F1C2B" w:rsidR="00EA7D79" w:rsidP="00EA7D79" w:rsidRDefault="00050315" w14:paraId="55778EC3" w14:textId="08F54B35">
      <w:pPr>
        <w:rPr>
          <w:sz w:val="24"/>
          <w:szCs w:val="24"/>
          <w:lang w:val="en-CA"/>
        </w:rPr>
      </w:pPr>
      <w:r w:rsidRPr="009F1C2B">
        <w:rPr>
          <w:sz w:val="24"/>
          <w:szCs w:val="24"/>
          <w:lang w:val="en-CA"/>
        </w:rPr>
        <w:t xml:space="preserve">The </w:t>
      </w:r>
      <w:r w:rsidRPr="009F1C2B" w:rsidR="00EA7D79">
        <w:rPr>
          <w:sz w:val="24"/>
          <w:szCs w:val="24"/>
          <w:lang w:val="en-CA"/>
        </w:rPr>
        <w:t>committee, will:</w:t>
      </w:r>
    </w:p>
    <w:p w:rsidRPr="009F1C2B" w:rsidR="00050315" w:rsidP="00EA7D79" w:rsidRDefault="00050315" w14:paraId="1C2CD287" w14:textId="1C64C345">
      <w:pPr>
        <w:pStyle w:val="ListParagraph"/>
        <w:numPr>
          <w:ilvl w:val="0"/>
          <w:numId w:val="7"/>
        </w:numPr>
        <w:rPr>
          <w:sz w:val="24"/>
          <w:szCs w:val="24"/>
          <w:lang w:val="en-CA"/>
        </w:rPr>
      </w:pPr>
      <w:r w:rsidRPr="009F1C2B">
        <w:rPr>
          <w:sz w:val="24"/>
          <w:szCs w:val="24"/>
          <w:lang w:val="en-CA"/>
        </w:rPr>
        <w:t>institute a consultative process with faculty, staff and students and the broader Trent community</w:t>
      </w:r>
    </w:p>
    <w:p w:rsidR="00EA7D79" w:rsidP="00EA7D79" w:rsidRDefault="00AC379B" w14:paraId="60A40009" w14:textId="3E9A3C0B">
      <w:pPr>
        <w:pStyle w:val="ListParagraph"/>
        <w:numPr>
          <w:ilvl w:val="0"/>
          <w:numId w:val="7"/>
        </w:numPr>
        <w:rPr>
          <w:sz w:val="24"/>
          <w:szCs w:val="24"/>
          <w:lang w:val="en-CA"/>
        </w:rPr>
      </w:pPr>
      <w:r>
        <w:rPr>
          <w:sz w:val="24"/>
          <w:szCs w:val="24"/>
          <w:lang w:val="en-CA"/>
        </w:rPr>
        <w:t>e</w:t>
      </w:r>
      <w:r w:rsidRPr="009F1C2B" w:rsidR="00EA7D79">
        <w:rPr>
          <w:sz w:val="24"/>
          <w:szCs w:val="24"/>
          <w:lang w:val="en-CA"/>
        </w:rPr>
        <w:t>xamine multiple aspects of institutional, work, academic and learning environments</w:t>
      </w:r>
    </w:p>
    <w:p w:rsidR="00DD231C" w:rsidP="00EA7D79" w:rsidRDefault="00AC379B" w14:paraId="276E4E44" w14:textId="5F00CA4D">
      <w:pPr>
        <w:pStyle w:val="ListParagraph"/>
        <w:numPr>
          <w:ilvl w:val="0"/>
          <w:numId w:val="7"/>
        </w:numPr>
        <w:rPr>
          <w:sz w:val="24"/>
          <w:szCs w:val="24"/>
          <w:lang w:val="en-CA"/>
        </w:rPr>
      </w:pPr>
      <w:r>
        <w:rPr>
          <w:sz w:val="24"/>
          <w:szCs w:val="24"/>
          <w:lang w:val="en-CA"/>
        </w:rPr>
        <w:t>a</w:t>
      </w:r>
      <w:r w:rsidR="00DD231C">
        <w:rPr>
          <w:sz w:val="24"/>
          <w:szCs w:val="24"/>
          <w:lang w:val="en-CA"/>
        </w:rPr>
        <w:t xml:space="preserve">nalyze data and </w:t>
      </w:r>
      <w:r>
        <w:rPr>
          <w:sz w:val="24"/>
          <w:szCs w:val="24"/>
          <w:lang w:val="en-CA"/>
        </w:rPr>
        <w:t xml:space="preserve">potentially </w:t>
      </w:r>
      <w:r w:rsidR="00DD231C">
        <w:rPr>
          <w:sz w:val="24"/>
          <w:szCs w:val="24"/>
          <w:lang w:val="en-CA"/>
        </w:rPr>
        <w:t>formulate working groups</w:t>
      </w:r>
      <w:r>
        <w:rPr>
          <w:sz w:val="24"/>
          <w:szCs w:val="24"/>
          <w:lang w:val="en-CA"/>
        </w:rPr>
        <w:t xml:space="preserve"> or administer surveys</w:t>
      </w:r>
      <w:r w:rsidR="00DD231C">
        <w:rPr>
          <w:sz w:val="24"/>
          <w:szCs w:val="24"/>
          <w:lang w:val="en-CA"/>
        </w:rPr>
        <w:t xml:space="preserve"> to interrogate specific issues identified during the exploratory stage of the group’s work</w:t>
      </w:r>
    </w:p>
    <w:p w:rsidR="00AC379B" w:rsidP="00AC379B" w:rsidRDefault="00AC379B" w14:paraId="769A8A65" w14:textId="3346463D">
      <w:pPr>
        <w:pStyle w:val="ListParagraph"/>
        <w:numPr>
          <w:ilvl w:val="0"/>
          <w:numId w:val="7"/>
        </w:numPr>
        <w:rPr>
          <w:sz w:val="24"/>
          <w:szCs w:val="24"/>
          <w:lang w:val="en-CA"/>
        </w:rPr>
      </w:pPr>
      <w:r w:rsidRPr="7F66AB1F" w:rsidR="4F12F116">
        <w:rPr>
          <w:sz w:val="24"/>
          <w:szCs w:val="24"/>
          <w:lang w:val="en-CA"/>
        </w:rPr>
        <w:t xml:space="preserve">make clear, </w:t>
      </w:r>
      <w:r w:rsidRPr="7F66AB1F" w:rsidR="1E85FF35">
        <w:rPr>
          <w:sz w:val="24"/>
          <w:szCs w:val="24"/>
          <w:lang w:val="en-CA"/>
        </w:rPr>
        <w:t>concise,</w:t>
      </w:r>
      <w:r w:rsidRPr="7F66AB1F" w:rsidR="4F12F116">
        <w:rPr>
          <w:sz w:val="24"/>
          <w:szCs w:val="24"/>
          <w:lang w:val="en-CA"/>
        </w:rPr>
        <w:t xml:space="preserve"> and actionable recommendations to senior management and the board</w:t>
      </w:r>
    </w:p>
    <w:p w:rsidRPr="00AC379B" w:rsidR="00AC379B" w:rsidP="00AC379B" w:rsidRDefault="00AC379B" w14:paraId="0421BC5E" w14:textId="4DBC2B2D">
      <w:pPr>
        <w:pStyle w:val="ListParagraph"/>
        <w:numPr>
          <w:ilvl w:val="0"/>
          <w:numId w:val="7"/>
        </w:numPr>
        <w:rPr>
          <w:sz w:val="24"/>
          <w:szCs w:val="24"/>
          <w:lang w:val="en-CA"/>
        </w:rPr>
      </w:pPr>
      <w:r>
        <w:rPr>
          <w:sz w:val="24"/>
          <w:szCs w:val="24"/>
          <w:lang w:val="en-CA"/>
        </w:rPr>
        <w:t xml:space="preserve">publish a final report to be shared at large </w:t>
      </w:r>
    </w:p>
    <w:p w:rsidR="00EA7D79" w:rsidP="00EA7D79" w:rsidRDefault="00EA7D79" w14:paraId="778A711E" w14:textId="342DF860">
      <w:pPr>
        <w:pStyle w:val="Heading1"/>
        <w:rPr>
          <w:lang w:val="en-CA"/>
        </w:rPr>
      </w:pPr>
      <w:r>
        <w:rPr>
          <w:lang w:val="en-CA"/>
        </w:rPr>
        <w:t>Membership</w:t>
      </w:r>
    </w:p>
    <w:p w:rsidRPr="00C04912" w:rsidR="00C04912" w:rsidP="00C04912" w:rsidRDefault="00C04912" w14:paraId="629E498C" w14:textId="125566C2">
      <w:pPr>
        <w:rPr>
          <w:lang w:val="en-CA"/>
        </w:rPr>
      </w:pPr>
      <w:r w:rsidRPr="0098226E">
        <w:rPr>
          <w:sz w:val="24"/>
          <w:szCs w:val="24"/>
          <w:lang w:val="en-CA"/>
        </w:rPr>
        <w:t>Task force members a</w:t>
      </w:r>
      <w:r w:rsidR="0098226E">
        <w:rPr>
          <w:sz w:val="24"/>
          <w:szCs w:val="24"/>
          <w:lang w:val="en-CA"/>
        </w:rPr>
        <w:t>re</w:t>
      </w:r>
      <w:r w:rsidRPr="0098226E">
        <w:rPr>
          <w:sz w:val="24"/>
          <w:szCs w:val="24"/>
          <w:lang w:val="en-CA"/>
        </w:rPr>
        <w:t xml:space="preserve"> assigned by the Provost and Vice President, Academic and seeks to implement a balance </w:t>
      </w:r>
      <w:r w:rsidR="00504F46">
        <w:rPr>
          <w:sz w:val="24"/>
          <w:szCs w:val="24"/>
          <w:lang w:val="en-CA"/>
        </w:rPr>
        <w:t>of</w:t>
      </w:r>
      <w:r w:rsidRPr="0098226E">
        <w:rPr>
          <w:sz w:val="24"/>
          <w:szCs w:val="24"/>
          <w:lang w:val="en-CA"/>
        </w:rPr>
        <w:t xml:space="preserve"> ethnicity to reflect a majority</w:t>
      </w:r>
      <w:r w:rsidRPr="0098226E" w:rsidR="003E4DA9">
        <w:rPr>
          <w:sz w:val="24"/>
          <w:szCs w:val="24"/>
          <w:lang w:val="en-CA"/>
        </w:rPr>
        <w:t xml:space="preserve"> </w:t>
      </w:r>
      <w:r w:rsidRPr="0098226E">
        <w:rPr>
          <w:sz w:val="24"/>
          <w:szCs w:val="24"/>
          <w:lang w:val="en-CA"/>
        </w:rPr>
        <w:t>diversity of its membership as much as is possible.</w:t>
      </w:r>
      <w:r w:rsidRPr="0098226E" w:rsidR="003E4DA9">
        <w:rPr>
          <w:sz w:val="24"/>
          <w:szCs w:val="24"/>
          <w:lang w:val="en-CA"/>
        </w:rPr>
        <w:t xml:space="preserve">  </w:t>
      </w:r>
      <w:r w:rsidR="003E694D">
        <w:rPr>
          <w:sz w:val="24"/>
          <w:szCs w:val="24"/>
          <w:lang w:val="en-CA"/>
        </w:rPr>
        <w:t>M</w:t>
      </w:r>
      <w:r w:rsidRPr="0098226E" w:rsidR="003E4DA9">
        <w:rPr>
          <w:sz w:val="24"/>
          <w:szCs w:val="24"/>
          <w:lang w:val="en-CA"/>
        </w:rPr>
        <w:t xml:space="preserve">embership on this committee is not intended to </w:t>
      </w:r>
      <w:r w:rsidR="00AE2AF1">
        <w:rPr>
          <w:sz w:val="24"/>
          <w:szCs w:val="24"/>
          <w:lang w:val="en-CA"/>
        </w:rPr>
        <w:t xml:space="preserve">represent specific groups on campus, but to collect the necessary </w:t>
      </w:r>
      <w:r w:rsidR="00AC379B">
        <w:rPr>
          <w:sz w:val="24"/>
          <w:szCs w:val="24"/>
          <w:lang w:val="en-CA"/>
        </w:rPr>
        <w:t>experience</w:t>
      </w:r>
      <w:r w:rsidR="00AE2AF1">
        <w:rPr>
          <w:sz w:val="24"/>
          <w:szCs w:val="24"/>
          <w:lang w:val="en-CA"/>
        </w:rPr>
        <w:t xml:space="preserve"> </w:t>
      </w:r>
      <w:r w:rsidR="00AC379B">
        <w:rPr>
          <w:sz w:val="24"/>
          <w:szCs w:val="24"/>
          <w:lang w:val="en-CA"/>
        </w:rPr>
        <w:t xml:space="preserve">and </w:t>
      </w:r>
      <w:r w:rsidR="00AE2AF1">
        <w:rPr>
          <w:sz w:val="24"/>
          <w:szCs w:val="24"/>
          <w:lang w:val="en-CA"/>
        </w:rPr>
        <w:t xml:space="preserve">expertise to </w:t>
      </w:r>
      <w:r w:rsidR="00AC379B">
        <w:rPr>
          <w:sz w:val="24"/>
          <w:szCs w:val="24"/>
          <w:lang w:val="en-CA"/>
        </w:rPr>
        <w:t>fulfill</w:t>
      </w:r>
      <w:r w:rsidR="00AE2AF1">
        <w:rPr>
          <w:sz w:val="24"/>
          <w:szCs w:val="24"/>
          <w:lang w:val="en-CA"/>
        </w:rPr>
        <w:t xml:space="preserve"> the </w:t>
      </w:r>
      <w:r w:rsidR="00AC379B">
        <w:rPr>
          <w:sz w:val="24"/>
          <w:szCs w:val="24"/>
          <w:lang w:val="en-CA"/>
        </w:rPr>
        <w:t>function</w:t>
      </w:r>
      <w:r w:rsidR="00F40D2F">
        <w:rPr>
          <w:sz w:val="24"/>
          <w:szCs w:val="24"/>
          <w:lang w:val="en-CA"/>
        </w:rPr>
        <w:t>s of the committee</w:t>
      </w:r>
      <w:r w:rsidR="003E4DA9">
        <w:rPr>
          <w:lang w:val="en-CA"/>
        </w:rPr>
        <w:t>.</w:t>
      </w:r>
    </w:p>
    <w:p w:rsidR="00EA7D79" w:rsidP="00EA7D79" w:rsidRDefault="00EA7D79" w14:paraId="48799192" w14:textId="41785889">
      <w:pPr>
        <w:pStyle w:val="Heading2"/>
        <w:rPr>
          <w:lang w:val="en-CA"/>
        </w:rPr>
      </w:pPr>
      <w:r>
        <w:rPr>
          <w:lang w:val="en-CA"/>
        </w:rPr>
        <w:t>Chair</w:t>
      </w:r>
      <w:r w:rsidR="00C04912">
        <w:rPr>
          <w:lang w:val="en-CA"/>
        </w:rPr>
        <w:t>/Vice Chair</w:t>
      </w:r>
    </w:p>
    <w:p w:rsidR="00EA7D79" w:rsidP="00EA7D79" w:rsidRDefault="00EA7D79" w14:paraId="0A9151B5" w14:textId="5062A38D">
      <w:pPr>
        <w:rPr>
          <w:sz w:val="24"/>
          <w:szCs w:val="24"/>
          <w:lang w:val="en-CA"/>
        </w:rPr>
      </w:pPr>
      <w:r w:rsidRPr="009F1C2B">
        <w:rPr>
          <w:sz w:val="24"/>
          <w:szCs w:val="24"/>
          <w:lang w:val="en-CA"/>
        </w:rPr>
        <w:t xml:space="preserve">The ARTF will be chaired </w:t>
      </w:r>
      <w:r w:rsidR="00C04912">
        <w:rPr>
          <w:sz w:val="24"/>
          <w:szCs w:val="24"/>
          <w:lang w:val="en-CA"/>
        </w:rPr>
        <w:t xml:space="preserve">by Tariq Al-idrissi (Associate Vice President, IT at Trent University) and vice chaired by </w:t>
      </w:r>
      <w:r w:rsidRPr="00C04912" w:rsidR="00C04912">
        <w:rPr>
          <w:sz w:val="24"/>
          <w:szCs w:val="24"/>
          <w:lang w:val="en-CA"/>
        </w:rPr>
        <w:t xml:space="preserve">Dawn Lavell-Harvard </w:t>
      </w:r>
      <w:r w:rsidR="00C04912">
        <w:rPr>
          <w:sz w:val="24"/>
          <w:szCs w:val="24"/>
          <w:lang w:val="en-CA"/>
        </w:rPr>
        <w:t xml:space="preserve"> (</w:t>
      </w:r>
      <w:r w:rsidRPr="00C04912" w:rsidR="00C04912">
        <w:rPr>
          <w:sz w:val="24"/>
          <w:szCs w:val="24"/>
          <w:lang w:val="en-CA"/>
        </w:rPr>
        <w:t>Director, First Peoples House of Learning</w:t>
      </w:r>
      <w:r w:rsidR="00C04912">
        <w:rPr>
          <w:sz w:val="24"/>
          <w:szCs w:val="24"/>
          <w:lang w:val="en-CA"/>
        </w:rPr>
        <w:t xml:space="preserve"> at Trent University) with administrative support from Kevin Maina (Administrative Assistant, Office of the President at Trent University)</w:t>
      </w:r>
    </w:p>
    <w:p w:rsidR="00C04912" w:rsidP="00C04912" w:rsidRDefault="00C04912" w14:paraId="5756E6E5" w14:textId="365DF8BB">
      <w:pPr>
        <w:pStyle w:val="Heading2"/>
        <w:rPr>
          <w:lang w:val="en-CA"/>
        </w:rPr>
      </w:pPr>
      <w:r>
        <w:rPr>
          <w:lang w:val="en-CA"/>
        </w:rPr>
        <w:t>Creation</w:t>
      </w:r>
    </w:p>
    <w:p w:rsidRPr="00131D83" w:rsidR="00C04912" w:rsidP="00C04912" w:rsidRDefault="00C04912" w14:paraId="4E1BE989" w14:textId="6FA6CD17">
      <w:pPr>
        <w:rPr>
          <w:sz w:val="24"/>
          <w:szCs w:val="24"/>
          <w:lang w:val="en-CA"/>
        </w:rPr>
      </w:pPr>
      <w:r w:rsidRPr="00131D83">
        <w:rPr>
          <w:sz w:val="24"/>
          <w:szCs w:val="24"/>
          <w:lang w:val="en-CA"/>
        </w:rPr>
        <w:t>The ARTF was created with the following</w:t>
      </w:r>
      <w:r w:rsidRPr="00131D83" w:rsidR="003E4DA9">
        <w:rPr>
          <w:sz w:val="24"/>
          <w:szCs w:val="24"/>
          <w:lang w:val="en-CA"/>
        </w:rPr>
        <w:t xml:space="preserve"> additional</w:t>
      </w:r>
      <w:r w:rsidRPr="00131D83">
        <w:rPr>
          <w:sz w:val="24"/>
          <w:szCs w:val="24"/>
          <w:lang w:val="en-CA"/>
        </w:rPr>
        <w:t xml:space="preserve"> membership:</w:t>
      </w:r>
    </w:p>
    <w:tbl>
      <w:tblPr>
        <w:tblW w:w="8100" w:type="dxa"/>
        <w:tblLook w:val="04A0" w:firstRow="1" w:lastRow="0" w:firstColumn="1" w:lastColumn="0" w:noHBand="0" w:noVBand="1"/>
      </w:tblPr>
      <w:tblGrid>
        <w:gridCol w:w="2560"/>
        <w:gridCol w:w="5540"/>
      </w:tblGrid>
      <w:tr w:rsidRPr="00627AC7" w:rsidR="00627AC7" w:rsidTr="00627AC7" w14:paraId="344DFDCB"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46160A5E"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Amina Malik</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569885B3"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Faculty, Business - Durham </w:t>
            </w:r>
          </w:p>
        </w:tc>
      </w:tr>
      <w:tr w:rsidRPr="00627AC7" w:rsidR="00627AC7" w:rsidTr="00627AC7" w14:paraId="6CB650BB"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2F0E1F73"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Ashish Tharoor</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4BD95C4A"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Trent International Students Association</w:t>
            </w:r>
          </w:p>
        </w:tc>
      </w:tr>
      <w:tr w:rsidRPr="00627AC7" w:rsidR="00627AC7" w:rsidTr="00627AC7" w14:paraId="76FC3282"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29440B93"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Danielle Adderley</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327CC0C6"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Trent Central Student Association  </w:t>
            </w:r>
          </w:p>
        </w:tc>
      </w:tr>
      <w:tr w:rsidRPr="00627AC7" w:rsidR="00627AC7" w:rsidTr="00627AC7" w14:paraId="2D61DC35"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442AA97A"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David Firang</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33B477BA"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Faculty, Social Work </w:t>
            </w:r>
          </w:p>
        </w:tc>
      </w:tr>
      <w:tr w:rsidRPr="00627AC7" w:rsidR="00627AC7" w:rsidTr="00627AC7" w14:paraId="754AD828"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1E49BB97"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Denise Handlarski</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0DAE5DA2"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Faculty, Education  </w:t>
            </w:r>
          </w:p>
        </w:tc>
      </w:tr>
      <w:tr w:rsidRPr="00627AC7" w:rsidR="00627AC7" w:rsidTr="00627AC7" w14:paraId="0C57C49D"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53535B3C"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Glennice Burns</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3FDFEB6F"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AVP International </w:t>
            </w:r>
          </w:p>
        </w:tc>
      </w:tr>
      <w:tr w:rsidRPr="00627AC7" w:rsidR="00627AC7" w:rsidTr="00627AC7" w14:paraId="72010663"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1E1E72DC"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Kenzu Abdella</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112921C4"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Faculty, Mathematics </w:t>
            </w:r>
          </w:p>
        </w:tc>
      </w:tr>
      <w:tr w:rsidRPr="00627AC7" w:rsidR="00627AC7" w:rsidTr="00627AC7" w14:paraId="5FEB6098"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2C5EE7EC"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Mitch Huguenin</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4FF40833"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Indigenous Pedagogy Designer </w:t>
            </w:r>
          </w:p>
        </w:tc>
      </w:tr>
      <w:tr w:rsidRPr="00627AC7" w:rsidR="00627AC7" w:rsidTr="00627AC7" w14:paraId="67458BD2"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63E59FC7"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Nadine Changfoot</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7B2F7918"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Faculty, Politics </w:t>
            </w:r>
          </w:p>
        </w:tc>
      </w:tr>
      <w:tr w:rsidRPr="00627AC7" w:rsidR="00627AC7" w:rsidTr="00627AC7" w14:paraId="4CDB0592"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7211EC19"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Nathan Barnett</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349B821B"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VP, University Affairs, Trent Durham Student Association </w:t>
            </w:r>
          </w:p>
        </w:tc>
      </w:tr>
      <w:tr w:rsidRPr="00627AC7" w:rsidR="00627AC7" w:rsidTr="00627AC7" w14:paraId="69438347"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0971A1FC"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Raul Ponce-Hernandez</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67600242"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Faculty, School of Environment</w:t>
            </w:r>
          </w:p>
        </w:tc>
      </w:tr>
      <w:tr w:rsidRPr="00627AC7" w:rsidR="00627AC7" w:rsidTr="00627AC7" w14:paraId="1FF8C9B5"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5E102ACF"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lastRenderedPageBreak/>
              <w:t xml:space="preserve">Sandra </w:t>
            </w:r>
            <w:proofErr w:type="spellStart"/>
            <w:r w:rsidRPr="00627AC7">
              <w:rPr>
                <w:rFonts w:ascii="Calibri" w:hAnsi="Calibri" w:eastAsia="Times New Roman" w:cs="Calibri"/>
                <w:color w:val="000000"/>
                <w:sz w:val="24"/>
                <w:szCs w:val="24"/>
                <w:lang w:val="en-CA"/>
              </w:rPr>
              <w:t>Klemet-N’Guessan</w:t>
            </w:r>
            <w:proofErr w:type="spellEnd"/>
          </w:p>
        </w:tc>
        <w:tc>
          <w:tcPr>
            <w:tcW w:w="5540" w:type="dxa"/>
            <w:tcBorders>
              <w:top w:val="nil"/>
              <w:left w:val="nil"/>
              <w:bottom w:val="nil"/>
              <w:right w:val="nil"/>
            </w:tcBorders>
            <w:shd w:val="clear" w:color="auto" w:fill="auto"/>
            <w:noWrap/>
            <w:vAlign w:val="center"/>
            <w:hideMark/>
          </w:tcPr>
          <w:p w:rsidRPr="00627AC7" w:rsidR="00627AC7" w:rsidP="00627AC7" w:rsidRDefault="00627AC7" w14:paraId="2D47363F"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President, Trent Graduate Student Association </w:t>
            </w:r>
          </w:p>
        </w:tc>
      </w:tr>
      <w:tr w:rsidRPr="00627AC7" w:rsidR="00627AC7" w:rsidTr="00627AC7" w14:paraId="1FBF634A"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265EEEC9"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Shaoling Wang</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22FB5A2E"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Faculty, Modern Languages and Literatures</w:t>
            </w:r>
          </w:p>
        </w:tc>
      </w:tr>
      <w:tr w:rsidRPr="00627AC7" w:rsidR="00627AC7" w:rsidTr="00627AC7" w14:paraId="1D4C2278" w14:textId="77777777">
        <w:trPr>
          <w:trHeight w:val="300"/>
        </w:trPr>
        <w:tc>
          <w:tcPr>
            <w:tcW w:w="2560" w:type="dxa"/>
            <w:tcBorders>
              <w:top w:val="nil"/>
              <w:left w:val="nil"/>
              <w:bottom w:val="nil"/>
              <w:right w:val="nil"/>
            </w:tcBorders>
            <w:shd w:val="clear" w:color="auto" w:fill="auto"/>
            <w:noWrap/>
            <w:vAlign w:val="center"/>
            <w:hideMark/>
          </w:tcPr>
          <w:p w:rsidRPr="00627AC7" w:rsidR="00627AC7" w:rsidP="00627AC7" w:rsidRDefault="00627AC7" w14:paraId="0C50D9CA"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lang w:val="en-CA"/>
              </w:rPr>
              <w:t>Tara Harrington</w:t>
            </w:r>
          </w:p>
        </w:tc>
        <w:tc>
          <w:tcPr>
            <w:tcW w:w="5540" w:type="dxa"/>
            <w:tcBorders>
              <w:top w:val="nil"/>
              <w:left w:val="nil"/>
              <w:bottom w:val="nil"/>
              <w:right w:val="nil"/>
            </w:tcBorders>
            <w:shd w:val="clear" w:color="auto" w:fill="auto"/>
            <w:noWrap/>
            <w:vAlign w:val="center"/>
            <w:hideMark/>
          </w:tcPr>
          <w:p w:rsidRPr="00627AC7" w:rsidR="00627AC7" w:rsidP="00627AC7" w:rsidRDefault="00627AC7" w14:paraId="14BFCDF0" w14:textId="77777777">
            <w:pPr>
              <w:spacing w:after="0" w:line="240" w:lineRule="auto"/>
              <w:rPr>
                <w:rFonts w:ascii="Calibri" w:hAnsi="Calibri" w:eastAsia="Times New Roman" w:cs="Calibri"/>
                <w:color w:val="000000"/>
                <w:sz w:val="24"/>
                <w:szCs w:val="24"/>
              </w:rPr>
            </w:pPr>
            <w:r w:rsidRPr="00627AC7">
              <w:rPr>
                <w:rFonts w:ascii="Calibri" w:hAnsi="Calibri" w:eastAsia="Times New Roman" w:cs="Calibri"/>
                <w:color w:val="000000"/>
                <w:sz w:val="24"/>
                <w:szCs w:val="24"/>
              </w:rPr>
              <w:t xml:space="preserve">Human Rights Advisor </w:t>
            </w:r>
          </w:p>
        </w:tc>
      </w:tr>
    </w:tbl>
    <w:p w:rsidR="00006B3E" w:rsidP="00FC2A7C" w:rsidRDefault="00006B3E" w14:paraId="53650D2A" w14:textId="2F3F3B11">
      <w:pPr>
        <w:pStyle w:val="Heading1"/>
        <w:rPr>
          <w:lang w:val="en-CA"/>
        </w:rPr>
      </w:pPr>
      <w:r>
        <w:rPr>
          <w:lang w:val="en-CA"/>
        </w:rPr>
        <w:t>Decision Making</w:t>
      </w:r>
    </w:p>
    <w:p w:rsidRPr="00006B3E" w:rsidR="00CC7675" w:rsidP="00006B3E" w:rsidRDefault="00CC7675" w14:paraId="723D8A19" w14:textId="26AB9E89">
      <w:pPr>
        <w:rPr>
          <w:lang w:val="en-CA"/>
        </w:rPr>
      </w:pPr>
      <w:r>
        <w:rPr>
          <w:lang w:val="en-CA"/>
        </w:rPr>
        <w:t xml:space="preserve">While there is no mandate for the ARTF to make specific decisions, the ARTF may be called upon from time to time to make decisions regarding approach and methodology or recommendations.  </w:t>
      </w:r>
      <w:r w:rsidR="00AE2AF1">
        <w:rPr>
          <w:lang w:val="en-CA"/>
        </w:rPr>
        <w:t>As much as possible</w:t>
      </w:r>
      <w:r w:rsidR="00F40D2F">
        <w:rPr>
          <w:lang w:val="en-CA"/>
        </w:rPr>
        <w:t xml:space="preserve">, </w:t>
      </w:r>
      <w:r w:rsidR="00AE2AF1">
        <w:rPr>
          <w:lang w:val="en-CA"/>
        </w:rPr>
        <w:t xml:space="preserve">we </w:t>
      </w:r>
      <w:r w:rsidR="00F40D2F">
        <w:rPr>
          <w:lang w:val="en-CA"/>
        </w:rPr>
        <w:t>w</w:t>
      </w:r>
      <w:r w:rsidR="00AE2AF1">
        <w:rPr>
          <w:lang w:val="en-CA"/>
        </w:rPr>
        <w:t xml:space="preserve">ill </w:t>
      </w:r>
      <w:r w:rsidR="00F40D2F">
        <w:rPr>
          <w:lang w:val="en-CA"/>
        </w:rPr>
        <w:t>attempt</w:t>
      </w:r>
      <w:r w:rsidR="00AE2AF1">
        <w:rPr>
          <w:lang w:val="en-CA"/>
        </w:rPr>
        <w:t xml:space="preserve"> to </w:t>
      </w:r>
      <w:r w:rsidR="00F40D2F">
        <w:rPr>
          <w:lang w:val="en-CA"/>
        </w:rPr>
        <w:t>make all decisions through</w:t>
      </w:r>
      <w:r w:rsidR="00AE2AF1">
        <w:rPr>
          <w:lang w:val="en-CA"/>
        </w:rPr>
        <w:t xml:space="preserve"> </w:t>
      </w:r>
      <w:r w:rsidR="00F40D2F">
        <w:rPr>
          <w:lang w:val="en-CA"/>
        </w:rPr>
        <w:t>consensus</w:t>
      </w:r>
      <w:r>
        <w:rPr>
          <w:lang w:val="en-CA"/>
        </w:rPr>
        <w:t xml:space="preserve">.  </w:t>
      </w:r>
    </w:p>
    <w:p w:rsidR="00676CB4" w:rsidP="00FC2A7C" w:rsidRDefault="007A0355" w14:paraId="27E17E68" w14:textId="5E573A51">
      <w:pPr>
        <w:pStyle w:val="Heading1"/>
        <w:rPr>
          <w:lang w:val="en-CA"/>
        </w:rPr>
      </w:pPr>
      <w:r>
        <w:rPr>
          <w:lang w:val="en-CA"/>
        </w:rPr>
        <w:t>Subcommittees and Working Groups</w:t>
      </w:r>
    </w:p>
    <w:p w:rsidRPr="00131D83" w:rsidR="007A0355" w:rsidP="007A0355" w:rsidRDefault="007A0355" w14:paraId="5603269A" w14:textId="65FB4A91">
      <w:pPr>
        <w:rPr>
          <w:sz w:val="24"/>
          <w:szCs w:val="24"/>
          <w:lang w:val="en-CA"/>
        </w:rPr>
      </w:pPr>
      <w:r w:rsidRPr="00131D83">
        <w:rPr>
          <w:sz w:val="24"/>
          <w:szCs w:val="24"/>
          <w:lang w:val="en-CA"/>
        </w:rPr>
        <w:t>The ARTF may form subcommittees and working groups as necessary to address specific issues. These subcommittees and working groups shall draw upon members from the broader university community.  The Chair of a subcommittee and/or working group shall be a member of the ARTF</w:t>
      </w:r>
      <w:r w:rsidR="00CC7675">
        <w:rPr>
          <w:sz w:val="24"/>
          <w:szCs w:val="24"/>
          <w:lang w:val="en-CA"/>
        </w:rPr>
        <w:t xml:space="preserve"> and shall be appointed by the Chair of the ARTF</w:t>
      </w:r>
      <w:r w:rsidRPr="00131D83">
        <w:rPr>
          <w:sz w:val="24"/>
          <w:szCs w:val="24"/>
          <w:lang w:val="en-CA"/>
        </w:rPr>
        <w:t>.</w:t>
      </w:r>
    </w:p>
    <w:p w:rsidR="00676CB4" w:rsidP="003B6BDC" w:rsidRDefault="003B6BDC" w14:paraId="533D5678" w14:textId="20FF6046">
      <w:pPr>
        <w:pStyle w:val="Heading1"/>
      </w:pPr>
      <w:r>
        <w:t>Meeting Frequency</w:t>
      </w:r>
    </w:p>
    <w:p w:rsidRPr="00131D83" w:rsidR="00D63C99" w:rsidP="005E1600" w:rsidRDefault="00D63C99" w14:paraId="1225E687" w14:textId="6B15A71A">
      <w:pPr>
        <w:rPr>
          <w:sz w:val="24"/>
          <w:szCs w:val="24"/>
        </w:rPr>
      </w:pPr>
      <w:r w:rsidRPr="00131D83">
        <w:rPr>
          <w:sz w:val="24"/>
          <w:szCs w:val="24"/>
        </w:rPr>
        <w:t>Meetings will be called by the Chair as necessary to meet the objectives and deliverables of the committee.   Generally, meetings are closed to encourage frank communication.  Invited guests will be considered as agreed upon within the group.  The length of meetings may vary depending on the agenda.</w:t>
      </w:r>
    </w:p>
    <w:p w:rsidRPr="00131D83" w:rsidR="00D63C99" w:rsidP="005E1600" w:rsidRDefault="00D63C99" w14:paraId="4775C7FA" w14:textId="4CA4FD0B">
      <w:pPr>
        <w:rPr>
          <w:sz w:val="24"/>
          <w:szCs w:val="24"/>
        </w:rPr>
      </w:pPr>
      <w:r w:rsidRPr="00131D83">
        <w:rPr>
          <w:sz w:val="24"/>
          <w:szCs w:val="24"/>
        </w:rPr>
        <w:t>Meetings of subcommittees or working groups that have been formed by the ARTF may meet at any time and at any location as agreed by the subcommittee members and are in addition to the regular meetings of the ARTF.</w:t>
      </w:r>
    </w:p>
    <w:p w:rsidRPr="00131D83" w:rsidR="005E1600" w:rsidP="005E1600" w:rsidRDefault="005E1600" w14:paraId="001D21D8" w14:textId="72E36D76">
      <w:pPr>
        <w:rPr>
          <w:sz w:val="24"/>
          <w:szCs w:val="24"/>
        </w:rPr>
      </w:pPr>
      <w:r w:rsidRPr="00131D83">
        <w:rPr>
          <w:sz w:val="24"/>
          <w:szCs w:val="24"/>
        </w:rPr>
        <w:t xml:space="preserve">The ARTF will initially meet bi-weekly until </w:t>
      </w:r>
      <w:r w:rsidRPr="00131D83" w:rsidR="00D63C99">
        <w:rPr>
          <w:sz w:val="24"/>
          <w:szCs w:val="24"/>
        </w:rPr>
        <w:t>the Terms of Reference and Work Plan for the group are established and finalized.  The work plan will drive future meeting frequency and subcommittee formulation.</w:t>
      </w:r>
    </w:p>
    <w:p w:rsidR="00131D83" w:rsidP="00131D83" w:rsidRDefault="00131D83" w14:paraId="1D873BF8" w14:textId="4A69A677">
      <w:pPr>
        <w:pStyle w:val="Heading1"/>
      </w:pPr>
      <w:r>
        <w:t>Reporting</w:t>
      </w:r>
    </w:p>
    <w:p w:rsidR="00131D83" w:rsidP="00131D83" w:rsidRDefault="00131D83" w14:paraId="52240E9A" w14:textId="46C31ADC">
      <w:pPr>
        <w:rPr>
          <w:sz w:val="24"/>
          <w:szCs w:val="24"/>
        </w:rPr>
      </w:pPr>
      <w:r w:rsidRPr="00131D83">
        <w:rPr>
          <w:sz w:val="24"/>
          <w:szCs w:val="24"/>
        </w:rPr>
        <w:t>The Chair of the ARTF</w:t>
      </w:r>
      <w:r>
        <w:rPr>
          <w:sz w:val="24"/>
          <w:szCs w:val="24"/>
        </w:rPr>
        <w:t xml:space="preserve"> will report monthly to the Provost and Vice President, Academic on the progress of the committee.  Reporting will be driven by the work plan and the deliverables in progress.   </w:t>
      </w:r>
    </w:p>
    <w:p w:rsidRPr="00131D83" w:rsidR="00006B3E" w:rsidP="00131D83" w:rsidRDefault="00131D83" w14:paraId="7BCF3A74" w14:textId="20EDB64E">
      <w:pPr>
        <w:rPr>
          <w:sz w:val="24"/>
          <w:szCs w:val="24"/>
        </w:rPr>
      </w:pPr>
      <w:r>
        <w:rPr>
          <w:sz w:val="24"/>
          <w:szCs w:val="24"/>
        </w:rPr>
        <w:t>At his discretion, the Provost and Vice President, Academic may ask for reports to be made to other groups e.g. the President and Vice Presidents group</w:t>
      </w:r>
      <w:r w:rsidR="00006B3E">
        <w:rPr>
          <w:sz w:val="24"/>
          <w:szCs w:val="24"/>
        </w:rPr>
        <w:t>.</w:t>
      </w:r>
    </w:p>
    <w:p w:rsidR="00233312" w:rsidP="00233312" w:rsidRDefault="00233312" w14:paraId="5B67DE0D" w14:textId="77777777">
      <w:pPr>
        <w:pStyle w:val="Heading1"/>
        <w:rPr>
          <w:lang w:val="en-CA"/>
        </w:rPr>
      </w:pPr>
      <w:r>
        <w:rPr>
          <w:lang w:val="en-CA"/>
        </w:rPr>
        <w:t>Recommendations and Proposals for Change</w:t>
      </w:r>
    </w:p>
    <w:p w:rsidRPr="00131D83" w:rsidR="00233312" w:rsidP="00233312" w:rsidRDefault="00233312" w14:paraId="3ABE89DD" w14:textId="77777777">
      <w:pPr>
        <w:rPr>
          <w:sz w:val="24"/>
          <w:szCs w:val="24"/>
          <w:lang w:val="en-CA"/>
        </w:rPr>
      </w:pPr>
      <w:r w:rsidRPr="00131D83">
        <w:rPr>
          <w:sz w:val="24"/>
          <w:szCs w:val="24"/>
          <w:lang w:val="en-CA"/>
        </w:rPr>
        <w:t>As part of its final report, the ARTF will recommend:</w:t>
      </w:r>
    </w:p>
    <w:p w:rsidRPr="00131D83" w:rsidR="00233312" w:rsidP="00233312" w:rsidRDefault="00AA2521" w14:paraId="3ABBC7C4" w14:textId="22866663">
      <w:pPr>
        <w:pStyle w:val="ListParagraph"/>
        <w:numPr>
          <w:ilvl w:val="0"/>
          <w:numId w:val="8"/>
        </w:numPr>
        <w:rPr>
          <w:sz w:val="24"/>
          <w:szCs w:val="24"/>
          <w:lang w:val="en-CA"/>
        </w:rPr>
      </w:pPr>
      <w:r>
        <w:rPr>
          <w:sz w:val="24"/>
          <w:szCs w:val="24"/>
          <w:lang w:val="en-CA"/>
        </w:rPr>
        <w:lastRenderedPageBreak/>
        <w:t>Actionable initiatives focused on</w:t>
      </w:r>
      <w:r w:rsidRPr="00131D83" w:rsidR="00233312">
        <w:rPr>
          <w:sz w:val="24"/>
          <w:szCs w:val="24"/>
          <w:lang w:val="en-CA"/>
        </w:rPr>
        <w:t xml:space="preserve"> the implementation of anti-racism principles into academic and administrative structures.</w:t>
      </w:r>
    </w:p>
    <w:p w:rsidRPr="00131D83" w:rsidR="00233312" w:rsidP="00233312" w:rsidRDefault="00233312" w14:paraId="50EB73EF" w14:textId="77777777">
      <w:pPr>
        <w:pStyle w:val="ListParagraph"/>
        <w:numPr>
          <w:ilvl w:val="0"/>
          <w:numId w:val="8"/>
        </w:numPr>
        <w:rPr>
          <w:sz w:val="24"/>
          <w:szCs w:val="24"/>
          <w:lang w:val="en-CA"/>
        </w:rPr>
      </w:pPr>
      <w:r w:rsidRPr="00131D83">
        <w:rPr>
          <w:sz w:val="24"/>
          <w:szCs w:val="24"/>
          <w:lang w:val="en-CA"/>
        </w:rPr>
        <w:t>An implementation framework consistent with broad Trent community participation.</w:t>
      </w:r>
    </w:p>
    <w:p w:rsidRPr="00131D83" w:rsidR="00233312" w:rsidP="00233312" w:rsidRDefault="00233312" w14:paraId="73CB6778" w14:textId="77777777">
      <w:pPr>
        <w:pStyle w:val="ListParagraph"/>
        <w:numPr>
          <w:ilvl w:val="0"/>
          <w:numId w:val="8"/>
        </w:numPr>
        <w:rPr>
          <w:sz w:val="24"/>
          <w:szCs w:val="24"/>
          <w:lang w:val="en-CA"/>
        </w:rPr>
      </w:pPr>
      <w:r w:rsidRPr="00131D83">
        <w:rPr>
          <w:sz w:val="24"/>
          <w:szCs w:val="24"/>
          <w:lang w:val="en-CA"/>
        </w:rPr>
        <w:t>An ongoing institutional monitoring and accountability process.</w:t>
      </w:r>
    </w:p>
    <w:p w:rsidRPr="00131D83" w:rsidR="00233312" w:rsidP="00233312" w:rsidRDefault="00233312" w14:paraId="5D4D6A04" w14:textId="77777777">
      <w:pPr>
        <w:pStyle w:val="ListParagraph"/>
        <w:numPr>
          <w:ilvl w:val="0"/>
          <w:numId w:val="8"/>
        </w:numPr>
        <w:rPr>
          <w:sz w:val="24"/>
          <w:szCs w:val="24"/>
          <w:lang w:val="en-CA"/>
        </w:rPr>
      </w:pPr>
      <w:r w:rsidRPr="00131D83">
        <w:rPr>
          <w:sz w:val="24"/>
          <w:szCs w:val="24"/>
          <w:lang w:val="en-CA"/>
        </w:rPr>
        <w:t>Initiatives to address issues of future advocacy and mobilization around anti-racism.</w:t>
      </w:r>
    </w:p>
    <w:p w:rsidR="00233312" w:rsidP="00233312" w:rsidRDefault="00233312" w14:paraId="7DE90C5E" w14:textId="01A263ED">
      <w:pPr>
        <w:rPr>
          <w:sz w:val="24"/>
          <w:szCs w:val="24"/>
          <w:lang w:val="en-CA"/>
        </w:rPr>
      </w:pPr>
      <w:r w:rsidRPr="00131D83">
        <w:rPr>
          <w:sz w:val="24"/>
          <w:szCs w:val="24"/>
          <w:lang w:val="en-CA"/>
        </w:rPr>
        <w:t xml:space="preserve">Overall, the final report will make meaningful recommendations that intend to contribute to lasting organizational change as well as connect to social action. </w:t>
      </w:r>
    </w:p>
    <w:p w:rsidRPr="00131D83" w:rsidR="007A0E55" w:rsidP="00233312" w:rsidRDefault="007A0E55" w14:paraId="1C26EAF9" w14:textId="77777777">
      <w:pPr>
        <w:rPr>
          <w:sz w:val="24"/>
          <w:szCs w:val="24"/>
          <w:lang w:val="en-CA"/>
        </w:rPr>
      </w:pPr>
    </w:p>
    <w:p w:rsidR="00D63C99" w:rsidP="005E1600" w:rsidRDefault="00D63C99" w14:paraId="55BBEFF4" w14:textId="25F143DA"/>
    <w:p w:rsidR="00D63C99" w:rsidP="005E1600" w:rsidRDefault="00D63C99" w14:paraId="33C4BE5D" w14:textId="77777777"/>
    <w:p w:rsidRPr="003B6BDC" w:rsidR="003B6BDC" w:rsidP="003B6BDC" w:rsidRDefault="003B6BDC" w14:paraId="0996D303" w14:textId="77777777"/>
    <w:sectPr w:rsidRPr="003B6BDC" w:rsidR="003B6BD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7FBC" w:rsidP="00B10989" w:rsidRDefault="00277FBC" w14:paraId="106C70BF" w14:textId="77777777">
      <w:pPr>
        <w:spacing w:after="0" w:line="240" w:lineRule="auto"/>
      </w:pPr>
      <w:r>
        <w:separator/>
      </w:r>
    </w:p>
  </w:endnote>
  <w:endnote w:type="continuationSeparator" w:id="0">
    <w:p w:rsidR="00277FBC" w:rsidP="00B10989" w:rsidRDefault="00277FBC" w14:paraId="227804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727051"/>
      <w:docPartObj>
        <w:docPartGallery w:val="Page Numbers (Bottom of Page)"/>
        <w:docPartUnique/>
      </w:docPartObj>
    </w:sdtPr>
    <w:sdtEndPr>
      <w:rPr>
        <w:noProof/>
      </w:rPr>
    </w:sdtEndPr>
    <w:sdtContent>
      <w:p w:rsidR="00F4122D" w:rsidRDefault="00061718" w14:paraId="7CF109A0"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061718" w:rsidRDefault="00F4122D" w14:paraId="79690A7F" w14:textId="5AD01CE3">
        <w:pPr>
          <w:pStyle w:val="Footer"/>
          <w:jc w:val="center"/>
        </w:pPr>
        <w:r>
          <w:rPr>
            <w:noProof/>
          </w:rPr>
          <w:t>Saturday, November 14, 2020</w:t>
        </w:r>
      </w:p>
    </w:sdtContent>
  </w:sdt>
  <w:p w:rsidR="00B10989" w:rsidRDefault="00B10989" w14:paraId="467894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7FBC" w:rsidP="00B10989" w:rsidRDefault="00277FBC" w14:paraId="33F6963F" w14:textId="77777777">
      <w:pPr>
        <w:spacing w:after="0" w:line="240" w:lineRule="auto"/>
      </w:pPr>
      <w:r>
        <w:separator/>
      </w:r>
    </w:p>
  </w:footnote>
  <w:footnote w:type="continuationSeparator" w:id="0">
    <w:p w:rsidR="00277FBC" w:rsidP="00B10989" w:rsidRDefault="00277FBC" w14:paraId="043B5D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916721"/>
      <w:docPartObj>
        <w:docPartGallery w:val="Watermarks"/>
        <w:docPartUnique/>
      </w:docPartObj>
    </w:sdtPr>
    <w:sdtEndPr/>
    <w:sdtContent>
      <w:p w:rsidR="00B10989" w:rsidRDefault="00277FBC" w14:paraId="3BF0BBF0" w14:textId="2B6E1BDF">
        <w:pPr>
          <w:pStyle w:val="Header"/>
        </w:pPr>
        <w:r>
          <w:rPr>
            <w:noProof/>
          </w:rPr>
          <w:pict w14:anchorId="60826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658C0"/>
    <w:multiLevelType w:val="multilevel"/>
    <w:tmpl w:val="F63607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8D2B39"/>
    <w:multiLevelType w:val="multilevel"/>
    <w:tmpl w:val="AEEE7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AF678FB"/>
    <w:multiLevelType w:val="hybridMultilevel"/>
    <w:tmpl w:val="FD10D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180AFB"/>
    <w:multiLevelType w:val="hybridMultilevel"/>
    <w:tmpl w:val="D8B89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7FD5158"/>
    <w:multiLevelType w:val="hybridMultilevel"/>
    <w:tmpl w:val="A71EC6DE"/>
    <w:lvl w:ilvl="0" w:tplc="A58EE4B6">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B3430D"/>
    <w:multiLevelType w:val="hybridMultilevel"/>
    <w:tmpl w:val="F76EF2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37A0FB8"/>
    <w:multiLevelType w:val="hybridMultilevel"/>
    <w:tmpl w:val="963C1CA4"/>
    <w:lvl w:ilvl="0" w:tplc="A58EE4B6">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6C8E64D7"/>
    <w:multiLevelType w:val="hybridMultilevel"/>
    <w:tmpl w:val="B5343B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E5B407C"/>
    <w:multiLevelType w:val="multilevel"/>
    <w:tmpl w:val="F732CDB2"/>
    <w:lvl w:ilvl="0" w:tplc="A58EE4B6">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3"/>
  </w:num>
  <w:num w:numId="4">
    <w:abstractNumId w:val="6"/>
  </w:num>
  <w:num w:numId="5">
    <w:abstractNumId w:val="8"/>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true"/>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B4"/>
    <w:rsid w:val="00006B3E"/>
    <w:rsid w:val="00050315"/>
    <w:rsid w:val="00061718"/>
    <w:rsid w:val="00131D83"/>
    <w:rsid w:val="0016464F"/>
    <w:rsid w:val="001A5418"/>
    <w:rsid w:val="00233312"/>
    <w:rsid w:val="00277FBC"/>
    <w:rsid w:val="003263E8"/>
    <w:rsid w:val="00334882"/>
    <w:rsid w:val="003B6BDC"/>
    <w:rsid w:val="003E4DA9"/>
    <w:rsid w:val="003E694D"/>
    <w:rsid w:val="00504F46"/>
    <w:rsid w:val="005E1600"/>
    <w:rsid w:val="00627AC7"/>
    <w:rsid w:val="00676CB4"/>
    <w:rsid w:val="007A0355"/>
    <w:rsid w:val="007A0E55"/>
    <w:rsid w:val="0082008B"/>
    <w:rsid w:val="00877739"/>
    <w:rsid w:val="00881877"/>
    <w:rsid w:val="00914CD6"/>
    <w:rsid w:val="009276C8"/>
    <w:rsid w:val="0098226E"/>
    <w:rsid w:val="009C7751"/>
    <w:rsid w:val="009F1C2B"/>
    <w:rsid w:val="00AA2521"/>
    <w:rsid w:val="00AC379B"/>
    <w:rsid w:val="00AE05AC"/>
    <w:rsid w:val="00AE2AF1"/>
    <w:rsid w:val="00B10989"/>
    <w:rsid w:val="00B23C9A"/>
    <w:rsid w:val="00B82E32"/>
    <w:rsid w:val="00C04912"/>
    <w:rsid w:val="00CC7675"/>
    <w:rsid w:val="00D63C99"/>
    <w:rsid w:val="00DA0EFE"/>
    <w:rsid w:val="00DD231C"/>
    <w:rsid w:val="00DF7E08"/>
    <w:rsid w:val="00E21F1F"/>
    <w:rsid w:val="00EA7D79"/>
    <w:rsid w:val="00EC404E"/>
    <w:rsid w:val="00EC5830"/>
    <w:rsid w:val="00F40D2F"/>
    <w:rsid w:val="00F4122D"/>
    <w:rsid w:val="00FC2A7C"/>
    <w:rsid w:val="1E85FF35"/>
    <w:rsid w:val="410900B3"/>
    <w:rsid w:val="4F12F116"/>
    <w:rsid w:val="7F66A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E19685"/>
  <w15:chartTrackingRefBased/>
  <w15:docId w15:val="{D4AECC83-9285-4C87-8F3D-4FA2FA17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0EF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D7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0EFE"/>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DA0EFE"/>
    <w:pPr>
      <w:ind w:left="720"/>
      <w:contextualSpacing/>
    </w:pPr>
  </w:style>
  <w:style w:type="character" w:styleId="Heading2Char" w:customStyle="1">
    <w:name w:val="Heading 2 Char"/>
    <w:basedOn w:val="DefaultParagraphFont"/>
    <w:link w:val="Heading2"/>
    <w:uiPriority w:val="9"/>
    <w:rsid w:val="00EA7D79"/>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B109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0989"/>
  </w:style>
  <w:style w:type="paragraph" w:styleId="Footer">
    <w:name w:val="footer"/>
    <w:basedOn w:val="Normal"/>
    <w:link w:val="FooterChar"/>
    <w:uiPriority w:val="99"/>
    <w:unhideWhenUsed/>
    <w:rsid w:val="00B109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3165">
      <w:bodyDiv w:val="1"/>
      <w:marLeft w:val="0"/>
      <w:marRight w:val="0"/>
      <w:marTop w:val="0"/>
      <w:marBottom w:val="0"/>
      <w:divBdr>
        <w:top w:val="none" w:sz="0" w:space="0" w:color="auto"/>
        <w:left w:val="none" w:sz="0" w:space="0" w:color="auto"/>
        <w:bottom w:val="none" w:sz="0" w:space="0" w:color="auto"/>
        <w:right w:val="none" w:sz="0" w:space="0" w:color="auto"/>
      </w:divBdr>
    </w:div>
    <w:div w:id="441464193">
      <w:bodyDiv w:val="1"/>
      <w:marLeft w:val="0"/>
      <w:marRight w:val="0"/>
      <w:marTop w:val="0"/>
      <w:marBottom w:val="0"/>
      <w:divBdr>
        <w:top w:val="none" w:sz="0" w:space="0" w:color="auto"/>
        <w:left w:val="none" w:sz="0" w:space="0" w:color="auto"/>
        <w:bottom w:val="none" w:sz="0" w:space="0" w:color="auto"/>
        <w:right w:val="none" w:sz="0" w:space="0" w:color="auto"/>
      </w:divBdr>
    </w:div>
    <w:div w:id="1372460486">
      <w:bodyDiv w:val="1"/>
      <w:marLeft w:val="0"/>
      <w:marRight w:val="0"/>
      <w:marTop w:val="0"/>
      <w:marBottom w:val="0"/>
      <w:divBdr>
        <w:top w:val="none" w:sz="0" w:space="0" w:color="auto"/>
        <w:left w:val="none" w:sz="0" w:space="0" w:color="auto"/>
        <w:bottom w:val="none" w:sz="0" w:space="0" w:color="auto"/>
        <w:right w:val="none" w:sz="0" w:space="0" w:color="auto"/>
      </w:divBdr>
    </w:div>
    <w:div w:id="15742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glossaryDocument" Target="/word/glossary/document.xml" Id="R718cbcbb6bab4c6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a340916-73bd-4c49-aa36-8a13cc00e14c}"/>
      </w:docPartPr>
      <w:docPartBody>
        <w:p w14:paraId="4F12F11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98320667E9054FA16946E89457926A" ma:contentTypeVersion="4" ma:contentTypeDescription="Create a new document." ma:contentTypeScope="" ma:versionID="d6b69db8c80b6d081c82e263fcb7877c">
  <xsd:schema xmlns:xsd="http://www.w3.org/2001/XMLSchema" xmlns:xs="http://www.w3.org/2001/XMLSchema" xmlns:p="http://schemas.microsoft.com/office/2006/metadata/properties" xmlns:ns2="74b1d173-08e1-43bf-9f21-ae14e5f2bf72" targetNamespace="http://schemas.microsoft.com/office/2006/metadata/properties" ma:root="true" ma:fieldsID="ea896221835b5fedd9af0ce256041fa9" ns2:_="">
    <xsd:import namespace="74b1d173-08e1-43bf-9f21-ae14e5f2b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1d173-08e1-43bf-9f21-ae14e5f2b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0E8CB-02BF-4171-8523-8BB60C98E3BC}">
  <ds:schemaRefs>
    <ds:schemaRef ds:uri="http://schemas.openxmlformats.org/officeDocument/2006/bibliography"/>
  </ds:schemaRefs>
</ds:datastoreItem>
</file>

<file path=customXml/itemProps2.xml><?xml version="1.0" encoding="utf-8"?>
<ds:datastoreItem xmlns:ds="http://schemas.openxmlformats.org/officeDocument/2006/customXml" ds:itemID="{52603254-6BEE-47EE-90DF-5ECC98D368A3}"/>
</file>

<file path=customXml/itemProps3.xml><?xml version="1.0" encoding="utf-8"?>
<ds:datastoreItem xmlns:ds="http://schemas.openxmlformats.org/officeDocument/2006/customXml" ds:itemID="{DBAB8F12-1377-45A2-90C1-1F1AC5DA4EC5}"/>
</file>

<file path=customXml/itemProps4.xml><?xml version="1.0" encoding="utf-8"?>
<ds:datastoreItem xmlns:ds="http://schemas.openxmlformats.org/officeDocument/2006/customXml" ds:itemID="{282655D5-56C4-4F65-A689-0D079ADF5A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Tariq Al-idrissi</dc:creator>
  <keywords/>
  <dc:description/>
  <lastModifiedBy>Tariq Al-Idrissi</lastModifiedBy>
  <revision>31</revision>
  <dcterms:created xsi:type="dcterms:W3CDTF">2020-11-11T15:44:00.0000000Z</dcterms:created>
  <dcterms:modified xsi:type="dcterms:W3CDTF">2020-11-27T16:52:45.8140135Z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0x010100FC98320667E9054FA16946E89457926A</vt:lpwstr>
  </property>
</Properties>
</file>