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B687" w14:textId="7DEEFF55" w:rsidR="00CE556A" w:rsidRPr="005134EC" w:rsidRDefault="00CE556A">
      <w:pPr>
        <w:pStyle w:val="Heading1"/>
        <w:rPr>
          <w:rFonts w:ascii="Arial" w:hAnsi="Arial" w:cs="Arial"/>
          <w:sz w:val="24"/>
          <w:szCs w:val="24"/>
          <w:lang w:val="en-US"/>
        </w:rPr>
      </w:pPr>
      <w:r w:rsidRPr="005134EC">
        <w:rPr>
          <w:rFonts w:ascii="Arial" w:hAnsi="Arial" w:cs="Arial"/>
          <w:sz w:val="24"/>
          <w:szCs w:val="24"/>
          <w:lang w:val="en-US"/>
        </w:rPr>
        <w:t>Dr. Hugh ELTON</w:t>
      </w:r>
    </w:p>
    <w:p w14:paraId="741D283D" w14:textId="77777777" w:rsidR="006E5D77" w:rsidRPr="005134EC" w:rsidRDefault="006E5D77" w:rsidP="005134EC">
      <w:pPr>
        <w:jc w:val="both"/>
        <w:rPr>
          <w:rFonts w:ascii="Arial" w:hAnsi="Arial" w:cs="Arial"/>
          <w:szCs w:val="24"/>
        </w:rPr>
      </w:pPr>
      <w:r w:rsidRPr="005134EC">
        <w:rPr>
          <w:rFonts w:ascii="Arial" w:hAnsi="Arial" w:cs="Arial"/>
          <w:szCs w:val="24"/>
        </w:rPr>
        <w:t xml:space="preserve">Department of </w:t>
      </w:r>
      <w:r w:rsidR="008E3516">
        <w:rPr>
          <w:rFonts w:ascii="Arial" w:hAnsi="Arial" w:cs="Arial"/>
          <w:szCs w:val="24"/>
        </w:rPr>
        <w:t>Cultural Studies</w:t>
      </w:r>
      <w:r w:rsidR="00E94EE5" w:rsidRPr="00E94EE5">
        <w:rPr>
          <w:rFonts w:ascii="Arial" w:hAnsi="Arial" w:cs="Arial"/>
          <w:noProof/>
        </w:rPr>
        <w:t xml:space="preserve"> </w:t>
      </w:r>
      <w:r w:rsidR="00E94EE5">
        <w:rPr>
          <w:rFonts w:ascii="Arial" w:hAnsi="Arial" w:cs="Arial"/>
          <w:noProof/>
        </w:rPr>
        <w:tab/>
      </w:r>
      <w:r w:rsidR="00E94EE5">
        <w:rPr>
          <w:rFonts w:ascii="Arial" w:hAnsi="Arial" w:cs="Arial"/>
          <w:noProof/>
        </w:rPr>
        <w:tab/>
      </w:r>
      <w:r w:rsidR="008E3516">
        <w:rPr>
          <w:rFonts w:ascii="Arial" w:hAnsi="Arial" w:cs="Arial"/>
          <w:noProof/>
        </w:rPr>
        <w:tab/>
      </w:r>
      <w:r w:rsidR="008E3516">
        <w:rPr>
          <w:rFonts w:ascii="Arial" w:hAnsi="Arial" w:cs="Arial"/>
          <w:noProof/>
        </w:rPr>
        <w:tab/>
      </w:r>
      <w:r w:rsidR="00E94EE5" w:rsidRPr="005134EC">
        <w:rPr>
          <w:rFonts w:ascii="Arial" w:hAnsi="Arial" w:cs="Arial"/>
          <w:noProof/>
        </w:rPr>
        <w:t>Tel: +1 (705) 748-1011, ext. 7838</w:t>
      </w:r>
    </w:p>
    <w:p w14:paraId="1D9DAC24" w14:textId="77777777" w:rsidR="00967C43" w:rsidRDefault="00E94EE5" w:rsidP="005134EC">
      <w:pPr>
        <w:pStyle w:val="PlainText"/>
        <w:spacing w:before="0" w:beforeAutospacing="0" w:after="0" w:afterAutospacing="0"/>
        <w:jc w:val="both"/>
        <w:rPr>
          <w:rFonts w:ascii="Arial" w:hAnsi="Arial" w:cs="Arial"/>
          <w:noProof/>
        </w:rPr>
      </w:pPr>
      <w:r w:rsidRPr="005134EC">
        <w:rPr>
          <w:rFonts w:ascii="Arial" w:hAnsi="Arial" w:cs="Arial"/>
          <w:noProof/>
        </w:rPr>
        <w:t>Trent University</w:t>
      </w:r>
      <w:r w:rsidR="00967C43">
        <w:rPr>
          <w:rFonts w:ascii="Arial" w:hAnsi="Arial" w:cs="Arial"/>
          <w:noProof/>
        </w:rPr>
        <w:tab/>
      </w:r>
      <w:r w:rsidR="00967C43">
        <w:rPr>
          <w:rFonts w:ascii="Arial" w:hAnsi="Arial" w:cs="Arial"/>
          <w:noProof/>
        </w:rPr>
        <w:tab/>
      </w:r>
      <w:r w:rsidR="00967C43">
        <w:rPr>
          <w:rFonts w:ascii="Arial" w:hAnsi="Arial" w:cs="Arial"/>
          <w:noProof/>
        </w:rPr>
        <w:tab/>
      </w:r>
      <w:r w:rsidR="00967C43">
        <w:rPr>
          <w:rFonts w:ascii="Arial" w:hAnsi="Arial" w:cs="Arial"/>
          <w:noProof/>
        </w:rPr>
        <w:tab/>
      </w:r>
      <w:r w:rsidR="00967C43">
        <w:rPr>
          <w:rFonts w:ascii="Arial" w:hAnsi="Arial" w:cs="Arial"/>
          <w:noProof/>
        </w:rPr>
        <w:tab/>
        <w:t xml:space="preserve">  </w:t>
      </w:r>
      <w:r w:rsidR="00967C43">
        <w:rPr>
          <w:rFonts w:ascii="Arial" w:hAnsi="Arial" w:cs="Arial"/>
          <w:noProof/>
        </w:rPr>
        <w:tab/>
      </w:r>
      <w:r w:rsidR="00967C43" w:rsidRPr="005134EC">
        <w:rPr>
          <w:rFonts w:ascii="Arial" w:hAnsi="Arial" w:cs="Arial"/>
          <w:noProof/>
        </w:rPr>
        <w:t>E-mail:</w:t>
      </w:r>
      <w:r w:rsidR="00967C43">
        <w:rPr>
          <w:rFonts w:ascii="Arial" w:hAnsi="Arial" w:cs="Arial"/>
          <w:noProof/>
        </w:rPr>
        <w:t xml:space="preserve"> </w:t>
      </w:r>
      <w:hyperlink r:id="rId8" w:history="1">
        <w:r w:rsidR="00967C43" w:rsidRPr="001067E8">
          <w:rPr>
            <w:rStyle w:val="Hyperlink"/>
            <w:rFonts w:ascii="Arial" w:hAnsi="Arial" w:cs="Arial"/>
            <w:noProof/>
          </w:rPr>
          <w:t>hughelton@trentu.ca</w:t>
        </w:r>
      </w:hyperlink>
    </w:p>
    <w:p w14:paraId="44E19DD8" w14:textId="7C2C431D" w:rsidR="006E5D77" w:rsidRPr="005134EC" w:rsidRDefault="006E5D77" w:rsidP="005134EC">
      <w:pPr>
        <w:pStyle w:val="PlainText"/>
        <w:spacing w:before="0" w:beforeAutospacing="0" w:after="0" w:afterAutospacing="0"/>
        <w:jc w:val="both"/>
        <w:rPr>
          <w:rFonts w:ascii="Arial" w:hAnsi="Arial" w:cs="Arial"/>
          <w:noProof/>
        </w:rPr>
      </w:pPr>
      <w:r w:rsidRPr="005134EC">
        <w:rPr>
          <w:rFonts w:ascii="Arial" w:hAnsi="Arial" w:cs="Arial"/>
          <w:noProof/>
        </w:rPr>
        <w:t>1600 Westbank Drive</w:t>
      </w:r>
      <w:r w:rsidRPr="005134EC">
        <w:rPr>
          <w:rFonts w:ascii="Arial" w:hAnsi="Arial" w:cs="Arial"/>
          <w:noProof/>
        </w:rPr>
        <w:tab/>
      </w:r>
      <w:r w:rsidRPr="005134EC">
        <w:rPr>
          <w:rFonts w:ascii="Arial" w:hAnsi="Arial" w:cs="Arial"/>
          <w:noProof/>
        </w:rPr>
        <w:tab/>
      </w:r>
      <w:r w:rsidRPr="005134EC">
        <w:rPr>
          <w:rFonts w:ascii="Arial" w:hAnsi="Arial" w:cs="Arial"/>
          <w:noProof/>
        </w:rPr>
        <w:tab/>
      </w:r>
      <w:r w:rsidRPr="005134EC">
        <w:rPr>
          <w:rFonts w:ascii="Arial" w:hAnsi="Arial" w:cs="Arial"/>
          <w:noProof/>
        </w:rPr>
        <w:tab/>
      </w:r>
      <w:r w:rsidR="00967C43" w:rsidRPr="00B019A5">
        <w:rPr>
          <w:rFonts w:ascii="Arial" w:hAnsi="Arial" w:cs="Arial"/>
          <w:noProof/>
          <w:sz w:val="28"/>
          <w:szCs w:val="28"/>
        </w:rPr>
        <w:t xml:space="preserve">      </w:t>
      </w:r>
    </w:p>
    <w:p w14:paraId="53AD2343" w14:textId="77777777" w:rsidR="0061624E" w:rsidRDefault="006E5D77" w:rsidP="0061624E">
      <w:pPr>
        <w:pStyle w:val="PlainText"/>
        <w:spacing w:before="0" w:beforeAutospacing="0" w:after="0" w:afterAutospacing="0"/>
        <w:jc w:val="both"/>
        <w:rPr>
          <w:rFonts w:ascii="Arial" w:hAnsi="Arial" w:cs="Arial"/>
          <w:noProof/>
        </w:rPr>
      </w:pPr>
      <w:r w:rsidRPr="005134EC">
        <w:rPr>
          <w:rFonts w:ascii="Arial" w:hAnsi="Arial" w:cs="Arial"/>
          <w:noProof/>
        </w:rPr>
        <w:t>Peterborough,</w:t>
      </w:r>
      <w:r w:rsidR="0061624E">
        <w:rPr>
          <w:rFonts w:ascii="Arial" w:hAnsi="Arial" w:cs="Arial"/>
          <w:noProof/>
        </w:rPr>
        <w:t xml:space="preserve"> </w:t>
      </w:r>
      <w:r w:rsidRPr="005134EC">
        <w:rPr>
          <w:rFonts w:ascii="Arial" w:hAnsi="Arial" w:cs="Arial"/>
          <w:noProof/>
        </w:rPr>
        <w:t>ON K9</w:t>
      </w:r>
      <w:r w:rsidR="004044EC">
        <w:rPr>
          <w:rFonts w:ascii="Arial" w:hAnsi="Arial" w:cs="Arial"/>
          <w:noProof/>
        </w:rPr>
        <w:t>L 0G2</w:t>
      </w:r>
      <w:r w:rsidR="005134EC">
        <w:rPr>
          <w:rFonts w:ascii="Arial" w:hAnsi="Arial" w:cs="Arial"/>
          <w:noProof/>
        </w:rPr>
        <w:t xml:space="preserve"> </w:t>
      </w:r>
    </w:p>
    <w:p w14:paraId="6FCF08BC" w14:textId="0BB0DA57" w:rsidR="0061624E" w:rsidRDefault="0061624E" w:rsidP="0061624E">
      <w:pPr>
        <w:pStyle w:val="PlainText"/>
        <w:spacing w:before="0" w:beforeAutospacing="0" w:after="0" w:afterAutospacing="0"/>
        <w:jc w:val="both"/>
        <w:rPr>
          <w:rFonts w:ascii="Arial" w:hAnsi="Arial" w:cs="Arial"/>
          <w:noProof/>
        </w:rPr>
      </w:pPr>
      <w:r w:rsidRPr="005134EC">
        <w:rPr>
          <w:rFonts w:ascii="Arial" w:hAnsi="Arial" w:cs="Arial"/>
          <w:noProof/>
        </w:rPr>
        <w:t>CANADA</w:t>
      </w:r>
    </w:p>
    <w:p w14:paraId="1AB4FC33" w14:textId="59245C86" w:rsidR="0061624E" w:rsidRDefault="0061624E" w:rsidP="0061624E">
      <w:pPr>
        <w:pStyle w:val="PlainText"/>
        <w:spacing w:before="0" w:beforeAutospacing="0" w:after="0" w:afterAutospacing="0"/>
        <w:jc w:val="both"/>
        <w:rPr>
          <w:rFonts w:ascii="Arial" w:hAnsi="Arial" w:cs="Arial"/>
          <w:noProof/>
        </w:rPr>
      </w:pPr>
    </w:p>
    <w:p w14:paraId="537BCB22" w14:textId="77777777" w:rsidR="0061624E" w:rsidRDefault="0061624E" w:rsidP="0061624E">
      <w:pPr>
        <w:pStyle w:val="PlainText"/>
        <w:spacing w:before="0" w:beforeAutospacing="0" w:after="0" w:afterAutospacing="0"/>
        <w:jc w:val="both"/>
        <w:rPr>
          <w:rFonts w:ascii="Arial" w:hAnsi="Arial" w:cs="Arial"/>
          <w:noProof/>
        </w:rPr>
      </w:pPr>
      <w:hyperlink r:id="rId9" w:history="1">
        <w:r w:rsidRPr="00B019A5">
          <w:rPr>
            <w:rStyle w:val="Hyperlink"/>
            <w:rFonts w:ascii="Arial" w:hAnsi="Arial" w:cs="Arial"/>
          </w:rPr>
          <w:t>https://orcid.org/0000-0003-4933-3343</w:t>
        </w:r>
      </w:hyperlink>
      <w:r w:rsidRPr="00B019A5">
        <w:rPr>
          <w:rFonts w:ascii="Arial" w:hAnsi="Arial" w:cs="Arial"/>
          <w:color w:val="494A4C"/>
        </w:rPr>
        <w:t xml:space="preserve"> </w:t>
      </w:r>
      <w:r w:rsidRPr="00B019A5">
        <w:rPr>
          <w:rFonts w:ascii="Arial" w:hAnsi="Arial" w:cs="Arial"/>
          <w:noProof/>
          <w:sz w:val="28"/>
          <w:szCs w:val="28"/>
        </w:rPr>
        <w:t xml:space="preserve"> </w:t>
      </w:r>
    </w:p>
    <w:p w14:paraId="1E714D39" w14:textId="5F474435" w:rsidR="006E5D77" w:rsidRPr="005134EC" w:rsidRDefault="0061624E" w:rsidP="0061624E">
      <w:pPr>
        <w:pStyle w:val="PlainText"/>
        <w:spacing w:before="0" w:beforeAutospacing="0" w:after="0" w:afterAutospacing="0"/>
        <w:jc w:val="both"/>
        <w:rPr>
          <w:rFonts w:ascii="Arial" w:hAnsi="Arial" w:cs="Arial"/>
          <w:noProof/>
        </w:rPr>
      </w:pPr>
      <w:hyperlink r:id="rId10" w:history="1">
        <w:r w:rsidRPr="0061624E">
          <w:rPr>
            <w:rStyle w:val="Hyperlink"/>
            <w:rFonts w:ascii="Arial" w:hAnsi="Arial" w:cs="Arial"/>
            <w:noProof/>
          </w:rPr>
          <w:t>https://scholar.google.ca/citations?hl=en&amp;user=9q_kjFUAAAAJ</w:t>
        </w:r>
        <w:r w:rsidR="005134EC" w:rsidRPr="0061624E">
          <w:rPr>
            <w:rStyle w:val="Hyperlink"/>
            <w:rFonts w:ascii="Arial" w:hAnsi="Arial" w:cs="Arial"/>
            <w:noProof/>
          </w:rPr>
          <w:t xml:space="preserve">  </w:t>
        </w:r>
      </w:hyperlink>
      <w:r w:rsidR="005134EC">
        <w:rPr>
          <w:rFonts w:ascii="Arial" w:hAnsi="Arial" w:cs="Arial"/>
          <w:noProof/>
        </w:rPr>
        <w:t xml:space="preserve">   </w:t>
      </w:r>
      <w:r w:rsidR="005134EC">
        <w:rPr>
          <w:rFonts w:ascii="Arial" w:hAnsi="Arial" w:cs="Arial"/>
          <w:noProof/>
        </w:rPr>
        <w:tab/>
      </w:r>
    </w:p>
    <w:p w14:paraId="7BAC50CE" w14:textId="71AFCE40" w:rsidR="006E5D77" w:rsidRPr="005134EC" w:rsidRDefault="006E5D77" w:rsidP="005134EC">
      <w:pPr>
        <w:pStyle w:val="PlainText"/>
        <w:spacing w:before="0" w:beforeAutospacing="0" w:after="0" w:afterAutospacing="0"/>
        <w:jc w:val="both"/>
        <w:rPr>
          <w:rFonts w:ascii="Arial" w:hAnsi="Arial" w:cs="Arial"/>
          <w:noProof/>
        </w:rPr>
      </w:pPr>
      <w:r w:rsidRPr="005134EC">
        <w:rPr>
          <w:rFonts w:ascii="Arial" w:hAnsi="Arial" w:cs="Arial"/>
          <w:noProof/>
        </w:rPr>
        <w:tab/>
      </w:r>
      <w:r w:rsidRPr="005134EC">
        <w:rPr>
          <w:rFonts w:ascii="Arial" w:hAnsi="Arial" w:cs="Arial"/>
          <w:noProof/>
        </w:rPr>
        <w:tab/>
      </w:r>
      <w:r w:rsidRPr="005134EC">
        <w:rPr>
          <w:rFonts w:ascii="Arial" w:hAnsi="Arial" w:cs="Arial"/>
          <w:noProof/>
        </w:rPr>
        <w:tab/>
      </w:r>
      <w:r w:rsidRPr="005134EC">
        <w:rPr>
          <w:rFonts w:ascii="Arial" w:hAnsi="Arial" w:cs="Arial"/>
          <w:noProof/>
        </w:rPr>
        <w:tab/>
      </w:r>
      <w:r w:rsidRPr="005134EC">
        <w:rPr>
          <w:rFonts w:ascii="Arial" w:hAnsi="Arial" w:cs="Arial"/>
          <w:noProof/>
        </w:rPr>
        <w:tab/>
      </w:r>
      <w:r w:rsidRPr="005134EC">
        <w:rPr>
          <w:rFonts w:ascii="Arial" w:hAnsi="Arial" w:cs="Arial"/>
          <w:noProof/>
        </w:rPr>
        <w:tab/>
      </w:r>
      <w:r w:rsidRPr="005134EC">
        <w:rPr>
          <w:rFonts w:ascii="Arial" w:hAnsi="Arial" w:cs="Arial"/>
          <w:noProof/>
        </w:rPr>
        <w:tab/>
      </w:r>
      <w:hyperlink r:id="rId11" w:history="1">
        <w:r w:rsidRPr="005134EC">
          <w:rPr>
            <w:rStyle w:val="Hyperlink"/>
            <w:rFonts w:ascii="Arial" w:hAnsi="Arial" w:cs="Arial"/>
            <w:noProof/>
            <w:color w:val="FFFFFF"/>
            <w:u w:val="none"/>
          </w:rPr>
          <w:t>http://www.trentu.ca/ahc/HE.html</w:t>
        </w:r>
      </w:hyperlink>
    </w:p>
    <w:p w14:paraId="1CA4EB85" w14:textId="77777777" w:rsidR="006E5D77" w:rsidRPr="005134EC" w:rsidRDefault="006E5D77" w:rsidP="006E5D77">
      <w:pPr>
        <w:pStyle w:val="PlainText"/>
        <w:spacing w:before="0" w:beforeAutospacing="0" w:after="0" w:afterAutospacing="0"/>
        <w:rPr>
          <w:rFonts w:ascii="Arial" w:hAnsi="Arial" w:cs="Arial"/>
        </w:rPr>
      </w:pPr>
      <w:r w:rsidRPr="005134EC">
        <w:rPr>
          <w:rFonts w:ascii="Arial" w:hAnsi="Arial" w:cs="Arial"/>
          <w:noProof/>
        </w:rPr>
        <w:t> </w:t>
      </w:r>
    </w:p>
    <w:p w14:paraId="7DEC0A61" w14:textId="77777777" w:rsidR="00CE556A" w:rsidRPr="005134EC" w:rsidRDefault="00CE556A">
      <w:pPr>
        <w:widowControl/>
        <w:spacing w:after="120"/>
        <w:rPr>
          <w:rFonts w:ascii="Arial" w:hAnsi="Arial" w:cs="Arial"/>
          <w:b/>
        </w:rPr>
      </w:pPr>
      <w:r w:rsidRPr="005134EC">
        <w:rPr>
          <w:rFonts w:ascii="Arial" w:hAnsi="Arial" w:cs="Arial"/>
          <w:b/>
        </w:rPr>
        <w:t>EMPLOYMENT:</w:t>
      </w:r>
    </w:p>
    <w:p w14:paraId="390B9ACA" w14:textId="77777777" w:rsidR="0024168C" w:rsidRDefault="00140596" w:rsidP="006E5D77">
      <w:pPr>
        <w:spacing w:after="120"/>
        <w:rPr>
          <w:rFonts w:ascii="Arial" w:hAnsi="Arial" w:cs="Arial"/>
          <w:szCs w:val="24"/>
        </w:rPr>
      </w:pPr>
      <w:r w:rsidRPr="00140596">
        <w:rPr>
          <w:rFonts w:ascii="Arial" w:hAnsi="Arial" w:cs="Arial"/>
          <w:szCs w:val="24"/>
        </w:rPr>
        <w:t xml:space="preserve">Full Professor, Ancient </w:t>
      </w:r>
      <w:r w:rsidR="0024168C">
        <w:rPr>
          <w:rFonts w:ascii="Arial" w:hAnsi="Arial" w:cs="Arial"/>
          <w:szCs w:val="24"/>
        </w:rPr>
        <w:t>Greek and Roman Studies</w:t>
      </w:r>
      <w:r w:rsidR="008E3516">
        <w:rPr>
          <w:rFonts w:ascii="Arial" w:hAnsi="Arial" w:cs="Arial"/>
          <w:szCs w:val="24"/>
        </w:rPr>
        <w:t xml:space="preserve"> </w:t>
      </w:r>
    </w:p>
    <w:p w14:paraId="2260FD6B" w14:textId="2461619F" w:rsidR="00140596" w:rsidRDefault="008E3516" w:rsidP="0024168C">
      <w:pPr>
        <w:spacing w:after="120"/>
        <w:rPr>
          <w:rFonts w:ascii="Arial" w:hAnsi="Arial" w:cs="Arial"/>
          <w:szCs w:val="24"/>
        </w:rPr>
      </w:pPr>
      <w:r>
        <w:rPr>
          <w:rFonts w:ascii="Arial" w:hAnsi="Arial" w:cs="Arial"/>
          <w:szCs w:val="24"/>
        </w:rPr>
        <w:t xml:space="preserve">(Cultural </w:t>
      </w:r>
      <w:r w:rsidR="002E08CC">
        <w:rPr>
          <w:rFonts w:ascii="Arial" w:hAnsi="Arial" w:cs="Arial"/>
          <w:szCs w:val="24"/>
        </w:rPr>
        <w:t>S</w:t>
      </w:r>
      <w:r>
        <w:rPr>
          <w:rFonts w:ascii="Arial" w:hAnsi="Arial" w:cs="Arial"/>
          <w:szCs w:val="24"/>
        </w:rPr>
        <w:t>tudies</w:t>
      </w:r>
      <w:r w:rsidR="0064553B">
        <w:rPr>
          <w:rFonts w:ascii="Arial" w:hAnsi="Arial" w:cs="Arial"/>
          <w:szCs w:val="24"/>
        </w:rPr>
        <w:t xml:space="preserve"> from 2016</w:t>
      </w:r>
      <w:r>
        <w:rPr>
          <w:rFonts w:ascii="Arial" w:hAnsi="Arial" w:cs="Arial"/>
          <w:szCs w:val="24"/>
        </w:rPr>
        <w:t xml:space="preserve">), Trent University </w:t>
      </w:r>
      <w:r w:rsidR="00140596" w:rsidRPr="00140596">
        <w:rPr>
          <w:rFonts w:ascii="Arial" w:hAnsi="Arial" w:cs="Arial"/>
          <w:szCs w:val="24"/>
        </w:rPr>
        <w:t xml:space="preserve">             </w:t>
      </w:r>
      <w:r w:rsidR="0024168C">
        <w:rPr>
          <w:rFonts w:ascii="Arial" w:hAnsi="Arial" w:cs="Arial"/>
          <w:szCs w:val="24"/>
        </w:rPr>
        <w:tab/>
      </w:r>
      <w:r w:rsidR="0024168C">
        <w:rPr>
          <w:rFonts w:ascii="Arial" w:hAnsi="Arial" w:cs="Arial"/>
          <w:szCs w:val="24"/>
        </w:rPr>
        <w:tab/>
      </w:r>
      <w:r w:rsidR="0024168C">
        <w:rPr>
          <w:rFonts w:ascii="Arial" w:hAnsi="Arial" w:cs="Arial"/>
          <w:szCs w:val="24"/>
        </w:rPr>
        <w:tab/>
        <w:t xml:space="preserve">  </w:t>
      </w:r>
      <w:r w:rsidR="00140596" w:rsidRPr="00140596">
        <w:rPr>
          <w:rFonts w:ascii="Arial" w:hAnsi="Arial" w:cs="Arial"/>
          <w:szCs w:val="24"/>
        </w:rPr>
        <w:t xml:space="preserve"> </w:t>
      </w:r>
      <w:r>
        <w:rPr>
          <w:rFonts w:ascii="Arial" w:hAnsi="Arial" w:cs="Arial"/>
          <w:szCs w:val="24"/>
        </w:rPr>
        <w:t xml:space="preserve">    </w:t>
      </w:r>
      <w:r w:rsidR="00140596" w:rsidRPr="00140596">
        <w:rPr>
          <w:rFonts w:ascii="Arial" w:hAnsi="Arial" w:cs="Arial"/>
          <w:szCs w:val="24"/>
        </w:rPr>
        <w:t xml:space="preserve">2011 </w:t>
      </w:r>
      <w:r>
        <w:rPr>
          <w:rFonts w:ascii="Arial" w:hAnsi="Arial" w:cs="Arial"/>
          <w:szCs w:val="24"/>
        </w:rPr>
        <w:t xml:space="preserve">to current </w:t>
      </w:r>
    </w:p>
    <w:p w14:paraId="7DE6B142" w14:textId="77777777" w:rsidR="00617CA2" w:rsidRPr="005134EC" w:rsidRDefault="00617CA2" w:rsidP="006E5D77">
      <w:pPr>
        <w:spacing w:after="120"/>
        <w:rPr>
          <w:rFonts w:ascii="Arial" w:hAnsi="Arial" w:cs="Arial"/>
          <w:szCs w:val="24"/>
        </w:rPr>
      </w:pPr>
      <w:r w:rsidRPr="005134EC">
        <w:rPr>
          <w:rFonts w:ascii="Arial" w:hAnsi="Arial" w:cs="Arial"/>
          <w:szCs w:val="24"/>
        </w:rPr>
        <w:t xml:space="preserve">Dean of Arts and Science – Humanities, Trent University         </w:t>
      </w:r>
      <w:r w:rsidR="00967C43">
        <w:rPr>
          <w:rFonts w:ascii="Arial" w:hAnsi="Arial" w:cs="Arial"/>
          <w:szCs w:val="24"/>
        </w:rPr>
        <w:tab/>
      </w:r>
      <w:r w:rsidR="00967C43">
        <w:rPr>
          <w:rFonts w:ascii="Arial" w:hAnsi="Arial" w:cs="Arial"/>
          <w:szCs w:val="24"/>
        </w:rPr>
        <w:tab/>
        <w:t xml:space="preserve"> </w:t>
      </w:r>
      <w:r w:rsidRPr="005134EC">
        <w:rPr>
          <w:rFonts w:ascii="Arial" w:hAnsi="Arial" w:cs="Arial"/>
          <w:szCs w:val="24"/>
        </w:rPr>
        <w:t>2013</w:t>
      </w:r>
      <w:r w:rsidR="005134EC">
        <w:rPr>
          <w:rFonts w:ascii="Arial" w:hAnsi="Arial" w:cs="Arial"/>
          <w:szCs w:val="24"/>
        </w:rPr>
        <w:t xml:space="preserve"> -</w:t>
      </w:r>
      <w:r w:rsidR="002F080F">
        <w:rPr>
          <w:rFonts w:ascii="Arial" w:hAnsi="Arial" w:cs="Arial"/>
          <w:szCs w:val="24"/>
        </w:rPr>
        <w:t xml:space="preserve"> </w:t>
      </w:r>
      <w:r w:rsidR="005134EC">
        <w:rPr>
          <w:rFonts w:ascii="Arial" w:hAnsi="Arial" w:cs="Arial"/>
          <w:szCs w:val="24"/>
        </w:rPr>
        <w:t>201</w:t>
      </w:r>
      <w:r w:rsidR="004F63CA">
        <w:rPr>
          <w:rFonts w:ascii="Arial" w:hAnsi="Arial" w:cs="Arial"/>
          <w:szCs w:val="24"/>
        </w:rPr>
        <w:t>5</w:t>
      </w:r>
    </w:p>
    <w:p w14:paraId="162B2472" w14:textId="77777777" w:rsidR="00F271E2" w:rsidRPr="005134EC" w:rsidRDefault="00F271E2" w:rsidP="006E5D77">
      <w:pPr>
        <w:spacing w:after="120"/>
        <w:rPr>
          <w:rFonts w:ascii="Arial" w:hAnsi="Arial" w:cs="Arial"/>
          <w:szCs w:val="24"/>
        </w:rPr>
      </w:pPr>
      <w:r w:rsidRPr="005134EC">
        <w:rPr>
          <w:rFonts w:ascii="Arial" w:hAnsi="Arial" w:cs="Arial"/>
          <w:szCs w:val="24"/>
        </w:rPr>
        <w:t xml:space="preserve">Acting Dean of Arts and Science – Humanities, Trent University   </w:t>
      </w:r>
      <w:r w:rsidR="002F080F">
        <w:rPr>
          <w:rFonts w:ascii="Arial" w:hAnsi="Arial" w:cs="Arial"/>
          <w:szCs w:val="24"/>
        </w:rPr>
        <w:t xml:space="preserve">             </w:t>
      </w:r>
      <w:r w:rsidR="005134EC">
        <w:rPr>
          <w:rFonts w:ascii="Arial" w:hAnsi="Arial" w:cs="Arial"/>
          <w:szCs w:val="24"/>
        </w:rPr>
        <w:t xml:space="preserve">   </w:t>
      </w:r>
      <w:r w:rsidRPr="005134EC">
        <w:rPr>
          <w:rFonts w:ascii="Arial" w:hAnsi="Arial" w:cs="Arial"/>
          <w:szCs w:val="24"/>
        </w:rPr>
        <w:t>2010</w:t>
      </w:r>
      <w:r w:rsidR="002F080F">
        <w:rPr>
          <w:rFonts w:ascii="Arial" w:hAnsi="Arial" w:cs="Arial"/>
          <w:szCs w:val="24"/>
        </w:rPr>
        <w:t xml:space="preserve"> </w:t>
      </w:r>
      <w:r w:rsidRPr="005134EC">
        <w:rPr>
          <w:rFonts w:ascii="Arial" w:hAnsi="Arial" w:cs="Arial"/>
          <w:szCs w:val="24"/>
        </w:rPr>
        <w:t>-</w:t>
      </w:r>
      <w:r w:rsidR="002F080F">
        <w:rPr>
          <w:rFonts w:ascii="Arial" w:hAnsi="Arial" w:cs="Arial"/>
          <w:szCs w:val="24"/>
        </w:rPr>
        <w:t xml:space="preserve"> </w:t>
      </w:r>
      <w:r w:rsidRPr="005134EC">
        <w:rPr>
          <w:rFonts w:ascii="Arial" w:hAnsi="Arial" w:cs="Arial"/>
          <w:szCs w:val="24"/>
        </w:rPr>
        <w:t>201</w:t>
      </w:r>
      <w:r w:rsidR="00D732B2" w:rsidRPr="005134EC">
        <w:rPr>
          <w:rFonts w:ascii="Arial" w:hAnsi="Arial" w:cs="Arial"/>
          <w:szCs w:val="24"/>
        </w:rPr>
        <w:t>2</w:t>
      </w:r>
    </w:p>
    <w:p w14:paraId="1021D972" w14:textId="77777777" w:rsidR="006E5D77" w:rsidRPr="005134EC" w:rsidRDefault="006E5D77" w:rsidP="006E5D77">
      <w:pPr>
        <w:spacing w:after="120"/>
        <w:rPr>
          <w:rFonts w:ascii="Arial" w:hAnsi="Arial" w:cs="Arial"/>
          <w:szCs w:val="24"/>
        </w:rPr>
      </w:pPr>
      <w:r w:rsidRPr="005134EC">
        <w:rPr>
          <w:rFonts w:ascii="Arial" w:hAnsi="Arial" w:cs="Arial"/>
          <w:szCs w:val="24"/>
        </w:rPr>
        <w:t xml:space="preserve">Associate Professor, </w:t>
      </w:r>
      <w:r w:rsidR="00604741" w:rsidRPr="005134EC">
        <w:rPr>
          <w:rFonts w:ascii="Arial" w:hAnsi="Arial" w:cs="Arial"/>
          <w:szCs w:val="24"/>
        </w:rPr>
        <w:t>Ancient History &amp; Classics</w:t>
      </w:r>
      <w:r w:rsidR="005134EC">
        <w:rPr>
          <w:rFonts w:ascii="Arial" w:hAnsi="Arial" w:cs="Arial"/>
          <w:szCs w:val="24"/>
        </w:rPr>
        <w:t xml:space="preserve">, </w:t>
      </w:r>
      <w:r w:rsidR="005134EC" w:rsidRPr="005134EC">
        <w:rPr>
          <w:rFonts w:ascii="Arial" w:hAnsi="Arial" w:cs="Arial"/>
          <w:szCs w:val="24"/>
        </w:rPr>
        <w:t>Trent University</w:t>
      </w:r>
      <w:r w:rsidR="006C781A" w:rsidRPr="005134EC">
        <w:rPr>
          <w:rFonts w:ascii="Arial" w:hAnsi="Arial" w:cs="Arial"/>
          <w:szCs w:val="24"/>
        </w:rPr>
        <w:tab/>
      </w:r>
      <w:r w:rsidR="002F080F">
        <w:rPr>
          <w:rFonts w:ascii="Arial" w:hAnsi="Arial" w:cs="Arial"/>
          <w:szCs w:val="24"/>
        </w:rPr>
        <w:t xml:space="preserve">   </w:t>
      </w:r>
      <w:r w:rsidR="005134EC">
        <w:rPr>
          <w:rFonts w:ascii="Arial" w:hAnsi="Arial" w:cs="Arial"/>
          <w:szCs w:val="24"/>
        </w:rPr>
        <w:t xml:space="preserve">   </w:t>
      </w:r>
      <w:r w:rsidR="008E3516">
        <w:rPr>
          <w:rFonts w:ascii="Arial" w:hAnsi="Arial" w:cs="Arial"/>
          <w:szCs w:val="24"/>
        </w:rPr>
        <w:t xml:space="preserve"> </w:t>
      </w:r>
      <w:r w:rsidR="005134EC">
        <w:rPr>
          <w:rFonts w:ascii="Arial" w:hAnsi="Arial" w:cs="Arial"/>
          <w:szCs w:val="24"/>
        </w:rPr>
        <w:t xml:space="preserve">     </w:t>
      </w:r>
      <w:r w:rsidRPr="005134EC">
        <w:rPr>
          <w:rFonts w:ascii="Arial" w:hAnsi="Arial" w:cs="Arial"/>
          <w:szCs w:val="24"/>
        </w:rPr>
        <w:t>2006</w:t>
      </w:r>
      <w:r w:rsidR="005134EC">
        <w:rPr>
          <w:rFonts w:ascii="Arial" w:hAnsi="Arial" w:cs="Arial"/>
          <w:szCs w:val="24"/>
        </w:rPr>
        <w:t xml:space="preserve"> -</w:t>
      </w:r>
      <w:r w:rsidR="00114EA3" w:rsidRPr="005134EC">
        <w:rPr>
          <w:rFonts w:ascii="Arial" w:hAnsi="Arial" w:cs="Arial"/>
          <w:szCs w:val="24"/>
        </w:rPr>
        <w:t xml:space="preserve"> 2011</w:t>
      </w:r>
    </w:p>
    <w:p w14:paraId="439E42CD" w14:textId="77777777" w:rsidR="00604741" w:rsidRPr="005134EC" w:rsidRDefault="00604741" w:rsidP="006E5D77">
      <w:pPr>
        <w:spacing w:after="120"/>
        <w:rPr>
          <w:rFonts w:ascii="Arial" w:hAnsi="Arial" w:cs="Arial"/>
        </w:rPr>
      </w:pPr>
      <w:r w:rsidRPr="005134EC">
        <w:rPr>
          <w:rFonts w:ascii="Arial" w:hAnsi="Arial" w:cs="Arial"/>
        </w:rPr>
        <w:t>Visiting Research Fellow, Class</w:t>
      </w:r>
      <w:r w:rsidR="004934F7" w:rsidRPr="005134EC">
        <w:rPr>
          <w:rFonts w:ascii="Arial" w:hAnsi="Arial" w:cs="Arial"/>
        </w:rPr>
        <w:t>ics, King's College, London</w:t>
      </w:r>
      <w:r w:rsidR="004934F7" w:rsidRPr="005134EC">
        <w:rPr>
          <w:rFonts w:ascii="Arial" w:hAnsi="Arial" w:cs="Arial"/>
        </w:rPr>
        <w:tab/>
        <w:t xml:space="preserve"> </w:t>
      </w:r>
      <w:r w:rsidR="00351D83" w:rsidRPr="005134EC">
        <w:rPr>
          <w:rFonts w:ascii="Arial" w:hAnsi="Arial" w:cs="Arial"/>
        </w:rPr>
        <w:t xml:space="preserve"> </w:t>
      </w:r>
      <w:r w:rsidR="006C781A" w:rsidRPr="005134EC">
        <w:rPr>
          <w:rFonts w:ascii="Arial" w:hAnsi="Arial" w:cs="Arial"/>
        </w:rPr>
        <w:tab/>
      </w:r>
      <w:r w:rsidR="00056E53">
        <w:rPr>
          <w:rFonts w:ascii="Arial" w:hAnsi="Arial" w:cs="Arial"/>
        </w:rPr>
        <w:t xml:space="preserve">        </w:t>
      </w:r>
      <w:r w:rsidR="006C781A" w:rsidRPr="005134EC">
        <w:rPr>
          <w:rFonts w:ascii="Arial" w:hAnsi="Arial" w:cs="Arial"/>
        </w:rPr>
        <w:t xml:space="preserve">    </w:t>
      </w:r>
      <w:r w:rsidRPr="005134EC">
        <w:rPr>
          <w:rFonts w:ascii="Arial" w:hAnsi="Arial" w:cs="Arial"/>
        </w:rPr>
        <w:t>2007</w:t>
      </w:r>
      <w:r w:rsidR="00351D83" w:rsidRPr="005134EC">
        <w:rPr>
          <w:rFonts w:ascii="Arial" w:hAnsi="Arial" w:cs="Arial"/>
        </w:rPr>
        <w:t xml:space="preserve"> </w:t>
      </w:r>
      <w:r w:rsidRPr="005134EC">
        <w:rPr>
          <w:rFonts w:ascii="Arial" w:hAnsi="Arial" w:cs="Arial"/>
        </w:rPr>
        <w:t>-</w:t>
      </w:r>
      <w:r w:rsidR="002F080F">
        <w:rPr>
          <w:rFonts w:ascii="Arial" w:hAnsi="Arial" w:cs="Arial"/>
        </w:rPr>
        <w:t xml:space="preserve"> </w:t>
      </w:r>
      <w:r w:rsidR="00F81A5F" w:rsidRPr="005134EC">
        <w:rPr>
          <w:rFonts w:ascii="Arial" w:hAnsi="Arial" w:cs="Arial"/>
        </w:rPr>
        <w:t>2008</w:t>
      </w:r>
    </w:p>
    <w:p w14:paraId="29758DD0" w14:textId="77777777" w:rsidR="00CE556A" w:rsidRPr="005134EC" w:rsidRDefault="00CE556A" w:rsidP="006E5D77">
      <w:pPr>
        <w:spacing w:after="120"/>
        <w:rPr>
          <w:rFonts w:ascii="Arial" w:hAnsi="Arial" w:cs="Arial"/>
        </w:rPr>
      </w:pPr>
      <w:r w:rsidRPr="005134EC">
        <w:rPr>
          <w:rFonts w:ascii="Arial" w:hAnsi="Arial" w:cs="Arial"/>
        </w:rPr>
        <w:t>Director, British Institute at Ankara</w:t>
      </w:r>
      <w:r w:rsidR="00056E53">
        <w:rPr>
          <w:rFonts w:ascii="Arial" w:hAnsi="Arial" w:cs="Arial"/>
        </w:rPr>
        <w:t xml:space="preserve"> </w:t>
      </w:r>
      <w:r w:rsidR="006E5D77" w:rsidRPr="005134EC">
        <w:rPr>
          <w:rFonts w:ascii="Arial" w:hAnsi="Arial" w:cs="Arial"/>
        </w:rPr>
        <w:tab/>
      </w:r>
      <w:r w:rsidR="006E5D77" w:rsidRPr="005134EC">
        <w:rPr>
          <w:rFonts w:ascii="Arial" w:hAnsi="Arial" w:cs="Arial"/>
        </w:rPr>
        <w:tab/>
      </w:r>
      <w:r w:rsidR="006E5D77" w:rsidRPr="005134EC">
        <w:rPr>
          <w:rFonts w:ascii="Arial" w:hAnsi="Arial" w:cs="Arial"/>
        </w:rPr>
        <w:tab/>
        <w:t xml:space="preserve">   </w:t>
      </w:r>
      <w:r w:rsidR="008D5B52" w:rsidRPr="005134EC">
        <w:rPr>
          <w:rFonts w:ascii="Arial" w:hAnsi="Arial" w:cs="Arial"/>
        </w:rPr>
        <w:t xml:space="preserve"> </w:t>
      </w:r>
      <w:r w:rsidR="006C781A" w:rsidRPr="005134EC">
        <w:rPr>
          <w:rFonts w:ascii="Arial" w:hAnsi="Arial" w:cs="Arial"/>
        </w:rPr>
        <w:tab/>
      </w:r>
      <w:r w:rsidR="006C781A" w:rsidRPr="005134EC">
        <w:rPr>
          <w:rFonts w:ascii="Arial" w:hAnsi="Arial" w:cs="Arial"/>
        </w:rPr>
        <w:tab/>
      </w:r>
      <w:r w:rsidR="00056E53">
        <w:rPr>
          <w:rFonts w:ascii="Arial" w:hAnsi="Arial" w:cs="Arial"/>
        </w:rPr>
        <w:t xml:space="preserve">        </w:t>
      </w:r>
      <w:r w:rsidR="006C781A" w:rsidRPr="005134EC">
        <w:rPr>
          <w:rFonts w:ascii="Arial" w:hAnsi="Arial" w:cs="Arial"/>
        </w:rPr>
        <w:t xml:space="preserve">   </w:t>
      </w:r>
      <w:r w:rsidR="006E5D77" w:rsidRPr="005134EC">
        <w:rPr>
          <w:rFonts w:ascii="Arial" w:hAnsi="Arial" w:cs="Arial"/>
        </w:rPr>
        <w:t xml:space="preserve"> </w:t>
      </w:r>
      <w:r w:rsidRPr="005134EC">
        <w:rPr>
          <w:rFonts w:ascii="Arial" w:hAnsi="Arial" w:cs="Arial"/>
        </w:rPr>
        <w:t>2001</w:t>
      </w:r>
      <w:r w:rsidR="002F080F">
        <w:rPr>
          <w:rFonts w:ascii="Arial" w:hAnsi="Arial" w:cs="Arial"/>
        </w:rPr>
        <w:t xml:space="preserve"> </w:t>
      </w:r>
      <w:r w:rsidRPr="005134EC">
        <w:rPr>
          <w:rFonts w:ascii="Arial" w:hAnsi="Arial" w:cs="Arial"/>
        </w:rPr>
        <w:t>-</w:t>
      </w:r>
      <w:r w:rsidR="002F080F">
        <w:rPr>
          <w:rFonts w:ascii="Arial" w:hAnsi="Arial" w:cs="Arial"/>
        </w:rPr>
        <w:t xml:space="preserve"> </w:t>
      </w:r>
      <w:r w:rsidR="004934F7" w:rsidRPr="005134EC">
        <w:rPr>
          <w:rFonts w:ascii="Arial" w:hAnsi="Arial" w:cs="Arial"/>
        </w:rPr>
        <w:t>2</w:t>
      </w:r>
      <w:r w:rsidR="006E5D77" w:rsidRPr="005134EC">
        <w:rPr>
          <w:rFonts w:ascii="Arial" w:hAnsi="Arial" w:cs="Arial"/>
        </w:rPr>
        <w:t>006</w:t>
      </w:r>
    </w:p>
    <w:p w14:paraId="1DCE2826" w14:textId="77777777" w:rsidR="00CE556A" w:rsidRPr="005134EC" w:rsidRDefault="00CE556A" w:rsidP="006E5D77">
      <w:pPr>
        <w:widowControl/>
        <w:tabs>
          <w:tab w:val="right" w:pos="9360"/>
        </w:tabs>
        <w:spacing w:after="120"/>
        <w:rPr>
          <w:rFonts w:ascii="Arial" w:hAnsi="Arial" w:cs="Arial"/>
        </w:rPr>
      </w:pPr>
      <w:r w:rsidRPr="005134EC">
        <w:rPr>
          <w:rFonts w:ascii="Arial" w:hAnsi="Arial" w:cs="Arial"/>
        </w:rPr>
        <w:t>Assistant Professor, Florida International University, FL</w:t>
      </w:r>
      <w:r w:rsidRPr="005134EC">
        <w:rPr>
          <w:rFonts w:ascii="Arial" w:hAnsi="Arial" w:cs="Arial"/>
        </w:rPr>
        <w:tab/>
        <w:t>1998</w:t>
      </w:r>
      <w:r w:rsidR="002F080F">
        <w:rPr>
          <w:rFonts w:ascii="Arial" w:hAnsi="Arial" w:cs="Arial"/>
        </w:rPr>
        <w:t xml:space="preserve"> </w:t>
      </w:r>
      <w:r w:rsidRPr="005134EC">
        <w:rPr>
          <w:rFonts w:ascii="Arial" w:hAnsi="Arial" w:cs="Arial"/>
        </w:rPr>
        <w:t>-</w:t>
      </w:r>
      <w:r w:rsidR="002F080F">
        <w:rPr>
          <w:rFonts w:ascii="Arial" w:hAnsi="Arial" w:cs="Arial"/>
        </w:rPr>
        <w:t xml:space="preserve"> </w:t>
      </w:r>
      <w:r w:rsidRPr="005134EC">
        <w:rPr>
          <w:rFonts w:ascii="Arial" w:hAnsi="Arial" w:cs="Arial"/>
        </w:rPr>
        <w:t>2001</w:t>
      </w:r>
    </w:p>
    <w:p w14:paraId="08E70D81" w14:textId="77777777" w:rsidR="00CE556A" w:rsidRPr="005134EC" w:rsidRDefault="00CE556A" w:rsidP="006E5D77">
      <w:pPr>
        <w:pStyle w:val="Header"/>
        <w:widowControl/>
        <w:tabs>
          <w:tab w:val="clear" w:pos="4536"/>
          <w:tab w:val="clear" w:pos="9072"/>
          <w:tab w:val="right" w:pos="9360"/>
        </w:tabs>
        <w:spacing w:after="120"/>
        <w:rPr>
          <w:rFonts w:ascii="Arial" w:hAnsi="Arial" w:cs="Arial"/>
        </w:rPr>
      </w:pPr>
      <w:r w:rsidRPr="005134EC">
        <w:rPr>
          <w:rFonts w:ascii="Arial" w:hAnsi="Arial" w:cs="Arial"/>
        </w:rPr>
        <w:t>Visiting Lecturer, University of Connecticut, CT</w:t>
      </w:r>
      <w:r w:rsidRPr="005134EC">
        <w:rPr>
          <w:rFonts w:ascii="Arial" w:hAnsi="Arial" w:cs="Arial"/>
        </w:rPr>
        <w:tab/>
        <w:t>1997</w:t>
      </w:r>
      <w:r w:rsidR="002F080F">
        <w:rPr>
          <w:rFonts w:ascii="Arial" w:hAnsi="Arial" w:cs="Arial"/>
        </w:rPr>
        <w:t xml:space="preserve"> </w:t>
      </w:r>
      <w:r w:rsidRPr="005134EC">
        <w:rPr>
          <w:rFonts w:ascii="Arial" w:hAnsi="Arial" w:cs="Arial"/>
        </w:rPr>
        <w:t>-</w:t>
      </w:r>
      <w:r w:rsidR="002F080F">
        <w:rPr>
          <w:rFonts w:ascii="Arial" w:hAnsi="Arial" w:cs="Arial"/>
        </w:rPr>
        <w:t xml:space="preserve"> </w:t>
      </w:r>
      <w:r w:rsidRPr="005134EC">
        <w:rPr>
          <w:rFonts w:ascii="Arial" w:hAnsi="Arial" w:cs="Arial"/>
        </w:rPr>
        <w:t>1998</w:t>
      </w:r>
    </w:p>
    <w:p w14:paraId="22FDBD38" w14:textId="77777777" w:rsidR="00CE556A" w:rsidRPr="005134EC" w:rsidRDefault="00CE556A" w:rsidP="006E5D77">
      <w:pPr>
        <w:widowControl/>
        <w:tabs>
          <w:tab w:val="right" w:pos="9360"/>
        </w:tabs>
        <w:spacing w:after="120"/>
        <w:rPr>
          <w:rFonts w:ascii="Arial" w:hAnsi="Arial" w:cs="Arial"/>
        </w:rPr>
      </w:pPr>
      <w:r w:rsidRPr="005134EC">
        <w:rPr>
          <w:rFonts w:ascii="Arial" w:hAnsi="Arial" w:cs="Arial"/>
        </w:rPr>
        <w:t>Visiting Assistant Professor, Trinity College, CT</w:t>
      </w:r>
      <w:r w:rsidRPr="005134EC">
        <w:rPr>
          <w:rFonts w:ascii="Arial" w:hAnsi="Arial" w:cs="Arial"/>
        </w:rPr>
        <w:tab/>
        <w:t>1994</w:t>
      </w:r>
      <w:r w:rsidR="002F080F">
        <w:rPr>
          <w:rFonts w:ascii="Arial" w:hAnsi="Arial" w:cs="Arial"/>
        </w:rPr>
        <w:t xml:space="preserve"> </w:t>
      </w:r>
      <w:r w:rsidRPr="005134EC">
        <w:rPr>
          <w:rFonts w:ascii="Arial" w:hAnsi="Arial" w:cs="Arial"/>
        </w:rPr>
        <w:t>-</w:t>
      </w:r>
      <w:r w:rsidR="002F080F">
        <w:rPr>
          <w:rFonts w:ascii="Arial" w:hAnsi="Arial" w:cs="Arial"/>
        </w:rPr>
        <w:t xml:space="preserve"> </w:t>
      </w:r>
      <w:r w:rsidRPr="005134EC">
        <w:rPr>
          <w:rFonts w:ascii="Arial" w:hAnsi="Arial" w:cs="Arial"/>
        </w:rPr>
        <w:t>1998</w:t>
      </w:r>
    </w:p>
    <w:p w14:paraId="7B50DF63" w14:textId="77777777" w:rsidR="00CE556A" w:rsidRPr="005134EC" w:rsidRDefault="00CE556A" w:rsidP="006E5D77">
      <w:pPr>
        <w:widowControl/>
        <w:tabs>
          <w:tab w:val="right" w:pos="9360"/>
        </w:tabs>
        <w:spacing w:after="120"/>
        <w:rPr>
          <w:rFonts w:ascii="Arial" w:hAnsi="Arial" w:cs="Arial"/>
        </w:rPr>
      </w:pPr>
      <w:r w:rsidRPr="005134EC">
        <w:rPr>
          <w:rFonts w:ascii="Arial" w:hAnsi="Arial" w:cs="Arial"/>
        </w:rPr>
        <w:t>Visiting Assistant Professor, Rice University, TX</w:t>
      </w:r>
      <w:r w:rsidRPr="005134EC">
        <w:rPr>
          <w:rFonts w:ascii="Arial" w:hAnsi="Arial" w:cs="Arial"/>
        </w:rPr>
        <w:tab/>
        <w:t>January 1993</w:t>
      </w:r>
      <w:r w:rsidR="002F080F">
        <w:rPr>
          <w:rFonts w:ascii="Arial" w:hAnsi="Arial" w:cs="Arial"/>
        </w:rPr>
        <w:t xml:space="preserve"> </w:t>
      </w:r>
      <w:r w:rsidRPr="005134EC">
        <w:rPr>
          <w:rFonts w:ascii="Arial" w:hAnsi="Arial" w:cs="Arial"/>
        </w:rPr>
        <w:t>-</w:t>
      </w:r>
      <w:r w:rsidR="002F080F">
        <w:rPr>
          <w:rFonts w:ascii="Arial" w:hAnsi="Arial" w:cs="Arial"/>
        </w:rPr>
        <w:t xml:space="preserve"> </w:t>
      </w:r>
      <w:r w:rsidRPr="005134EC">
        <w:rPr>
          <w:rFonts w:ascii="Arial" w:hAnsi="Arial" w:cs="Arial"/>
        </w:rPr>
        <w:t>June 1994</w:t>
      </w:r>
    </w:p>
    <w:p w14:paraId="6896D532" w14:textId="77777777" w:rsidR="00CE556A" w:rsidRPr="005134EC" w:rsidRDefault="00CE556A">
      <w:pPr>
        <w:widowControl/>
        <w:rPr>
          <w:rFonts w:ascii="Arial" w:hAnsi="Arial" w:cs="Arial"/>
        </w:rPr>
      </w:pPr>
    </w:p>
    <w:p w14:paraId="7D7DBF4B" w14:textId="77777777" w:rsidR="00CE556A" w:rsidRPr="005134EC" w:rsidRDefault="00CE556A">
      <w:pPr>
        <w:widowControl/>
        <w:spacing w:after="120"/>
        <w:rPr>
          <w:rFonts w:ascii="Arial" w:hAnsi="Arial" w:cs="Arial"/>
        </w:rPr>
      </w:pPr>
      <w:r w:rsidRPr="005134EC">
        <w:rPr>
          <w:rFonts w:ascii="Arial" w:hAnsi="Arial" w:cs="Arial"/>
          <w:b/>
        </w:rPr>
        <w:t>EDUCATION and QUALIFICATIONS:</w:t>
      </w:r>
    </w:p>
    <w:p w14:paraId="5C20A22C" w14:textId="77777777" w:rsidR="00CE556A" w:rsidRPr="005134EC" w:rsidRDefault="00CE556A">
      <w:pPr>
        <w:widowControl/>
        <w:spacing w:after="120"/>
        <w:rPr>
          <w:rFonts w:ascii="Arial" w:hAnsi="Arial" w:cs="Arial"/>
        </w:rPr>
      </w:pPr>
      <w:r w:rsidRPr="005134EC">
        <w:rPr>
          <w:rFonts w:ascii="Arial" w:hAnsi="Arial" w:cs="Arial"/>
        </w:rPr>
        <w:t>1986</w:t>
      </w:r>
      <w:r w:rsidRPr="005134EC">
        <w:rPr>
          <w:rFonts w:ascii="Arial" w:hAnsi="Arial" w:cs="Arial"/>
        </w:rPr>
        <w:noBreakHyphen/>
        <w:t>1990 - The Queen's College, Oxford</w:t>
      </w:r>
    </w:p>
    <w:p w14:paraId="6AFA4A9F" w14:textId="46EAE295" w:rsidR="00CE556A" w:rsidRPr="005134EC" w:rsidRDefault="00CE556A">
      <w:pPr>
        <w:widowControl/>
        <w:spacing w:after="120"/>
        <w:ind w:firstLine="720"/>
        <w:rPr>
          <w:rFonts w:ascii="Arial" w:hAnsi="Arial" w:cs="Arial"/>
        </w:rPr>
      </w:pPr>
      <w:r w:rsidRPr="005134EC">
        <w:rPr>
          <w:rFonts w:ascii="Arial" w:hAnsi="Arial" w:cs="Arial"/>
        </w:rPr>
        <w:t xml:space="preserve">D.Phil. for doctoral thesis, </w:t>
      </w:r>
      <w:r w:rsidRPr="00206AEA">
        <w:rPr>
          <w:rFonts w:ascii="Arial" w:hAnsi="Arial" w:cs="Arial"/>
          <w:i/>
        </w:rPr>
        <w:t>Aspects of Defence in Roman Europe: AD 350-500</w:t>
      </w:r>
    </w:p>
    <w:p w14:paraId="1F0DB165" w14:textId="77777777" w:rsidR="00CE556A" w:rsidRPr="005134EC" w:rsidRDefault="00CE556A">
      <w:pPr>
        <w:widowControl/>
        <w:spacing w:after="120"/>
        <w:rPr>
          <w:rFonts w:ascii="Arial" w:hAnsi="Arial" w:cs="Arial"/>
        </w:rPr>
      </w:pPr>
      <w:r w:rsidRPr="005134EC">
        <w:rPr>
          <w:rFonts w:ascii="Arial" w:hAnsi="Arial" w:cs="Arial"/>
        </w:rPr>
        <w:t>1983</w:t>
      </w:r>
      <w:r w:rsidRPr="005134EC">
        <w:rPr>
          <w:rFonts w:ascii="Arial" w:hAnsi="Arial" w:cs="Arial"/>
        </w:rPr>
        <w:noBreakHyphen/>
        <w:t>1986 - University of Sheffield</w:t>
      </w:r>
    </w:p>
    <w:p w14:paraId="6B5B3E70" w14:textId="77777777" w:rsidR="00CE556A" w:rsidRPr="005134EC" w:rsidRDefault="00CE556A" w:rsidP="006C781A">
      <w:pPr>
        <w:widowControl/>
        <w:spacing w:after="120"/>
        <w:ind w:left="720"/>
        <w:rPr>
          <w:rFonts w:ascii="Arial" w:hAnsi="Arial" w:cs="Arial"/>
        </w:rPr>
      </w:pPr>
      <w:r w:rsidRPr="005134EC">
        <w:rPr>
          <w:rFonts w:ascii="Arial" w:hAnsi="Arial" w:cs="Arial"/>
        </w:rPr>
        <w:t>B.A. Honours dual degree in Ancient History/Classical Archaeology and Medieval History, 2.i</w:t>
      </w:r>
    </w:p>
    <w:p w14:paraId="26774B38" w14:textId="77777777" w:rsidR="00CE556A" w:rsidRPr="005134EC" w:rsidRDefault="00CE556A">
      <w:pPr>
        <w:widowControl/>
        <w:spacing w:after="120"/>
        <w:ind w:firstLine="720"/>
        <w:rPr>
          <w:rFonts w:ascii="Arial" w:hAnsi="Arial" w:cs="Arial"/>
        </w:rPr>
      </w:pPr>
      <w:r w:rsidRPr="005134EC">
        <w:rPr>
          <w:rFonts w:ascii="Arial" w:hAnsi="Arial" w:cs="Arial"/>
        </w:rPr>
        <w:t>Wellings Prize in Modern History (1984)</w:t>
      </w:r>
    </w:p>
    <w:p w14:paraId="498D78FD" w14:textId="77777777" w:rsidR="00CE556A" w:rsidRPr="005134EC" w:rsidRDefault="00CE556A">
      <w:pPr>
        <w:widowControl/>
        <w:spacing w:after="120"/>
        <w:rPr>
          <w:rFonts w:ascii="Arial" w:hAnsi="Arial" w:cs="Arial"/>
        </w:rPr>
      </w:pPr>
      <w:r w:rsidRPr="005134EC">
        <w:rPr>
          <w:rFonts w:ascii="Arial" w:hAnsi="Arial" w:cs="Arial"/>
        </w:rPr>
        <w:t>1981</w:t>
      </w:r>
      <w:r w:rsidRPr="005134EC">
        <w:rPr>
          <w:rFonts w:ascii="Arial" w:hAnsi="Arial" w:cs="Arial"/>
        </w:rPr>
        <w:noBreakHyphen/>
        <w:t>1983 - Hills Road Sixth Form College, Cambridge</w:t>
      </w:r>
    </w:p>
    <w:p w14:paraId="53674CFD" w14:textId="77777777" w:rsidR="00CE556A" w:rsidRPr="005134EC" w:rsidRDefault="00CE556A">
      <w:pPr>
        <w:widowControl/>
        <w:spacing w:after="120"/>
        <w:ind w:firstLine="720"/>
        <w:rPr>
          <w:rFonts w:ascii="Arial" w:hAnsi="Arial" w:cs="Arial"/>
        </w:rPr>
      </w:pPr>
      <w:r w:rsidRPr="005134EC">
        <w:rPr>
          <w:rFonts w:ascii="Arial" w:hAnsi="Arial" w:cs="Arial"/>
        </w:rPr>
        <w:t xml:space="preserve">A-levels in </w:t>
      </w:r>
      <w:r w:rsidRPr="00206AEA">
        <w:rPr>
          <w:rFonts w:ascii="Arial" w:hAnsi="Arial" w:cs="Arial"/>
        </w:rPr>
        <w:t>Greek, Latin, History</w:t>
      </w:r>
      <w:r w:rsidRPr="005134EC">
        <w:rPr>
          <w:rFonts w:ascii="Arial" w:hAnsi="Arial" w:cs="Arial"/>
        </w:rPr>
        <w:t>, Special papers in Latin, History</w:t>
      </w:r>
    </w:p>
    <w:p w14:paraId="3D015FE6" w14:textId="77777777" w:rsidR="00E94EE5" w:rsidRPr="00633665" w:rsidRDefault="00CA2803" w:rsidP="00E94EE5">
      <w:pPr>
        <w:widowControl/>
        <w:rPr>
          <w:rFonts w:ascii="Arial" w:hAnsi="Arial" w:cs="Arial"/>
          <w:b/>
          <w:bCs/>
          <w:szCs w:val="22"/>
        </w:rPr>
      </w:pPr>
      <w:r w:rsidRPr="005134EC">
        <w:rPr>
          <w:rFonts w:ascii="Arial" w:hAnsi="Arial" w:cs="Arial"/>
          <w:b/>
          <w:bCs/>
          <w:sz w:val="22"/>
          <w:szCs w:val="22"/>
        </w:rPr>
        <w:br w:type="page"/>
      </w:r>
      <w:r w:rsidR="00E94EE5" w:rsidRPr="00633665">
        <w:rPr>
          <w:rFonts w:ascii="Arial" w:hAnsi="Arial" w:cs="Arial"/>
          <w:b/>
          <w:bCs/>
          <w:szCs w:val="22"/>
        </w:rPr>
        <w:lastRenderedPageBreak/>
        <w:t>CURRENT AND FUTURE RESEARCH INTERESTS:</w:t>
      </w:r>
    </w:p>
    <w:p w14:paraId="78C8DA29" w14:textId="6360E4C3" w:rsidR="00E94EE5" w:rsidRPr="00633665" w:rsidRDefault="00E94EE5" w:rsidP="00E94EE5">
      <w:pPr>
        <w:pStyle w:val="BodyText"/>
        <w:rPr>
          <w:rFonts w:ascii="Arial" w:hAnsi="Arial" w:cs="Arial"/>
          <w:szCs w:val="22"/>
        </w:rPr>
      </w:pPr>
      <w:r w:rsidRPr="00633665">
        <w:rPr>
          <w:rFonts w:ascii="Arial" w:hAnsi="Arial" w:cs="Arial"/>
          <w:szCs w:val="22"/>
          <w:lang w:val="en-US"/>
        </w:rPr>
        <w:t xml:space="preserve">My current research involves two separate projects, both of which are concerned with how the Roman Empire functioned. The first of these is </w:t>
      </w:r>
      <w:r w:rsidR="00967C43">
        <w:rPr>
          <w:rFonts w:ascii="Arial" w:hAnsi="Arial" w:cs="Arial"/>
          <w:szCs w:val="22"/>
          <w:lang w:val="en-US"/>
        </w:rPr>
        <w:t xml:space="preserve">completing the publication of an </w:t>
      </w:r>
      <w:r w:rsidRPr="00633665">
        <w:rPr>
          <w:rFonts w:ascii="Arial" w:hAnsi="Arial" w:cs="Arial"/>
          <w:szCs w:val="22"/>
          <w:lang w:val="en-US"/>
        </w:rPr>
        <w:t>archaeological field survey</w:t>
      </w:r>
      <w:r w:rsidR="00967C43">
        <w:rPr>
          <w:rFonts w:ascii="Arial" w:hAnsi="Arial" w:cs="Arial"/>
          <w:szCs w:val="22"/>
          <w:lang w:val="en-US"/>
        </w:rPr>
        <w:t xml:space="preserve"> </w:t>
      </w:r>
      <w:r w:rsidRPr="00633665">
        <w:rPr>
          <w:rFonts w:ascii="Arial" w:hAnsi="Arial" w:cs="Arial"/>
          <w:szCs w:val="22"/>
          <w:lang w:val="en-US"/>
        </w:rPr>
        <w:t xml:space="preserve">in </w:t>
      </w:r>
      <w:r w:rsidR="0061624E">
        <w:rPr>
          <w:rFonts w:ascii="Arial" w:hAnsi="Arial" w:cs="Arial"/>
          <w:szCs w:val="22"/>
          <w:lang w:val="en-US"/>
        </w:rPr>
        <w:t xml:space="preserve">southern </w:t>
      </w:r>
      <w:r w:rsidRPr="00633665">
        <w:rPr>
          <w:rFonts w:ascii="Arial" w:hAnsi="Arial" w:cs="Arial"/>
          <w:szCs w:val="22"/>
          <w:lang w:val="en-US"/>
        </w:rPr>
        <w:t xml:space="preserve">Turkey, in the </w:t>
      </w:r>
      <w:r w:rsidR="0061624E">
        <w:rPr>
          <w:rFonts w:ascii="Arial" w:hAnsi="Arial" w:cs="Arial"/>
          <w:szCs w:val="22"/>
          <w:lang w:val="en-US"/>
        </w:rPr>
        <w:t xml:space="preserve">mountainous </w:t>
      </w:r>
      <w:r w:rsidRPr="00633665">
        <w:rPr>
          <w:rFonts w:ascii="Arial" w:hAnsi="Arial" w:cs="Arial"/>
          <w:szCs w:val="22"/>
          <w:lang w:val="en-US"/>
        </w:rPr>
        <w:t>Göksu Valley betw</w:t>
      </w:r>
      <w:r w:rsidR="00967C43">
        <w:rPr>
          <w:rFonts w:ascii="Arial" w:hAnsi="Arial" w:cs="Arial"/>
          <w:szCs w:val="22"/>
          <w:lang w:val="en-US"/>
        </w:rPr>
        <w:t>een Mut and Karaman (2002-2007)</w:t>
      </w:r>
      <w:r w:rsidRPr="00633665">
        <w:rPr>
          <w:rFonts w:ascii="Arial" w:hAnsi="Arial" w:cs="Arial"/>
          <w:szCs w:val="22"/>
          <w:lang w:val="en-US"/>
        </w:rPr>
        <w:t>. Th</w:t>
      </w:r>
      <w:r w:rsidR="006C1065">
        <w:rPr>
          <w:rFonts w:ascii="Arial" w:hAnsi="Arial" w:cs="Arial"/>
          <w:szCs w:val="22"/>
          <w:lang w:val="en-US"/>
        </w:rPr>
        <w:t>i</w:t>
      </w:r>
      <w:r w:rsidRPr="00633665">
        <w:rPr>
          <w:rFonts w:ascii="Arial" w:hAnsi="Arial" w:cs="Arial"/>
          <w:szCs w:val="22"/>
          <w:lang w:val="en-US"/>
        </w:rPr>
        <w:t xml:space="preserve">s project </w:t>
      </w:r>
      <w:r w:rsidR="006C1065">
        <w:rPr>
          <w:rFonts w:ascii="Arial" w:hAnsi="Arial" w:cs="Arial"/>
          <w:szCs w:val="22"/>
          <w:lang w:val="en-US"/>
        </w:rPr>
        <w:t>was</w:t>
      </w:r>
      <w:r w:rsidRPr="00633665">
        <w:rPr>
          <w:rFonts w:ascii="Arial" w:hAnsi="Arial" w:cs="Arial"/>
          <w:szCs w:val="22"/>
          <w:lang w:val="en-US"/>
        </w:rPr>
        <w:t xml:space="preserve"> designed to examine the impact of the Roman imperial state on the countryside in remote and poor areas</w:t>
      </w:r>
      <w:r w:rsidR="0061624E">
        <w:rPr>
          <w:rFonts w:ascii="Arial" w:hAnsi="Arial" w:cs="Arial"/>
          <w:szCs w:val="22"/>
          <w:lang w:val="en-US"/>
        </w:rPr>
        <w:t xml:space="preserve"> with the research </w:t>
      </w:r>
      <w:r w:rsidR="006C1065">
        <w:rPr>
          <w:rFonts w:ascii="Arial" w:hAnsi="Arial" w:cs="Arial"/>
          <w:szCs w:val="22"/>
        </w:rPr>
        <w:t>teams dr</w:t>
      </w:r>
      <w:r w:rsidR="00017111">
        <w:rPr>
          <w:rFonts w:ascii="Arial" w:hAnsi="Arial" w:cs="Arial"/>
          <w:szCs w:val="22"/>
        </w:rPr>
        <w:t>a</w:t>
      </w:r>
      <w:r w:rsidR="006C1065">
        <w:rPr>
          <w:rFonts w:ascii="Arial" w:hAnsi="Arial" w:cs="Arial"/>
          <w:szCs w:val="22"/>
        </w:rPr>
        <w:t xml:space="preserve">wn mostly from Turkey, </w:t>
      </w:r>
      <w:r w:rsidRPr="00633665">
        <w:rPr>
          <w:rFonts w:ascii="Arial" w:hAnsi="Arial" w:cs="Arial"/>
          <w:szCs w:val="22"/>
        </w:rPr>
        <w:t>the US</w:t>
      </w:r>
      <w:r w:rsidR="006C1065">
        <w:rPr>
          <w:rFonts w:ascii="Arial" w:hAnsi="Arial" w:cs="Arial"/>
          <w:szCs w:val="22"/>
        </w:rPr>
        <w:t>,</w:t>
      </w:r>
      <w:r w:rsidRPr="00633665">
        <w:rPr>
          <w:rFonts w:ascii="Arial" w:hAnsi="Arial" w:cs="Arial"/>
          <w:szCs w:val="22"/>
        </w:rPr>
        <w:t xml:space="preserve"> and the UK. </w:t>
      </w:r>
      <w:r w:rsidR="00967C43">
        <w:rPr>
          <w:rFonts w:ascii="Arial" w:hAnsi="Arial" w:cs="Arial"/>
          <w:szCs w:val="22"/>
        </w:rPr>
        <w:t>T</w:t>
      </w:r>
      <w:r w:rsidRPr="00633665">
        <w:rPr>
          <w:rFonts w:ascii="Arial" w:hAnsi="Arial" w:cs="Arial"/>
          <w:szCs w:val="22"/>
        </w:rPr>
        <w:t>echniques used include</w:t>
      </w:r>
      <w:r w:rsidR="00967C43">
        <w:rPr>
          <w:rFonts w:ascii="Arial" w:hAnsi="Arial" w:cs="Arial"/>
          <w:szCs w:val="22"/>
        </w:rPr>
        <w:t>d</w:t>
      </w:r>
      <w:r w:rsidRPr="00633665">
        <w:rPr>
          <w:rFonts w:ascii="Arial" w:hAnsi="Arial" w:cs="Arial"/>
          <w:szCs w:val="22"/>
        </w:rPr>
        <w:t xml:space="preserve"> intensive-fieldwalking, extensive survey, magnetometry, satellite imagery, and GIS analysis of data in the field. Recent and current graduate students </w:t>
      </w:r>
      <w:r w:rsidR="00967C43">
        <w:rPr>
          <w:rFonts w:ascii="Arial" w:hAnsi="Arial" w:cs="Arial"/>
          <w:szCs w:val="22"/>
        </w:rPr>
        <w:t>have been</w:t>
      </w:r>
      <w:r w:rsidRPr="00633665">
        <w:rPr>
          <w:rFonts w:ascii="Arial" w:hAnsi="Arial" w:cs="Arial"/>
          <w:szCs w:val="22"/>
        </w:rPr>
        <w:t xml:space="preserve"> involved with v</w:t>
      </w:r>
      <w:r w:rsidR="00967C43">
        <w:rPr>
          <w:rFonts w:ascii="Arial" w:hAnsi="Arial" w:cs="Arial"/>
          <w:szCs w:val="22"/>
        </w:rPr>
        <w:t>arious aspects of publishing this</w:t>
      </w:r>
      <w:r w:rsidRPr="00633665">
        <w:rPr>
          <w:rFonts w:ascii="Arial" w:hAnsi="Arial" w:cs="Arial"/>
          <w:szCs w:val="22"/>
        </w:rPr>
        <w:t xml:space="preserve"> project.</w:t>
      </w:r>
    </w:p>
    <w:p w14:paraId="4C664E68" w14:textId="3BF31E3C" w:rsidR="00E94EE5" w:rsidRPr="00633665" w:rsidRDefault="00E94EE5" w:rsidP="00E94EE5">
      <w:pPr>
        <w:pStyle w:val="BodyText"/>
        <w:rPr>
          <w:rFonts w:ascii="Arial" w:hAnsi="Arial" w:cs="Arial"/>
          <w:szCs w:val="22"/>
        </w:rPr>
      </w:pPr>
      <w:r w:rsidRPr="00633665">
        <w:rPr>
          <w:rFonts w:ascii="Arial" w:hAnsi="Arial" w:cs="Arial"/>
          <w:szCs w:val="22"/>
        </w:rPr>
        <w:t xml:space="preserve">The second is an investigation of the reign of </w:t>
      </w:r>
      <w:r w:rsidR="0061624E">
        <w:rPr>
          <w:rFonts w:ascii="Arial" w:hAnsi="Arial" w:cs="Arial"/>
          <w:szCs w:val="22"/>
        </w:rPr>
        <w:t xml:space="preserve">the Roman Emperor </w:t>
      </w:r>
      <w:r w:rsidRPr="00633665">
        <w:rPr>
          <w:rFonts w:ascii="Arial" w:hAnsi="Arial" w:cs="Arial"/>
          <w:szCs w:val="22"/>
        </w:rPr>
        <w:t xml:space="preserve">Zeno (474-491). An unpopular figure in his own reign, the historiography of the reign of Zeno is frequently negative. Despite the </w:t>
      </w:r>
      <w:r w:rsidR="0061624E">
        <w:rPr>
          <w:rFonts w:ascii="Arial" w:hAnsi="Arial" w:cs="Arial"/>
          <w:szCs w:val="22"/>
        </w:rPr>
        <w:t>views of later writers</w:t>
      </w:r>
      <w:r w:rsidRPr="00633665">
        <w:rPr>
          <w:rFonts w:ascii="Arial" w:hAnsi="Arial" w:cs="Arial"/>
          <w:szCs w:val="22"/>
        </w:rPr>
        <w:t>, Zeno was highly successful in defending his throne against a number of challenges. His reign thus provides a good way of examining the way in which politics worked in the Roman Empire of the late fifth century.</w:t>
      </w:r>
    </w:p>
    <w:p w14:paraId="0BDABAD6" w14:textId="1FA07AD5" w:rsidR="00E94EE5" w:rsidRPr="002666C0" w:rsidRDefault="00E94EE5" w:rsidP="00E94EE5">
      <w:pPr>
        <w:pStyle w:val="BodyText"/>
        <w:rPr>
          <w:rFonts w:ascii="Arial" w:hAnsi="Arial" w:cs="Arial"/>
          <w:sz w:val="22"/>
          <w:szCs w:val="22"/>
          <w:lang w:val="en-US"/>
        </w:rPr>
      </w:pPr>
      <w:r w:rsidRPr="00633665">
        <w:rPr>
          <w:rFonts w:ascii="Arial" w:hAnsi="Arial" w:cs="Arial"/>
          <w:szCs w:val="22"/>
          <w:lang w:val="en-US"/>
        </w:rPr>
        <w:t xml:space="preserve">Both of these projects stem from earlier work focusing on the </w:t>
      </w:r>
      <w:r w:rsidR="0061624E">
        <w:rPr>
          <w:rFonts w:ascii="Arial" w:hAnsi="Arial" w:cs="Arial"/>
          <w:szCs w:val="22"/>
          <w:lang w:val="en-US"/>
        </w:rPr>
        <w:t>structure and functioning</w:t>
      </w:r>
      <w:r w:rsidRPr="00633665">
        <w:rPr>
          <w:rFonts w:ascii="Arial" w:hAnsi="Arial" w:cs="Arial"/>
          <w:szCs w:val="22"/>
          <w:lang w:val="en-US"/>
        </w:rPr>
        <w:t xml:space="preserve"> of the Roman Empire. My first book, </w:t>
      </w:r>
      <w:r w:rsidRPr="00633665">
        <w:rPr>
          <w:rFonts w:ascii="Arial" w:hAnsi="Arial" w:cs="Arial"/>
          <w:i/>
          <w:szCs w:val="22"/>
          <w:lang w:val="en-US"/>
        </w:rPr>
        <w:t>Warfare in Roman Europe: AD 350-425</w:t>
      </w:r>
      <w:r w:rsidRPr="00633665">
        <w:rPr>
          <w:rFonts w:ascii="Arial" w:hAnsi="Arial" w:cs="Arial"/>
          <w:szCs w:val="22"/>
          <w:lang w:val="en-US"/>
        </w:rPr>
        <w:t xml:space="preserve"> (Oxford University Press, 1996; paperback 1998) examined the development and interaction of the military systems of Rome and her European enemies during the decline of the </w:t>
      </w:r>
      <w:r w:rsidR="006C1065">
        <w:rPr>
          <w:rFonts w:ascii="Arial" w:hAnsi="Arial" w:cs="Arial"/>
          <w:szCs w:val="22"/>
          <w:lang w:val="en-US"/>
        </w:rPr>
        <w:t>western</w:t>
      </w:r>
      <w:r w:rsidRPr="00633665">
        <w:rPr>
          <w:rFonts w:ascii="Arial" w:hAnsi="Arial" w:cs="Arial"/>
          <w:szCs w:val="22"/>
          <w:lang w:val="en-US"/>
        </w:rPr>
        <w:t xml:space="preserve"> Roman Empire. Relationships between Romans and non-Romans were also covered in my short monograph, </w:t>
      </w:r>
      <w:r w:rsidRPr="00633665">
        <w:rPr>
          <w:rFonts w:ascii="Arial" w:hAnsi="Arial" w:cs="Arial"/>
          <w:bCs/>
          <w:i/>
          <w:iCs/>
          <w:szCs w:val="22"/>
          <w:lang w:val="en-US"/>
        </w:rPr>
        <w:t>Frontiers of the Roman Empire</w:t>
      </w:r>
      <w:r w:rsidRPr="00633665">
        <w:rPr>
          <w:rFonts w:ascii="Arial" w:hAnsi="Arial" w:cs="Arial"/>
          <w:szCs w:val="22"/>
          <w:lang w:val="en-US"/>
        </w:rPr>
        <w:t xml:space="preserve"> (published by Batsford and Indiana University Press, 1996; selection of the History Book Club in the US). Here, the Roman frontier was examined as a series of overlapping zones (civil, economic, and military) with attention paid to both sides o</w:t>
      </w:r>
      <w:r w:rsidR="00967C43">
        <w:rPr>
          <w:rFonts w:ascii="Arial" w:hAnsi="Arial" w:cs="Arial"/>
          <w:szCs w:val="22"/>
          <w:lang w:val="en-US"/>
        </w:rPr>
        <w:t>f the border. A larger project wa</w:t>
      </w:r>
      <w:r w:rsidRPr="00633665">
        <w:rPr>
          <w:rFonts w:ascii="Arial" w:hAnsi="Arial" w:cs="Arial"/>
          <w:szCs w:val="22"/>
          <w:lang w:val="en-US"/>
        </w:rPr>
        <w:t xml:space="preserve">s </w:t>
      </w:r>
      <w:r w:rsidR="003B48ED" w:rsidRPr="003B48ED">
        <w:rPr>
          <w:rFonts w:ascii="Arial" w:hAnsi="Arial" w:cs="Arial"/>
          <w:i/>
          <w:szCs w:val="22"/>
          <w:lang w:val="en-CA" w:eastAsia="en-CA"/>
        </w:rPr>
        <w:t>The Late Roman Empire in late antiquity: a political and military history</w:t>
      </w:r>
      <w:r w:rsidRPr="003B48ED">
        <w:rPr>
          <w:rFonts w:ascii="Arial" w:hAnsi="Arial" w:cs="Arial"/>
          <w:sz w:val="28"/>
          <w:szCs w:val="22"/>
          <w:lang w:val="en-US"/>
        </w:rPr>
        <w:t xml:space="preserve"> </w:t>
      </w:r>
      <w:r w:rsidR="00967C43">
        <w:rPr>
          <w:rFonts w:ascii="Arial" w:hAnsi="Arial" w:cs="Arial"/>
          <w:szCs w:val="22"/>
          <w:lang w:val="en-US"/>
        </w:rPr>
        <w:t xml:space="preserve">(Cambridge </w:t>
      </w:r>
      <w:r w:rsidRPr="00633665">
        <w:rPr>
          <w:rFonts w:ascii="Arial" w:hAnsi="Arial" w:cs="Arial"/>
          <w:szCs w:val="22"/>
          <w:lang w:val="en-US"/>
        </w:rPr>
        <w:t>University Press</w:t>
      </w:r>
      <w:r w:rsidR="006C1065">
        <w:rPr>
          <w:rFonts w:ascii="Arial" w:hAnsi="Arial" w:cs="Arial"/>
          <w:szCs w:val="22"/>
          <w:lang w:val="en-US"/>
        </w:rPr>
        <w:t>,</w:t>
      </w:r>
      <w:r w:rsidRPr="00633665">
        <w:rPr>
          <w:rFonts w:ascii="Arial" w:hAnsi="Arial" w:cs="Arial"/>
          <w:szCs w:val="22"/>
          <w:lang w:val="en-US"/>
        </w:rPr>
        <w:t xml:space="preserve"> </w:t>
      </w:r>
      <w:r w:rsidR="003B48ED">
        <w:rPr>
          <w:rFonts w:ascii="Arial" w:hAnsi="Arial" w:cs="Arial"/>
          <w:szCs w:val="22"/>
          <w:lang w:val="en-US"/>
        </w:rPr>
        <w:t>2018</w:t>
      </w:r>
      <w:r w:rsidR="00967C43">
        <w:rPr>
          <w:rFonts w:ascii="Arial" w:hAnsi="Arial" w:cs="Arial"/>
          <w:szCs w:val="22"/>
          <w:lang w:val="en-US"/>
        </w:rPr>
        <w:t>)</w:t>
      </w:r>
      <w:r w:rsidRPr="00633665">
        <w:rPr>
          <w:rFonts w:ascii="Arial" w:hAnsi="Arial" w:cs="Arial"/>
          <w:szCs w:val="22"/>
          <w:lang w:val="en-US"/>
        </w:rPr>
        <w:t>. This focusse</w:t>
      </w:r>
      <w:r w:rsidR="00967C43">
        <w:rPr>
          <w:rFonts w:ascii="Arial" w:hAnsi="Arial" w:cs="Arial"/>
          <w:szCs w:val="22"/>
          <w:lang w:val="en-US"/>
        </w:rPr>
        <w:t>d</w:t>
      </w:r>
      <w:r w:rsidRPr="00633665">
        <w:rPr>
          <w:rFonts w:ascii="Arial" w:hAnsi="Arial" w:cs="Arial"/>
          <w:szCs w:val="22"/>
          <w:lang w:val="en-US"/>
        </w:rPr>
        <w:t xml:space="preserve"> on the mechanics of ruling the Roman Empire, </w:t>
      </w:r>
      <w:r w:rsidR="0061624E">
        <w:rPr>
          <w:rFonts w:ascii="Arial" w:hAnsi="Arial" w:cs="Arial"/>
          <w:szCs w:val="22"/>
          <w:lang w:val="en-US"/>
        </w:rPr>
        <w:t xml:space="preserve">arguing that </w:t>
      </w:r>
      <w:r w:rsidRPr="00633665">
        <w:rPr>
          <w:rFonts w:ascii="Arial" w:hAnsi="Arial" w:cs="Arial"/>
          <w:szCs w:val="22"/>
          <w:lang w:val="en-US"/>
        </w:rPr>
        <w:t xml:space="preserve"> the Empire was run by th</w:t>
      </w:r>
      <w:r w:rsidR="0061624E">
        <w:rPr>
          <w:rFonts w:ascii="Arial" w:hAnsi="Arial" w:cs="Arial"/>
          <w:szCs w:val="22"/>
          <w:lang w:val="en-US"/>
        </w:rPr>
        <w:t>rough meetings of the</w:t>
      </w:r>
      <w:r w:rsidRPr="00633665">
        <w:rPr>
          <w:rFonts w:ascii="Arial" w:hAnsi="Arial" w:cs="Arial"/>
          <w:szCs w:val="22"/>
          <w:lang w:val="en-US"/>
        </w:rPr>
        <w:t xml:space="preserve"> consistory in which policy was debated in front of the Emperor by imperial officials and that the Emperor, despite accusations of being dominated by favorites, eunuchs, and family members who did not attend these meetings, was always the final arbiter. </w:t>
      </w:r>
      <w:r w:rsidR="0061624E">
        <w:rPr>
          <w:rFonts w:ascii="Arial" w:hAnsi="Arial" w:cs="Arial"/>
          <w:szCs w:val="22"/>
          <w:lang w:val="en-US"/>
        </w:rPr>
        <w:t>The role of</w:t>
      </w:r>
      <w:r w:rsidRPr="00633665">
        <w:rPr>
          <w:rFonts w:ascii="Arial" w:hAnsi="Arial" w:cs="Arial"/>
          <w:szCs w:val="22"/>
          <w:lang w:val="en-US"/>
        </w:rPr>
        <w:t xml:space="preserve"> </w:t>
      </w:r>
      <w:r w:rsidR="0061624E">
        <w:rPr>
          <w:rFonts w:ascii="Arial" w:hAnsi="Arial" w:cs="Arial"/>
          <w:szCs w:val="22"/>
          <w:lang w:val="en-US"/>
        </w:rPr>
        <w:t xml:space="preserve">senior Roman officials of various backgrounds within and beyond the Empire has been examined </w:t>
      </w:r>
      <w:r w:rsidRPr="00633665">
        <w:rPr>
          <w:rFonts w:ascii="Arial" w:hAnsi="Arial" w:cs="Arial"/>
          <w:szCs w:val="22"/>
          <w:lang w:val="en-US"/>
        </w:rPr>
        <w:t>in articles on Roman army officers in late antiquity (Fravitta, Illus) and on ethnicity (review article, Romans and Goths; Nature of the Sixth-century Isaurians)</w:t>
      </w:r>
      <w:r w:rsidR="006C1065">
        <w:rPr>
          <w:rFonts w:ascii="Arial" w:hAnsi="Arial" w:cs="Arial"/>
          <w:szCs w:val="22"/>
          <w:lang w:val="en-US"/>
        </w:rPr>
        <w:t>, and on Theodosius II’s sister Pulcheria</w:t>
      </w:r>
      <w:r w:rsidRPr="00633665">
        <w:rPr>
          <w:rFonts w:ascii="Arial" w:hAnsi="Arial" w:cs="Arial"/>
          <w:szCs w:val="22"/>
          <w:lang w:val="en-US"/>
        </w:rPr>
        <w:t xml:space="preserve">. Questions of how the Empire and the army worked have been tackled in various ways in articles on </w:t>
      </w:r>
      <w:r w:rsidR="006C1065">
        <w:rPr>
          <w:rFonts w:ascii="Arial" w:hAnsi="Arial" w:cs="Arial"/>
          <w:szCs w:val="22"/>
          <w:lang w:val="en-US"/>
        </w:rPr>
        <w:t xml:space="preserve">Roman </w:t>
      </w:r>
      <w:r w:rsidRPr="00633665">
        <w:rPr>
          <w:rFonts w:ascii="Arial" w:hAnsi="Arial" w:cs="Arial"/>
          <w:szCs w:val="22"/>
          <w:lang w:val="en-US"/>
        </w:rPr>
        <w:t xml:space="preserve">government, most recently concerning politics in the reign of Theodosius II </w:t>
      </w:r>
      <w:r w:rsidR="006C1065">
        <w:rPr>
          <w:rFonts w:ascii="Arial" w:hAnsi="Arial" w:cs="Arial"/>
          <w:szCs w:val="22"/>
          <w:lang w:val="en-US"/>
        </w:rPr>
        <w:t>and Anastasius</w:t>
      </w:r>
      <w:r w:rsidR="0061624E">
        <w:rPr>
          <w:rFonts w:ascii="Arial" w:hAnsi="Arial" w:cs="Arial"/>
          <w:szCs w:val="22"/>
          <w:lang w:val="en-US"/>
        </w:rPr>
        <w:t>.</w:t>
      </w:r>
    </w:p>
    <w:p w14:paraId="613E490E" w14:textId="77777777" w:rsidR="00CE556A" w:rsidRPr="005134EC" w:rsidRDefault="00633665" w:rsidP="00633665">
      <w:pPr>
        <w:widowControl/>
        <w:tabs>
          <w:tab w:val="left" w:pos="-1440"/>
        </w:tabs>
        <w:rPr>
          <w:rFonts w:ascii="Arial" w:hAnsi="Arial" w:cs="Arial"/>
          <w:b/>
          <w:sz w:val="22"/>
          <w:szCs w:val="22"/>
        </w:rPr>
      </w:pPr>
      <w:r>
        <w:rPr>
          <w:rFonts w:ascii="Arial" w:hAnsi="Arial" w:cs="Arial"/>
          <w:b/>
          <w:sz w:val="22"/>
          <w:szCs w:val="22"/>
        </w:rPr>
        <w:br w:type="page"/>
      </w:r>
      <w:r w:rsidR="00CE556A" w:rsidRPr="005134EC">
        <w:rPr>
          <w:rFonts w:ascii="Arial" w:hAnsi="Arial" w:cs="Arial"/>
          <w:b/>
          <w:sz w:val="22"/>
          <w:szCs w:val="22"/>
        </w:rPr>
        <w:lastRenderedPageBreak/>
        <w:t>PUBLICATIONS:</w:t>
      </w:r>
    </w:p>
    <w:p w14:paraId="2D858976" w14:textId="77777777" w:rsidR="00CE556A" w:rsidRPr="005134EC" w:rsidRDefault="00CE556A">
      <w:pPr>
        <w:widowControl/>
        <w:rPr>
          <w:rFonts w:ascii="Arial" w:hAnsi="Arial" w:cs="Arial"/>
          <w:b/>
          <w:sz w:val="22"/>
          <w:szCs w:val="22"/>
        </w:rPr>
      </w:pPr>
    </w:p>
    <w:p w14:paraId="76F73281" w14:textId="0F88C9FC" w:rsidR="00CE556A" w:rsidRPr="005134EC" w:rsidRDefault="00CE556A">
      <w:pPr>
        <w:widowControl/>
        <w:rPr>
          <w:rFonts w:ascii="Arial" w:hAnsi="Arial" w:cs="Arial"/>
          <w:sz w:val="22"/>
          <w:szCs w:val="22"/>
        </w:rPr>
      </w:pPr>
      <w:r w:rsidRPr="005134EC">
        <w:rPr>
          <w:rFonts w:ascii="Arial" w:hAnsi="Arial" w:cs="Arial"/>
          <w:b/>
          <w:sz w:val="22"/>
          <w:szCs w:val="22"/>
        </w:rPr>
        <w:t>BOOKS</w:t>
      </w:r>
      <w:r w:rsidR="00146320">
        <w:rPr>
          <w:rFonts w:ascii="Arial" w:hAnsi="Arial" w:cs="Arial"/>
          <w:b/>
          <w:sz w:val="22"/>
          <w:szCs w:val="22"/>
        </w:rPr>
        <w:t xml:space="preserve"> and EDITED VOLUMES</w:t>
      </w:r>
      <w:r w:rsidRPr="005134EC">
        <w:rPr>
          <w:rFonts w:ascii="Arial" w:hAnsi="Arial" w:cs="Arial"/>
          <w:b/>
          <w:sz w:val="22"/>
          <w:szCs w:val="22"/>
        </w:rPr>
        <w:t>:</w:t>
      </w:r>
    </w:p>
    <w:p w14:paraId="0A65229F" w14:textId="5549084B" w:rsidR="005814D5" w:rsidRPr="00132531" w:rsidRDefault="005814D5" w:rsidP="005814D5">
      <w:pPr>
        <w:widowControl/>
        <w:tabs>
          <w:tab w:val="left" w:pos="-1440"/>
        </w:tabs>
        <w:ind w:left="720" w:hanging="720"/>
        <w:rPr>
          <w:rFonts w:ascii="Arial" w:hAnsi="Arial" w:cs="Arial"/>
          <w:bCs/>
          <w:sz w:val="22"/>
          <w:szCs w:val="22"/>
          <w:lang w:val="en-CA"/>
        </w:rPr>
      </w:pPr>
      <w:bookmarkStart w:id="0" w:name="_Hlk173240119"/>
      <w:r w:rsidRPr="00132531">
        <w:rPr>
          <w:rFonts w:ascii="Arial" w:hAnsi="Arial" w:cs="Arial"/>
          <w:bCs/>
          <w:i/>
          <w:sz w:val="22"/>
          <w:szCs w:val="22"/>
          <w:lang w:val="en-CA"/>
        </w:rPr>
        <w:t>Understanding Ancient Battle</w:t>
      </w:r>
      <w:r>
        <w:rPr>
          <w:rFonts w:ascii="Arial" w:hAnsi="Arial" w:cs="Arial"/>
          <w:bCs/>
          <w:i/>
          <w:sz w:val="22"/>
          <w:szCs w:val="22"/>
          <w:lang w:val="en-CA"/>
        </w:rPr>
        <w:t xml:space="preserve">: </w:t>
      </w:r>
      <w:r w:rsidRPr="00132531">
        <w:rPr>
          <w:rFonts w:ascii="Arial" w:hAnsi="Arial" w:cs="Arial"/>
          <w:bCs/>
          <w:i/>
          <w:sz w:val="22"/>
          <w:szCs w:val="22"/>
          <w:lang w:val="en-CA"/>
        </w:rPr>
        <w:t xml:space="preserve">Combat in the Classical World from the </w:t>
      </w:r>
      <w:r>
        <w:rPr>
          <w:rFonts w:ascii="Arial" w:hAnsi="Arial" w:cs="Arial"/>
          <w:bCs/>
          <w:i/>
          <w:sz w:val="22"/>
          <w:szCs w:val="22"/>
          <w:lang w:val="en-CA"/>
        </w:rPr>
        <w:t>U</w:t>
      </w:r>
      <w:r w:rsidRPr="00132531">
        <w:rPr>
          <w:rFonts w:ascii="Arial" w:hAnsi="Arial" w:cs="Arial"/>
          <w:bCs/>
          <w:i/>
          <w:sz w:val="22"/>
          <w:szCs w:val="22"/>
          <w:lang w:val="en-CA"/>
        </w:rPr>
        <w:t xml:space="preserve">nit </w:t>
      </w:r>
      <w:r>
        <w:rPr>
          <w:rFonts w:ascii="Arial" w:hAnsi="Arial" w:cs="Arial"/>
          <w:bCs/>
          <w:i/>
          <w:sz w:val="22"/>
          <w:szCs w:val="22"/>
          <w:lang w:val="en-CA"/>
        </w:rPr>
        <w:t>Co</w:t>
      </w:r>
      <w:r w:rsidRPr="00132531">
        <w:rPr>
          <w:rFonts w:ascii="Arial" w:hAnsi="Arial" w:cs="Arial"/>
          <w:bCs/>
          <w:i/>
          <w:sz w:val="22"/>
          <w:szCs w:val="22"/>
          <w:lang w:val="en-CA"/>
        </w:rPr>
        <w:t>mmander</w:t>
      </w:r>
      <w:r>
        <w:rPr>
          <w:rFonts w:ascii="Arial" w:hAnsi="Arial" w:cs="Arial"/>
          <w:bCs/>
          <w:i/>
          <w:sz w:val="22"/>
          <w:szCs w:val="22"/>
          <w:lang w:val="en-CA"/>
        </w:rPr>
        <w:t>’</w:t>
      </w:r>
      <w:r w:rsidRPr="00132531">
        <w:rPr>
          <w:rFonts w:ascii="Arial" w:hAnsi="Arial" w:cs="Arial"/>
          <w:bCs/>
          <w:i/>
          <w:sz w:val="22"/>
          <w:szCs w:val="22"/>
          <w:lang w:val="en-CA"/>
        </w:rPr>
        <w:t xml:space="preserve">s </w:t>
      </w:r>
      <w:r>
        <w:rPr>
          <w:rFonts w:ascii="Arial" w:hAnsi="Arial" w:cs="Arial"/>
          <w:bCs/>
          <w:i/>
          <w:sz w:val="22"/>
          <w:szCs w:val="22"/>
          <w:lang w:val="en-CA"/>
        </w:rPr>
        <w:t>P</w:t>
      </w:r>
      <w:r w:rsidRPr="00132531">
        <w:rPr>
          <w:rFonts w:ascii="Arial" w:hAnsi="Arial" w:cs="Arial"/>
          <w:bCs/>
          <w:i/>
          <w:sz w:val="22"/>
          <w:szCs w:val="22"/>
          <w:lang w:val="en-CA"/>
        </w:rPr>
        <w:t>erspective</w:t>
      </w:r>
      <w:r>
        <w:rPr>
          <w:rFonts w:ascii="Arial" w:hAnsi="Arial" w:cs="Arial"/>
          <w:bCs/>
          <w:sz w:val="22"/>
          <w:szCs w:val="22"/>
          <w:lang w:val="en-CA"/>
        </w:rPr>
        <w:t xml:space="preserve"> (Barnsley: Pen and Sword, 2023)</w:t>
      </w:r>
    </w:p>
    <w:bookmarkEnd w:id="0"/>
    <w:p w14:paraId="63E0FB5C" w14:textId="3B9F449F" w:rsidR="008251C2" w:rsidRPr="00623EA4" w:rsidRDefault="008251C2" w:rsidP="008251C2">
      <w:pPr>
        <w:widowControl/>
        <w:tabs>
          <w:tab w:val="left" w:pos="-1440"/>
        </w:tabs>
        <w:ind w:left="720" w:hanging="720"/>
        <w:rPr>
          <w:rFonts w:ascii="Arial" w:hAnsi="Arial" w:cs="Arial"/>
          <w:sz w:val="22"/>
          <w:szCs w:val="22"/>
        </w:rPr>
      </w:pPr>
      <w:r>
        <w:rPr>
          <w:rFonts w:ascii="Arial" w:hAnsi="Arial" w:cs="Arial"/>
          <w:bCs/>
          <w:sz w:val="22"/>
          <w:szCs w:val="22"/>
        </w:rPr>
        <w:t xml:space="preserve">Jacobs, I. and Elton, H., eds., </w:t>
      </w:r>
      <w:r w:rsidRPr="00967C43">
        <w:rPr>
          <w:rFonts w:ascii="Arial" w:hAnsi="Arial" w:cs="Arial"/>
          <w:bCs/>
          <w:i/>
          <w:sz w:val="22"/>
          <w:szCs w:val="22"/>
        </w:rPr>
        <w:t>Asia Minor in the Long Sixth Century: Current Research and Future Directions</w:t>
      </w:r>
      <w:r>
        <w:rPr>
          <w:rFonts w:ascii="Arial" w:hAnsi="Arial" w:cs="Arial"/>
          <w:bCs/>
          <w:sz w:val="22"/>
          <w:szCs w:val="22"/>
        </w:rPr>
        <w:t xml:space="preserve"> (Oxford</w:t>
      </w:r>
      <w:r w:rsidR="006C1065">
        <w:rPr>
          <w:rFonts w:ascii="Arial" w:hAnsi="Arial" w:cs="Arial"/>
          <w:bCs/>
          <w:sz w:val="22"/>
          <w:szCs w:val="22"/>
        </w:rPr>
        <w:t>:</w:t>
      </w:r>
      <w:r>
        <w:rPr>
          <w:rFonts w:ascii="Arial" w:hAnsi="Arial" w:cs="Arial"/>
          <w:bCs/>
          <w:sz w:val="22"/>
          <w:szCs w:val="22"/>
        </w:rPr>
        <w:t xml:space="preserve"> Oxbow Books, 2019)</w:t>
      </w:r>
      <w:r w:rsidR="00623EA4">
        <w:rPr>
          <w:rFonts w:ascii="Arial" w:hAnsi="Arial" w:cs="Arial"/>
          <w:bCs/>
          <w:sz w:val="22"/>
          <w:szCs w:val="22"/>
        </w:rPr>
        <w:t xml:space="preserve"> </w:t>
      </w:r>
    </w:p>
    <w:p w14:paraId="41E35B0A" w14:textId="12AA6EDD" w:rsidR="004B362F" w:rsidRDefault="004B362F" w:rsidP="004B362F">
      <w:pPr>
        <w:pStyle w:val="1140ImprintPage"/>
        <w:spacing w:before="0" w:after="0" w:line="240" w:lineRule="auto"/>
        <w:ind w:left="720" w:hanging="720"/>
        <w:rPr>
          <w:rFonts w:ascii="Arial" w:hAnsi="Arial" w:cs="Arial"/>
          <w:sz w:val="22"/>
          <w:szCs w:val="22"/>
          <w:lang w:val="en-CA" w:eastAsia="en-CA"/>
        </w:rPr>
      </w:pPr>
      <w:r w:rsidRPr="0072576C">
        <w:rPr>
          <w:rFonts w:ascii="Arial" w:hAnsi="Arial" w:cs="Arial"/>
          <w:i/>
          <w:sz w:val="22"/>
          <w:szCs w:val="22"/>
          <w:lang w:val="en-CA" w:eastAsia="en-CA"/>
        </w:rPr>
        <w:t>The Late Roman Empire in late antiquity: a political and military history</w:t>
      </w:r>
      <w:r w:rsidRPr="0072576C">
        <w:rPr>
          <w:rFonts w:ascii="Arial" w:hAnsi="Arial" w:cs="Arial"/>
          <w:sz w:val="22"/>
          <w:szCs w:val="22"/>
          <w:lang w:val="en-CA" w:eastAsia="en-CA"/>
        </w:rPr>
        <w:t xml:space="preserve"> (</w:t>
      </w:r>
      <w:r>
        <w:rPr>
          <w:rFonts w:ascii="Arial" w:hAnsi="Arial" w:cs="Arial"/>
          <w:sz w:val="22"/>
          <w:szCs w:val="22"/>
          <w:lang w:val="en-CA" w:eastAsia="en-CA"/>
        </w:rPr>
        <w:t>Cambridge</w:t>
      </w:r>
      <w:r w:rsidR="006C1065">
        <w:rPr>
          <w:rFonts w:ascii="Arial" w:hAnsi="Arial" w:cs="Arial"/>
          <w:sz w:val="22"/>
          <w:szCs w:val="22"/>
          <w:lang w:val="en-CA" w:eastAsia="en-CA"/>
        </w:rPr>
        <w:t>:</w:t>
      </w:r>
      <w:r>
        <w:rPr>
          <w:rFonts w:ascii="Arial" w:hAnsi="Arial" w:cs="Arial"/>
          <w:sz w:val="22"/>
          <w:szCs w:val="22"/>
          <w:lang w:val="en-CA" w:eastAsia="en-CA"/>
        </w:rPr>
        <w:t xml:space="preserve"> CUP, 2018</w:t>
      </w:r>
      <w:r w:rsidR="00CD5765">
        <w:rPr>
          <w:rFonts w:ascii="Arial" w:hAnsi="Arial" w:cs="Arial"/>
          <w:sz w:val="22"/>
          <w:szCs w:val="22"/>
          <w:lang w:val="en-CA" w:eastAsia="en-CA"/>
        </w:rPr>
        <w:t>;</w:t>
      </w:r>
      <w:r w:rsidR="002E4067">
        <w:rPr>
          <w:rFonts w:ascii="Arial" w:hAnsi="Arial" w:cs="Arial"/>
          <w:bCs/>
          <w:sz w:val="22"/>
          <w:szCs w:val="22"/>
          <w:lang w:val="en-GB"/>
        </w:rPr>
        <w:t xml:space="preserve"> hardback and paperback</w:t>
      </w:r>
      <w:r>
        <w:rPr>
          <w:rFonts w:ascii="Arial" w:hAnsi="Arial" w:cs="Arial"/>
          <w:sz w:val="22"/>
          <w:szCs w:val="22"/>
          <w:lang w:val="en-CA" w:eastAsia="en-CA"/>
        </w:rPr>
        <w:t>)</w:t>
      </w:r>
      <w:r w:rsidR="006C1065">
        <w:rPr>
          <w:rFonts w:ascii="Arial" w:hAnsi="Arial" w:cs="Arial"/>
          <w:sz w:val="22"/>
          <w:szCs w:val="22"/>
          <w:lang w:val="en-CA" w:eastAsia="en-CA"/>
        </w:rPr>
        <w:t xml:space="preserve"> </w:t>
      </w:r>
    </w:p>
    <w:p w14:paraId="4A28768F" w14:textId="026FA75C" w:rsidR="004B362F" w:rsidRPr="0042754D" w:rsidRDefault="004B362F" w:rsidP="004B362F">
      <w:pPr>
        <w:widowControl/>
        <w:tabs>
          <w:tab w:val="left" w:pos="-1440"/>
        </w:tabs>
        <w:ind w:left="720" w:hanging="720"/>
        <w:rPr>
          <w:rFonts w:ascii="Arial" w:hAnsi="Arial" w:cs="Arial"/>
          <w:bCs/>
          <w:sz w:val="22"/>
          <w:szCs w:val="22"/>
          <w:lang w:val="en-GB"/>
        </w:rPr>
      </w:pPr>
      <w:bookmarkStart w:id="1" w:name="_Hlk99543877"/>
      <w:r w:rsidRPr="0042754D">
        <w:rPr>
          <w:rFonts w:ascii="Arial" w:hAnsi="Arial" w:cs="Arial"/>
          <w:bCs/>
          <w:sz w:val="22"/>
          <w:szCs w:val="22"/>
          <w:lang w:val="en-GB"/>
        </w:rPr>
        <w:t xml:space="preserve">Haldon, J., Elton, H., and Newhard, J., </w:t>
      </w:r>
      <w:r w:rsidRPr="0042754D">
        <w:rPr>
          <w:rFonts w:ascii="Arial" w:hAnsi="Arial" w:cs="Arial"/>
          <w:bCs/>
          <w:i/>
          <w:sz w:val="22"/>
          <w:szCs w:val="22"/>
          <w:lang w:val="en-GB"/>
        </w:rPr>
        <w:t>Archaeology and Urban Settlement in late Roman and Byzantine Anatolia</w:t>
      </w:r>
      <w:r w:rsidRPr="0042754D">
        <w:rPr>
          <w:rFonts w:ascii="Arial" w:hAnsi="Arial" w:cs="Arial"/>
          <w:bCs/>
          <w:sz w:val="22"/>
          <w:szCs w:val="22"/>
          <w:lang w:val="en-GB"/>
        </w:rPr>
        <w:t xml:space="preserve"> (Cambridge: CUP, 2018</w:t>
      </w:r>
      <w:r w:rsidR="00CD5765">
        <w:rPr>
          <w:rFonts w:ascii="Arial" w:hAnsi="Arial" w:cs="Arial"/>
          <w:bCs/>
          <w:sz w:val="22"/>
          <w:szCs w:val="22"/>
          <w:lang w:val="en-GB"/>
        </w:rPr>
        <w:t>;</w:t>
      </w:r>
      <w:r w:rsidR="006C1065">
        <w:rPr>
          <w:rFonts w:ascii="Arial" w:hAnsi="Arial" w:cs="Arial"/>
          <w:bCs/>
          <w:sz w:val="22"/>
          <w:szCs w:val="22"/>
          <w:lang w:val="en-GB"/>
        </w:rPr>
        <w:t xml:space="preserve"> hardback and paperback</w:t>
      </w:r>
      <w:r w:rsidRPr="0042754D">
        <w:rPr>
          <w:rFonts w:ascii="Arial" w:hAnsi="Arial" w:cs="Arial"/>
          <w:bCs/>
          <w:sz w:val="22"/>
          <w:szCs w:val="22"/>
          <w:lang w:val="en-GB"/>
        </w:rPr>
        <w:t>)</w:t>
      </w:r>
    </w:p>
    <w:bookmarkEnd w:id="1"/>
    <w:p w14:paraId="04597960" w14:textId="027C73B5" w:rsidR="003B7540" w:rsidRPr="00771B07" w:rsidRDefault="003B7540" w:rsidP="003B7540">
      <w:pPr>
        <w:ind w:left="720" w:hanging="720"/>
        <w:rPr>
          <w:rFonts w:ascii="Arial" w:hAnsi="Arial" w:cs="Arial"/>
          <w:sz w:val="22"/>
          <w:szCs w:val="22"/>
        </w:rPr>
      </w:pPr>
      <w:r>
        <w:rPr>
          <w:rFonts w:ascii="Arial" w:hAnsi="Arial" w:cs="Arial"/>
          <w:sz w:val="22"/>
          <w:szCs w:val="22"/>
        </w:rPr>
        <w:t xml:space="preserve">Greatrex, G. and Elton, H., eds., </w:t>
      </w:r>
      <w:r>
        <w:rPr>
          <w:rFonts w:ascii="Arial" w:hAnsi="Arial" w:cs="Arial"/>
          <w:i/>
          <w:sz w:val="22"/>
          <w:szCs w:val="22"/>
        </w:rPr>
        <w:t xml:space="preserve">Shifting </w:t>
      </w:r>
      <w:r w:rsidR="007F09DE">
        <w:rPr>
          <w:rFonts w:ascii="Arial" w:hAnsi="Arial" w:cs="Arial"/>
          <w:i/>
          <w:sz w:val="22"/>
          <w:szCs w:val="22"/>
        </w:rPr>
        <w:t>Genres</w:t>
      </w:r>
      <w:r>
        <w:rPr>
          <w:rFonts w:ascii="Arial" w:hAnsi="Arial" w:cs="Arial"/>
          <w:i/>
          <w:sz w:val="22"/>
          <w:szCs w:val="22"/>
        </w:rPr>
        <w:t xml:space="preserve"> in Late Antiquity</w:t>
      </w:r>
      <w:r>
        <w:rPr>
          <w:rFonts w:ascii="Arial" w:hAnsi="Arial" w:cs="Arial"/>
          <w:sz w:val="22"/>
          <w:szCs w:val="22"/>
        </w:rPr>
        <w:t xml:space="preserve"> (Farnham: Ashgate, 2015)</w:t>
      </w:r>
    </w:p>
    <w:p w14:paraId="77920AC0" w14:textId="046C79C7" w:rsidR="00402AB2" w:rsidRPr="00B26D48" w:rsidRDefault="00402AB2" w:rsidP="00402AB2">
      <w:pPr>
        <w:widowControl/>
        <w:ind w:left="720" w:hanging="720"/>
        <w:rPr>
          <w:rFonts w:ascii="Arial" w:hAnsi="Arial" w:cs="Arial"/>
          <w:sz w:val="22"/>
          <w:szCs w:val="22"/>
        </w:rPr>
      </w:pPr>
      <w:r w:rsidRPr="00B26D48">
        <w:rPr>
          <w:rFonts w:ascii="Arial" w:hAnsi="Arial" w:cs="Arial"/>
          <w:sz w:val="22"/>
          <w:szCs w:val="22"/>
        </w:rPr>
        <w:t>E</w:t>
      </w:r>
      <w:r w:rsidR="00421BD4">
        <w:rPr>
          <w:rFonts w:ascii="Arial" w:hAnsi="Arial" w:cs="Arial"/>
          <w:sz w:val="22"/>
          <w:szCs w:val="22"/>
        </w:rPr>
        <w:t>lton</w:t>
      </w:r>
      <w:r w:rsidRPr="00B26D48">
        <w:rPr>
          <w:rFonts w:ascii="Arial" w:hAnsi="Arial" w:cs="Arial"/>
          <w:sz w:val="22"/>
          <w:szCs w:val="22"/>
        </w:rPr>
        <w:t xml:space="preserve">, H.W. and Reger, G., eds., </w:t>
      </w:r>
      <w:r w:rsidRPr="00B26D48">
        <w:rPr>
          <w:rFonts w:ascii="Arial" w:hAnsi="Arial" w:cs="Arial"/>
          <w:i/>
          <w:sz w:val="22"/>
          <w:szCs w:val="22"/>
        </w:rPr>
        <w:t>Regionalism in Hellenistic and Roman Asia Minor</w:t>
      </w:r>
      <w:r w:rsidRPr="00B26D48">
        <w:rPr>
          <w:rFonts w:ascii="Arial" w:hAnsi="Arial" w:cs="Arial"/>
          <w:sz w:val="22"/>
          <w:szCs w:val="22"/>
        </w:rPr>
        <w:t xml:space="preserve"> (Bordeaux, Ausonius Press, 2007)</w:t>
      </w:r>
      <w:r w:rsidR="005F2510">
        <w:rPr>
          <w:rFonts w:ascii="Arial" w:hAnsi="Arial" w:cs="Arial"/>
          <w:sz w:val="22"/>
          <w:szCs w:val="22"/>
        </w:rPr>
        <w:t xml:space="preserve">: </w:t>
      </w:r>
      <w:hyperlink r:id="rId12" w:history="1">
        <w:r w:rsidR="005F2510" w:rsidRPr="005F2510">
          <w:rPr>
            <w:rStyle w:val="Hyperlink"/>
            <w:rFonts w:ascii="Arial" w:hAnsi="Arial" w:cs="Arial"/>
            <w:sz w:val="22"/>
            <w:szCs w:val="22"/>
          </w:rPr>
          <w:t>https://books.openedition.org/ausonius/1127</w:t>
        </w:r>
      </w:hyperlink>
    </w:p>
    <w:p w14:paraId="38B34E67" w14:textId="537ED07A" w:rsidR="00151DA4" w:rsidRDefault="00CE556A" w:rsidP="006B7CA7">
      <w:pPr>
        <w:widowControl/>
        <w:ind w:left="720" w:hanging="720"/>
        <w:rPr>
          <w:rFonts w:ascii="Arial" w:hAnsi="Arial" w:cs="Arial"/>
          <w:sz w:val="22"/>
          <w:szCs w:val="22"/>
        </w:rPr>
      </w:pPr>
      <w:r w:rsidRPr="00B26D48">
        <w:rPr>
          <w:rFonts w:ascii="Arial" w:hAnsi="Arial" w:cs="Arial"/>
          <w:i/>
          <w:sz w:val="22"/>
          <w:szCs w:val="22"/>
        </w:rPr>
        <w:t>Warfare in the Roman Empire: A.D. 350-425</w:t>
      </w:r>
      <w:r w:rsidRPr="00B26D48">
        <w:rPr>
          <w:rFonts w:ascii="Arial" w:hAnsi="Arial" w:cs="Arial"/>
          <w:sz w:val="22"/>
          <w:szCs w:val="22"/>
        </w:rPr>
        <w:t xml:space="preserve"> (Oxford: OUP, 1996</w:t>
      </w:r>
      <w:r w:rsidR="00C31E99">
        <w:rPr>
          <w:rFonts w:ascii="Arial" w:hAnsi="Arial" w:cs="Arial"/>
          <w:sz w:val="22"/>
          <w:szCs w:val="22"/>
        </w:rPr>
        <w:t>;</w:t>
      </w:r>
      <w:r w:rsidRPr="00B26D48">
        <w:rPr>
          <w:rFonts w:ascii="Arial" w:hAnsi="Arial" w:cs="Arial"/>
          <w:sz w:val="22"/>
          <w:szCs w:val="22"/>
        </w:rPr>
        <w:t xml:space="preserve"> paperback 199</w:t>
      </w:r>
      <w:r w:rsidR="00DE102C" w:rsidRPr="00B26D48">
        <w:rPr>
          <w:rFonts w:ascii="Arial" w:hAnsi="Arial" w:cs="Arial"/>
          <w:sz w:val="22"/>
          <w:szCs w:val="22"/>
        </w:rPr>
        <w:t>8</w:t>
      </w:r>
      <w:r w:rsidRPr="00B26D48">
        <w:rPr>
          <w:rFonts w:ascii="Arial" w:hAnsi="Arial" w:cs="Arial"/>
          <w:sz w:val="22"/>
          <w:szCs w:val="22"/>
        </w:rPr>
        <w:t>)</w:t>
      </w:r>
      <w:r w:rsidR="006E4232">
        <w:rPr>
          <w:rFonts w:ascii="Arial" w:hAnsi="Arial" w:cs="Arial"/>
          <w:sz w:val="22"/>
          <w:szCs w:val="22"/>
        </w:rPr>
        <w:t>(Polish</w:t>
      </w:r>
      <w:r w:rsidR="006B7CA7">
        <w:rPr>
          <w:rFonts w:ascii="Arial" w:hAnsi="Arial" w:cs="Arial"/>
          <w:sz w:val="22"/>
          <w:szCs w:val="22"/>
        </w:rPr>
        <w:t xml:space="preserve"> translation</w:t>
      </w:r>
      <w:r w:rsidR="006E4232">
        <w:rPr>
          <w:rFonts w:ascii="Arial" w:hAnsi="Arial" w:cs="Arial"/>
          <w:sz w:val="22"/>
          <w:szCs w:val="22"/>
        </w:rPr>
        <w:t>:</w:t>
      </w:r>
      <w:r w:rsidR="006B7CA7">
        <w:rPr>
          <w:rFonts w:ascii="Arial" w:hAnsi="Arial" w:cs="Arial"/>
          <w:sz w:val="22"/>
          <w:szCs w:val="22"/>
        </w:rPr>
        <w:t xml:space="preserve"> </w:t>
      </w:r>
      <w:r w:rsidR="006E4232">
        <w:rPr>
          <w:rFonts w:ascii="Arial" w:hAnsi="Arial" w:cs="Arial"/>
          <w:sz w:val="22"/>
          <w:szCs w:val="22"/>
        </w:rPr>
        <w:t>Warsaw 2013)</w:t>
      </w:r>
    </w:p>
    <w:p w14:paraId="51D39990" w14:textId="4310C44B" w:rsidR="00CE556A" w:rsidRPr="00B26D48" w:rsidRDefault="00CE556A">
      <w:pPr>
        <w:widowControl/>
        <w:rPr>
          <w:rFonts w:ascii="Arial" w:hAnsi="Arial" w:cs="Arial"/>
          <w:sz w:val="22"/>
          <w:szCs w:val="22"/>
        </w:rPr>
      </w:pPr>
      <w:r w:rsidRPr="00B26D48">
        <w:rPr>
          <w:rFonts w:ascii="Arial" w:hAnsi="Arial" w:cs="Arial"/>
          <w:i/>
          <w:sz w:val="22"/>
          <w:szCs w:val="22"/>
        </w:rPr>
        <w:t>Frontiers of the Roman Empire</w:t>
      </w:r>
      <w:r w:rsidRPr="00B26D48">
        <w:rPr>
          <w:rFonts w:ascii="Arial" w:hAnsi="Arial" w:cs="Arial"/>
          <w:sz w:val="22"/>
          <w:szCs w:val="22"/>
        </w:rPr>
        <w:t xml:space="preserve"> (London: Batsford; Bloomington: Indiana UP, 1996)</w:t>
      </w:r>
    </w:p>
    <w:p w14:paraId="3DB7027A" w14:textId="775A6839" w:rsidR="00CE556A" w:rsidRDefault="00CE556A">
      <w:pPr>
        <w:widowControl/>
        <w:tabs>
          <w:tab w:val="left" w:pos="-1440"/>
        </w:tabs>
        <w:ind w:left="720" w:hanging="720"/>
        <w:rPr>
          <w:rFonts w:ascii="Arial" w:hAnsi="Arial" w:cs="Arial"/>
          <w:sz w:val="22"/>
          <w:szCs w:val="22"/>
        </w:rPr>
      </w:pPr>
      <w:r w:rsidRPr="00B26D48">
        <w:rPr>
          <w:rFonts w:ascii="Arial" w:hAnsi="Arial" w:cs="Arial"/>
          <w:sz w:val="22"/>
          <w:szCs w:val="22"/>
        </w:rPr>
        <w:t>Drinkwater, J.F. and E</w:t>
      </w:r>
      <w:r w:rsidR="00421BD4">
        <w:rPr>
          <w:rFonts w:ascii="Arial" w:hAnsi="Arial" w:cs="Arial"/>
          <w:sz w:val="22"/>
          <w:szCs w:val="22"/>
        </w:rPr>
        <w:t>lton</w:t>
      </w:r>
      <w:r w:rsidRPr="00B26D48">
        <w:rPr>
          <w:rFonts w:ascii="Arial" w:hAnsi="Arial" w:cs="Arial"/>
          <w:sz w:val="22"/>
          <w:szCs w:val="22"/>
        </w:rPr>
        <w:t xml:space="preserve">, H.W., eds., </w:t>
      </w:r>
      <w:r w:rsidRPr="00B26D48">
        <w:rPr>
          <w:rFonts w:ascii="Arial" w:hAnsi="Arial" w:cs="Arial"/>
          <w:i/>
          <w:sz w:val="22"/>
          <w:szCs w:val="22"/>
        </w:rPr>
        <w:t>Fifth-Century</w:t>
      </w:r>
      <w:r w:rsidR="00787341">
        <w:rPr>
          <w:rFonts w:ascii="Arial" w:hAnsi="Arial" w:cs="Arial"/>
          <w:i/>
          <w:sz w:val="22"/>
          <w:szCs w:val="22"/>
        </w:rPr>
        <w:t xml:space="preserve"> </w:t>
      </w:r>
      <w:r w:rsidRPr="00B26D48">
        <w:rPr>
          <w:rFonts w:ascii="Arial" w:hAnsi="Arial" w:cs="Arial"/>
          <w:i/>
          <w:sz w:val="22"/>
          <w:szCs w:val="22"/>
        </w:rPr>
        <w:t>Gaul: A Crisis of Identity?</w:t>
      </w:r>
      <w:r w:rsidRPr="00B26D48">
        <w:rPr>
          <w:rFonts w:ascii="Arial" w:hAnsi="Arial" w:cs="Arial"/>
          <w:sz w:val="22"/>
          <w:szCs w:val="22"/>
        </w:rPr>
        <w:t xml:space="preserve"> (Cambridge:</w:t>
      </w:r>
      <w:r w:rsidR="003B7540">
        <w:rPr>
          <w:rFonts w:ascii="Arial" w:hAnsi="Arial" w:cs="Arial"/>
          <w:sz w:val="22"/>
          <w:szCs w:val="22"/>
        </w:rPr>
        <w:t xml:space="preserve"> </w:t>
      </w:r>
      <w:r w:rsidRPr="00B26D48">
        <w:rPr>
          <w:rFonts w:ascii="Arial" w:hAnsi="Arial" w:cs="Arial"/>
          <w:sz w:val="22"/>
          <w:szCs w:val="22"/>
        </w:rPr>
        <w:t>CUP, 1992, paperback 2002)</w:t>
      </w:r>
    </w:p>
    <w:p w14:paraId="30E6E201" w14:textId="6989CAFB" w:rsidR="00CE556A" w:rsidRDefault="00CE556A">
      <w:pPr>
        <w:widowControl/>
        <w:rPr>
          <w:rFonts w:ascii="Arial" w:hAnsi="Arial" w:cs="Arial"/>
          <w:sz w:val="22"/>
          <w:szCs w:val="22"/>
        </w:rPr>
      </w:pPr>
    </w:p>
    <w:p w14:paraId="2479187B" w14:textId="77777777" w:rsidR="00CE556A" w:rsidRPr="005134EC" w:rsidRDefault="00CE556A">
      <w:pPr>
        <w:widowControl/>
        <w:rPr>
          <w:rFonts w:ascii="Arial" w:hAnsi="Arial" w:cs="Arial"/>
          <w:b/>
          <w:bCs/>
          <w:sz w:val="22"/>
          <w:szCs w:val="22"/>
        </w:rPr>
      </w:pPr>
      <w:r w:rsidRPr="005134EC">
        <w:rPr>
          <w:rFonts w:ascii="Arial" w:hAnsi="Arial" w:cs="Arial"/>
          <w:b/>
          <w:bCs/>
          <w:sz w:val="22"/>
          <w:szCs w:val="22"/>
        </w:rPr>
        <w:t>ARTICLES:</w:t>
      </w:r>
    </w:p>
    <w:p w14:paraId="4B5942BC" w14:textId="274298F2" w:rsidR="00766BB6" w:rsidRDefault="00766BB6" w:rsidP="006A0A9C">
      <w:pPr>
        <w:widowControl/>
        <w:tabs>
          <w:tab w:val="left" w:pos="-1440"/>
        </w:tabs>
        <w:ind w:left="720" w:hanging="720"/>
        <w:rPr>
          <w:rFonts w:ascii="Arial" w:hAnsi="Arial" w:cs="Arial"/>
          <w:bCs/>
          <w:sz w:val="22"/>
          <w:szCs w:val="22"/>
        </w:rPr>
      </w:pPr>
      <w:bookmarkStart w:id="2" w:name="_Hlk150519192"/>
      <w:r>
        <w:rPr>
          <w:rFonts w:ascii="Arial" w:hAnsi="Arial" w:cs="Arial"/>
          <w:bCs/>
          <w:sz w:val="22"/>
          <w:szCs w:val="22"/>
        </w:rPr>
        <w:t>“</w:t>
      </w:r>
      <w:r w:rsidRPr="007102AD">
        <w:rPr>
          <w:rFonts w:ascii="Arial" w:hAnsi="Arial" w:cs="Arial"/>
          <w:bCs/>
          <w:sz w:val="22"/>
          <w:szCs w:val="22"/>
        </w:rPr>
        <w:t>The Basiliscus crisis (475-476) in the reign of Zeno</w:t>
      </w:r>
      <w:r>
        <w:rPr>
          <w:rFonts w:ascii="Arial" w:hAnsi="Arial" w:cs="Arial"/>
          <w:bCs/>
          <w:sz w:val="22"/>
          <w:szCs w:val="22"/>
        </w:rPr>
        <w:t xml:space="preserve">”, </w:t>
      </w:r>
      <w:r w:rsidRPr="009B205E">
        <w:rPr>
          <w:rFonts w:ascii="Arial" w:hAnsi="Arial" w:cs="Arial"/>
          <w:bCs/>
          <w:i/>
          <w:iCs/>
          <w:sz w:val="22"/>
          <w:szCs w:val="22"/>
        </w:rPr>
        <w:t>Hermathena</w:t>
      </w:r>
      <w:r>
        <w:rPr>
          <w:rFonts w:ascii="Arial" w:hAnsi="Arial" w:cs="Arial"/>
          <w:bCs/>
          <w:sz w:val="22"/>
          <w:szCs w:val="22"/>
        </w:rPr>
        <w:t xml:space="preserve"> 208/29 (2020, published in 2025), 255-271</w:t>
      </w:r>
    </w:p>
    <w:p w14:paraId="64FE6653" w14:textId="2ACB1109" w:rsidR="006A0A9C" w:rsidRDefault="006A0A9C" w:rsidP="006A0A9C">
      <w:pPr>
        <w:widowControl/>
        <w:tabs>
          <w:tab w:val="left" w:pos="-1440"/>
        </w:tabs>
        <w:ind w:left="720" w:hanging="720"/>
        <w:rPr>
          <w:rFonts w:ascii="Arial" w:hAnsi="Arial" w:cs="Arial"/>
          <w:bCs/>
          <w:sz w:val="22"/>
          <w:szCs w:val="22"/>
        </w:rPr>
      </w:pPr>
      <w:r>
        <w:rPr>
          <w:rFonts w:ascii="Arial" w:hAnsi="Arial" w:cs="Arial"/>
          <w:bCs/>
          <w:sz w:val="22"/>
          <w:szCs w:val="22"/>
        </w:rPr>
        <w:t xml:space="preserve">With Carleton, C. </w:t>
      </w:r>
      <w:r w:rsidRPr="006A0A9C">
        <w:rPr>
          <w:rFonts w:ascii="Arial" w:hAnsi="Arial" w:cs="Arial"/>
          <w:bCs/>
          <w:i/>
          <w:iCs/>
          <w:sz w:val="22"/>
          <w:szCs w:val="22"/>
        </w:rPr>
        <w:t>et al</w:t>
      </w:r>
      <w:r>
        <w:rPr>
          <w:rFonts w:ascii="Arial" w:hAnsi="Arial" w:cs="Arial"/>
          <w:bCs/>
          <w:sz w:val="22"/>
          <w:szCs w:val="22"/>
        </w:rPr>
        <w:t>., “</w:t>
      </w:r>
      <w:r w:rsidRPr="00705AB8">
        <w:rPr>
          <w:rFonts w:ascii="Arial" w:hAnsi="Arial" w:cs="Arial"/>
          <w:bCs/>
          <w:sz w:val="22"/>
          <w:szCs w:val="22"/>
        </w:rPr>
        <w:t>Parallel scaling of elite wealth in ancient Roman and modern cities with implications for understanding urban inequality</w:t>
      </w:r>
      <w:r>
        <w:rPr>
          <w:rFonts w:ascii="Arial" w:hAnsi="Arial" w:cs="Arial"/>
          <w:bCs/>
          <w:sz w:val="22"/>
          <w:szCs w:val="22"/>
        </w:rPr>
        <w:t xml:space="preserve">”, </w:t>
      </w:r>
      <w:r w:rsidRPr="006A0A9C">
        <w:rPr>
          <w:rFonts w:ascii="Arial" w:hAnsi="Arial" w:cs="Arial"/>
          <w:bCs/>
          <w:i/>
          <w:iCs/>
          <w:sz w:val="22"/>
          <w:szCs w:val="22"/>
        </w:rPr>
        <w:t>Nature Cities</w:t>
      </w:r>
      <w:r w:rsidRPr="00705AB8">
        <w:rPr>
          <w:rFonts w:ascii="Arial" w:hAnsi="Arial" w:cs="Arial"/>
          <w:bCs/>
          <w:sz w:val="22"/>
          <w:szCs w:val="22"/>
        </w:rPr>
        <w:t xml:space="preserve"> 2025</w:t>
      </w:r>
      <w:r>
        <w:rPr>
          <w:rFonts w:ascii="Arial" w:hAnsi="Arial" w:cs="Arial"/>
          <w:bCs/>
          <w:sz w:val="22"/>
          <w:szCs w:val="22"/>
        </w:rPr>
        <w:t xml:space="preserve">; </w:t>
      </w:r>
      <w:hyperlink r:id="rId13" w:history="1">
        <w:r w:rsidR="00AB38F6" w:rsidRPr="005C15C9">
          <w:rPr>
            <w:rStyle w:val="Hyperlink"/>
            <w:rFonts w:ascii="Arial" w:hAnsi="Arial" w:cs="Arial"/>
            <w:bCs/>
            <w:sz w:val="22"/>
            <w:szCs w:val="22"/>
          </w:rPr>
          <w:t>https://doi.org/</w:t>
        </w:r>
        <w:r w:rsidRPr="005C15C9">
          <w:rPr>
            <w:rStyle w:val="Hyperlink"/>
            <w:rFonts w:ascii="Arial" w:hAnsi="Arial" w:cs="Arial"/>
            <w:bCs/>
            <w:sz w:val="22"/>
            <w:szCs w:val="22"/>
          </w:rPr>
          <w:t>10.1038/s44284-025-00213-1</w:t>
        </w:r>
      </w:hyperlink>
    </w:p>
    <w:p w14:paraId="517CE186" w14:textId="48965EDD" w:rsidR="005B5BA8" w:rsidRDefault="005B5BA8" w:rsidP="005B5BA8">
      <w:pPr>
        <w:widowControl/>
        <w:tabs>
          <w:tab w:val="left" w:pos="-1440"/>
        </w:tabs>
        <w:ind w:left="720" w:hanging="720"/>
        <w:rPr>
          <w:rFonts w:ascii="Arial" w:hAnsi="Arial" w:cs="Arial"/>
          <w:bCs/>
          <w:sz w:val="22"/>
          <w:szCs w:val="22"/>
        </w:rPr>
      </w:pPr>
      <w:bookmarkStart w:id="3" w:name="_Hlk195868342"/>
      <w:r>
        <w:rPr>
          <w:rFonts w:ascii="Arial" w:hAnsi="Arial" w:cs="Arial"/>
          <w:bCs/>
          <w:sz w:val="22"/>
          <w:szCs w:val="22"/>
        </w:rPr>
        <w:t>“</w:t>
      </w:r>
      <w:r w:rsidRPr="007102AD">
        <w:rPr>
          <w:rFonts w:ascii="Arial" w:hAnsi="Arial" w:cs="Arial"/>
          <w:bCs/>
          <w:sz w:val="22"/>
          <w:szCs w:val="22"/>
        </w:rPr>
        <w:t>The identity of Roman Isauria: an archaeological approach</w:t>
      </w:r>
      <w:r>
        <w:rPr>
          <w:rFonts w:ascii="Arial" w:hAnsi="Arial" w:cs="Arial"/>
          <w:bCs/>
          <w:sz w:val="22"/>
          <w:szCs w:val="22"/>
        </w:rPr>
        <w:t xml:space="preserve">”, in </w:t>
      </w:r>
      <w:r w:rsidRPr="00B472D5">
        <w:rPr>
          <w:rFonts w:ascii="Arial" w:hAnsi="Arial" w:cs="Arial"/>
          <w:bCs/>
          <w:sz w:val="22"/>
          <w:szCs w:val="22"/>
        </w:rPr>
        <w:t>Repper, R., Bishop</w:t>
      </w:r>
      <w:r>
        <w:rPr>
          <w:rFonts w:ascii="Arial" w:hAnsi="Arial" w:cs="Arial"/>
          <w:bCs/>
          <w:sz w:val="22"/>
          <w:szCs w:val="22"/>
        </w:rPr>
        <w:t xml:space="preserve">, </w:t>
      </w:r>
      <w:r w:rsidRPr="00B472D5">
        <w:rPr>
          <w:rFonts w:ascii="Arial" w:hAnsi="Arial" w:cs="Arial"/>
          <w:bCs/>
          <w:sz w:val="22"/>
          <w:szCs w:val="22"/>
        </w:rPr>
        <w:t>M.C. and Bewley</w:t>
      </w:r>
      <w:r>
        <w:rPr>
          <w:rFonts w:ascii="Arial" w:hAnsi="Arial" w:cs="Arial"/>
          <w:bCs/>
          <w:sz w:val="22"/>
          <w:szCs w:val="22"/>
        </w:rPr>
        <w:t xml:space="preserve">, R., eds., </w:t>
      </w:r>
      <w:r w:rsidRPr="00B472D5">
        <w:rPr>
          <w:rFonts w:ascii="Arial" w:hAnsi="Arial" w:cs="Arial"/>
          <w:bCs/>
          <w:i/>
          <w:iCs/>
          <w:sz w:val="22"/>
          <w:szCs w:val="22"/>
        </w:rPr>
        <w:t>Reframing the 'Desert Frontier'</w:t>
      </w:r>
      <w:r>
        <w:rPr>
          <w:rFonts w:ascii="Arial" w:hAnsi="Arial" w:cs="Arial"/>
          <w:bCs/>
          <w:i/>
          <w:iCs/>
          <w:sz w:val="22"/>
          <w:szCs w:val="22"/>
        </w:rPr>
        <w:t xml:space="preserve"> </w:t>
      </w:r>
      <w:r>
        <w:rPr>
          <w:rFonts w:ascii="Arial" w:hAnsi="Arial" w:cs="Arial"/>
          <w:bCs/>
          <w:sz w:val="22"/>
          <w:szCs w:val="22"/>
        </w:rPr>
        <w:t>(Sydney:</w:t>
      </w:r>
      <w:r w:rsidRPr="00B472D5">
        <w:rPr>
          <w:rFonts w:ascii="Arial" w:hAnsi="Arial" w:cs="Arial"/>
          <w:bCs/>
          <w:sz w:val="22"/>
          <w:szCs w:val="22"/>
        </w:rPr>
        <w:t xml:space="preserve"> University of Sydney Press</w:t>
      </w:r>
      <w:r>
        <w:rPr>
          <w:rFonts w:ascii="Arial" w:hAnsi="Arial" w:cs="Arial"/>
          <w:bCs/>
          <w:sz w:val="22"/>
          <w:szCs w:val="22"/>
        </w:rPr>
        <w:t>, 2025), 9-26</w:t>
      </w:r>
      <w:r w:rsidR="00CE02E2">
        <w:rPr>
          <w:rFonts w:ascii="Arial" w:hAnsi="Arial" w:cs="Arial"/>
          <w:bCs/>
          <w:sz w:val="22"/>
          <w:szCs w:val="22"/>
        </w:rPr>
        <w:t>.</w:t>
      </w:r>
    </w:p>
    <w:bookmarkEnd w:id="3"/>
    <w:p w14:paraId="5581C337" w14:textId="5B20120E" w:rsidR="006C79B4" w:rsidRDefault="006C79B4" w:rsidP="0099453B">
      <w:pPr>
        <w:ind w:left="720" w:hanging="720"/>
        <w:rPr>
          <w:rFonts w:ascii="Arial" w:hAnsi="Arial" w:cs="Arial"/>
          <w:bCs/>
          <w:sz w:val="22"/>
          <w:szCs w:val="22"/>
          <w:lang w:val="en-CA"/>
        </w:rPr>
      </w:pPr>
      <w:r w:rsidRPr="006C79B4">
        <w:rPr>
          <w:rFonts w:ascii="Arial" w:hAnsi="Arial" w:cs="Arial"/>
          <w:bCs/>
          <w:sz w:val="22"/>
          <w:szCs w:val="22"/>
          <w:lang w:val="en-CA"/>
        </w:rPr>
        <w:t xml:space="preserve">“The Roman army of Gainas”, in López Sánchez, F., Bueno, M. and Martínez Chico, D. eds., </w:t>
      </w:r>
      <w:r w:rsidRPr="006C79B4">
        <w:rPr>
          <w:rFonts w:ascii="Arial" w:hAnsi="Arial" w:cs="Arial"/>
          <w:bCs/>
          <w:i/>
          <w:iCs/>
          <w:sz w:val="22"/>
          <w:szCs w:val="22"/>
          <w:lang w:val="en-CA"/>
        </w:rPr>
        <w:t>Coins, Riches and Lands</w:t>
      </w:r>
      <w:r w:rsidRPr="006C79B4">
        <w:rPr>
          <w:rFonts w:ascii="Arial" w:hAnsi="Arial" w:cs="Arial"/>
          <w:bCs/>
          <w:sz w:val="22"/>
          <w:szCs w:val="22"/>
          <w:lang w:val="en-CA"/>
        </w:rPr>
        <w:t xml:space="preserve"> (Oxford: Oxbow Books, 2025), 19</w:t>
      </w:r>
      <w:r w:rsidR="007C0874">
        <w:rPr>
          <w:rFonts w:ascii="Arial" w:hAnsi="Arial" w:cs="Arial"/>
          <w:bCs/>
          <w:sz w:val="22"/>
          <w:szCs w:val="22"/>
          <w:lang w:val="en-CA"/>
        </w:rPr>
        <w:t>7</w:t>
      </w:r>
      <w:r w:rsidRPr="006C79B4">
        <w:rPr>
          <w:rFonts w:ascii="Arial" w:hAnsi="Arial" w:cs="Arial"/>
          <w:bCs/>
          <w:sz w:val="22"/>
          <w:szCs w:val="22"/>
          <w:lang w:val="en-CA"/>
        </w:rPr>
        <w:t>-20</w:t>
      </w:r>
      <w:r w:rsidR="007C0874">
        <w:rPr>
          <w:rFonts w:ascii="Arial" w:hAnsi="Arial" w:cs="Arial"/>
          <w:bCs/>
          <w:sz w:val="22"/>
          <w:szCs w:val="22"/>
          <w:lang w:val="en-CA"/>
        </w:rPr>
        <w:t>2</w:t>
      </w:r>
      <w:r w:rsidR="00CE02E2">
        <w:rPr>
          <w:rFonts w:ascii="Arial" w:hAnsi="Arial" w:cs="Arial"/>
          <w:bCs/>
          <w:sz w:val="22"/>
          <w:szCs w:val="22"/>
          <w:lang w:val="en-CA"/>
        </w:rPr>
        <w:t>.</w:t>
      </w:r>
    </w:p>
    <w:p w14:paraId="6DDED9E0" w14:textId="78619546" w:rsidR="00D73C84" w:rsidRDefault="00D73C84" w:rsidP="00D73C84">
      <w:pPr>
        <w:widowControl/>
        <w:tabs>
          <w:tab w:val="left" w:pos="-1440"/>
        </w:tabs>
        <w:ind w:left="720" w:hanging="720"/>
        <w:rPr>
          <w:rFonts w:ascii="Arial" w:hAnsi="Arial" w:cs="Arial"/>
          <w:bCs/>
          <w:sz w:val="22"/>
          <w:szCs w:val="22"/>
        </w:rPr>
      </w:pPr>
      <w:r>
        <w:rPr>
          <w:rFonts w:ascii="Arial" w:hAnsi="Arial" w:cs="Arial"/>
          <w:bCs/>
          <w:sz w:val="22"/>
          <w:szCs w:val="22"/>
        </w:rPr>
        <w:t>“</w:t>
      </w:r>
      <w:r w:rsidRPr="00A93859">
        <w:rPr>
          <w:rFonts w:ascii="Arial" w:hAnsi="Arial" w:cs="Arial"/>
          <w:bCs/>
          <w:sz w:val="22"/>
          <w:szCs w:val="22"/>
        </w:rPr>
        <w:t>Pollen cores as evidence for olive cultivation in ancient Anatolia</w:t>
      </w:r>
      <w:r>
        <w:rPr>
          <w:rFonts w:ascii="Arial" w:hAnsi="Arial" w:cs="Arial"/>
          <w:bCs/>
          <w:sz w:val="22"/>
          <w:szCs w:val="22"/>
        </w:rPr>
        <w:t xml:space="preserve">”, in </w:t>
      </w:r>
      <w:r w:rsidRPr="00D73C84">
        <w:rPr>
          <w:rFonts w:ascii="Arial" w:hAnsi="Arial" w:cs="Arial"/>
          <w:bCs/>
          <w:sz w:val="22"/>
          <w:szCs w:val="22"/>
        </w:rPr>
        <w:t>Ayd</w:t>
      </w:r>
      <w:r w:rsidRPr="00D73C84">
        <w:rPr>
          <w:rFonts w:ascii="Arial" w:hAnsi="Arial" w:cs="Arial" w:hint="eastAsia"/>
          <w:bCs/>
          <w:sz w:val="22"/>
          <w:szCs w:val="22"/>
        </w:rPr>
        <w:t>ı</w:t>
      </w:r>
      <w:r w:rsidRPr="00D73C84">
        <w:rPr>
          <w:rFonts w:ascii="Arial" w:hAnsi="Arial" w:cs="Arial"/>
          <w:bCs/>
          <w:sz w:val="22"/>
          <w:szCs w:val="22"/>
        </w:rPr>
        <w:t>no</w:t>
      </w:r>
      <w:r w:rsidRPr="00D73C84">
        <w:rPr>
          <w:rFonts w:ascii="Arial" w:hAnsi="Arial" w:cs="Arial" w:hint="eastAsia"/>
          <w:bCs/>
          <w:sz w:val="22"/>
          <w:szCs w:val="22"/>
        </w:rPr>
        <w:t>ğ</w:t>
      </w:r>
      <w:r w:rsidRPr="00D73C84">
        <w:rPr>
          <w:rFonts w:ascii="Arial" w:hAnsi="Arial" w:cs="Arial"/>
          <w:bCs/>
          <w:sz w:val="22"/>
          <w:szCs w:val="22"/>
        </w:rPr>
        <w:t>lu</w:t>
      </w:r>
      <w:r>
        <w:rPr>
          <w:rFonts w:ascii="Arial" w:hAnsi="Arial" w:cs="Arial"/>
          <w:bCs/>
          <w:sz w:val="22"/>
          <w:szCs w:val="22"/>
        </w:rPr>
        <w:t xml:space="preserve">, </w:t>
      </w:r>
      <w:r w:rsidRPr="00D73C84">
        <w:rPr>
          <w:rFonts w:ascii="Arial" w:hAnsi="Arial" w:cs="Arial"/>
          <w:bCs/>
          <w:sz w:val="22"/>
          <w:szCs w:val="22"/>
        </w:rPr>
        <w:t>Ü</w:t>
      </w:r>
      <w:r>
        <w:rPr>
          <w:rFonts w:ascii="Arial" w:hAnsi="Arial" w:cs="Arial"/>
          <w:bCs/>
          <w:sz w:val="22"/>
          <w:szCs w:val="22"/>
        </w:rPr>
        <w:t xml:space="preserve">. and </w:t>
      </w:r>
      <w:r w:rsidRPr="00D73C84">
        <w:rPr>
          <w:rFonts w:ascii="Arial" w:hAnsi="Arial" w:cs="Arial" w:hint="eastAsia"/>
          <w:bCs/>
          <w:sz w:val="22"/>
          <w:szCs w:val="22"/>
        </w:rPr>
        <w:t>Ş</w:t>
      </w:r>
      <w:r w:rsidRPr="00D73C84">
        <w:rPr>
          <w:rFonts w:ascii="Arial" w:hAnsi="Arial" w:cs="Arial"/>
          <w:bCs/>
          <w:sz w:val="22"/>
          <w:szCs w:val="22"/>
        </w:rPr>
        <w:t>enol</w:t>
      </w:r>
      <w:r>
        <w:rPr>
          <w:rFonts w:ascii="Arial" w:hAnsi="Arial" w:cs="Arial"/>
          <w:bCs/>
          <w:sz w:val="22"/>
          <w:szCs w:val="22"/>
        </w:rPr>
        <w:t xml:space="preserve">, A.K., eds., </w:t>
      </w:r>
      <w:r w:rsidRPr="00D73C84">
        <w:rPr>
          <w:rFonts w:ascii="Arial" w:hAnsi="Arial" w:cs="Arial"/>
          <w:bCs/>
          <w:i/>
          <w:iCs/>
          <w:sz w:val="22"/>
          <w:szCs w:val="22"/>
        </w:rPr>
        <w:t>Olive Oil and Wine Production in Aegean and</w:t>
      </w:r>
      <w:r>
        <w:rPr>
          <w:rFonts w:ascii="Arial" w:hAnsi="Arial" w:cs="Arial"/>
          <w:bCs/>
          <w:i/>
          <w:iCs/>
          <w:sz w:val="22"/>
          <w:szCs w:val="22"/>
        </w:rPr>
        <w:t xml:space="preserve"> </w:t>
      </w:r>
      <w:r w:rsidRPr="00D73C84">
        <w:rPr>
          <w:rFonts w:ascii="Arial" w:hAnsi="Arial" w:cs="Arial"/>
          <w:bCs/>
          <w:i/>
          <w:iCs/>
          <w:sz w:val="22"/>
          <w:szCs w:val="22"/>
        </w:rPr>
        <w:t>Mediterranean in Antiquity</w:t>
      </w:r>
      <w:r>
        <w:rPr>
          <w:rFonts w:ascii="Arial" w:hAnsi="Arial" w:cs="Arial"/>
          <w:bCs/>
          <w:i/>
          <w:iCs/>
          <w:sz w:val="22"/>
          <w:szCs w:val="22"/>
        </w:rPr>
        <w:t xml:space="preserve"> </w:t>
      </w:r>
      <w:r>
        <w:rPr>
          <w:rFonts w:ascii="Arial" w:hAnsi="Arial" w:cs="Arial"/>
          <w:bCs/>
          <w:sz w:val="22"/>
          <w:szCs w:val="22"/>
        </w:rPr>
        <w:t>(Ankara, 2024),</w:t>
      </w:r>
      <w:r>
        <w:rPr>
          <w:rFonts w:ascii="Arial" w:hAnsi="Arial" w:cs="Arial"/>
          <w:bCs/>
          <w:i/>
          <w:iCs/>
          <w:sz w:val="22"/>
          <w:szCs w:val="22"/>
        </w:rPr>
        <w:t xml:space="preserve"> </w:t>
      </w:r>
      <w:r>
        <w:rPr>
          <w:rFonts w:ascii="Arial" w:hAnsi="Arial" w:cs="Arial"/>
          <w:bCs/>
          <w:sz w:val="22"/>
          <w:szCs w:val="22"/>
        </w:rPr>
        <w:t>57-67</w:t>
      </w:r>
      <w:r w:rsidR="00CE02E2">
        <w:rPr>
          <w:rFonts w:ascii="Arial" w:hAnsi="Arial" w:cs="Arial"/>
          <w:bCs/>
          <w:sz w:val="22"/>
          <w:szCs w:val="22"/>
        </w:rPr>
        <w:t>.</w:t>
      </w:r>
    </w:p>
    <w:p w14:paraId="393E2F72" w14:textId="52A897BD" w:rsidR="00F00E02" w:rsidRDefault="00F00E02" w:rsidP="0099453B">
      <w:pPr>
        <w:ind w:left="720" w:hanging="720"/>
        <w:rPr>
          <w:rFonts w:ascii="Arial" w:hAnsi="Arial" w:cs="Arial"/>
          <w:bCs/>
          <w:sz w:val="22"/>
          <w:szCs w:val="22"/>
        </w:rPr>
      </w:pPr>
      <w:r>
        <w:rPr>
          <w:rFonts w:ascii="Arial" w:hAnsi="Arial" w:cs="Arial"/>
          <w:bCs/>
          <w:sz w:val="22"/>
          <w:szCs w:val="22"/>
          <w:lang w:val="en-CA"/>
        </w:rPr>
        <w:t xml:space="preserve">With </w:t>
      </w:r>
      <w:r w:rsidRPr="00CB234C">
        <w:rPr>
          <w:rFonts w:ascii="Arial" w:hAnsi="Arial" w:cs="Arial"/>
          <w:bCs/>
          <w:sz w:val="22"/>
          <w:szCs w:val="22"/>
        </w:rPr>
        <w:t xml:space="preserve">Newfield, </w:t>
      </w:r>
      <w:r>
        <w:rPr>
          <w:rFonts w:ascii="Arial" w:hAnsi="Arial" w:cs="Arial"/>
          <w:bCs/>
          <w:sz w:val="22"/>
          <w:szCs w:val="22"/>
        </w:rPr>
        <w:t xml:space="preserve">T., </w:t>
      </w:r>
      <w:r w:rsidRPr="00CB234C">
        <w:rPr>
          <w:rFonts w:ascii="Arial" w:hAnsi="Arial" w:cs="Arial"/>
          <w:bCs/>
          <w:sz w:val="22"/>
          <w:szCs w:val="22"/>
        </w:rPr>
        <w:t xml:space="preserve">Roberts, </w:t>
      </w:r>
      <w:r>
        <w:rPr>
          <w:rFonts w:ascii="Arial" w:hAnsi="Arial" w:cs="Arial"/>
          <w:bCs/>
          <w:sz w:val="22"/>
          <w:szCs w:val="22"/>
        </w:rPr>
        <w:t xml:space="preserve">N., </w:t>
      </w:r>
      <w:r w:rsidRPr="00CB234C">
        <w:rPr>
          <w:rFonts w:ascii="Arial" w:hAnsi="Arial" w:cs="Arial"/>
          <w:bCs/>
          <w:sz w:val="22"/>
          <w:szCs w:val="22"/>
        </w:rPr>
        <w:t>Xoplaki,</w:t>
      </w:r>
      <w:r>
        <w:rPr>
          <w:rFonts w:ascii="Arial" w:hAnsi="Arial" w:cs="Arial"/>
          <w:bCs/>
          <w:sz w:val="22"/>
          <w:szCs w:val="22"/>
        </w:rPr>
        <w:t xml:space="preserve"> E., </w:t>
      </w:r>
      <w:r w:rsidRPr="00CB234C">
        <w:rPr>
          <w:rFonts w:ascii="Arial" w:hAnsi="Arial" w:cs="Arial"/>
          <w:bCs/>
          <w:sz w:val="22"/>
          <w:szCs w:val="22"/>
        </w:rPr>
        <w:t xml:space="preserve">Luterbacher, </w:t>
      </w:r>
      <w:r>
        <w:rPr>
          <w:rFonts w:ascii="Arial" w:hAnsi="Arial" w:cs="Arial"/>
          <w:bCs/>
          <w:sz w:val="22"/>
          <w:szCs w:val="22"/>
        </w:rPr>
        <w:t xml:space="preserve">J., </w:t>
      </w:r>
      <w:r w:rsidRPr="00CB234C">
        <w:rPr>
          <w:rFonts w:ascii="Arial" w:hAnsi="Arial" w:cs="Arial"/>
          <w:bCs/>
          <w:sz w:val="22"/>
          <w:szCs w:val="22"/>
        </w:rPr>
        <w:t xml:space="preserve">Labuhn, </w:t>
      </w:r>
      <w:r>
        <w:rPr>
          <w:rFonts w:ascii="Arial" w:hAnsi="Arial" w:cs="Arial"/>
          <w:bCs/>
          <w:sz w:val="22"/>
          <w:szCs w:val="22"/>
        </w:rPr>
        <w:t xml:space="preserve">I., </w:t>
      </w:r>
      <w:r w:rsidRPr="00CB234C">
        <w:rPr>
          <w:rFonts w:ascii="Arial" w:hAnsi="Arial" w:cs="Arial"/>
          <w:bCs/>
          <w:sz w:val="22"/>
          <w:szCs w:val="22"/>
        </w:rPr>
        <w:t>Eastwood,</w:t>
      </w:r>
      <w:r>
        <w:rPr>
          <w:rFonts w:ascii="Arial" w:hAnsi="Arial" w:cs="Arial"/>
          <w:bCs/>
          <w:sz w:val="22"/>
          <w:szCs w:val="22"/>
        </w:rPr>
        <w:t xml:space="preserve"> W., </w:t>
      </w:r>
      <w:r w:rsidRPr="00CB234C">
        <w:rPr>
          <w:rFonts w:ascii="Arial" w:hAnsi="Arial" w:cs="Arial"/>
          <w:bCs/>
          <w:sz w:val="22"/>
          <w:szCs w:val="22"/>
        </w:rPr>
        <w:t>Fleitmann,</w:t>
      </w:r>
      <w:r>
        <w:rPr>
          <w:rFonts w:ascii="Arial" w:hAnsi="Arial" w:cs="Arial"/>
          <w:bCs/>
          <w:sz w:val="22"/>
          <w:szCs w:val="22"/>
        </w:rPr>
        <w:t xml:space="preserve"> D.,</w:t>
      </w:r>
      <w:r w:rsidRPr="00CB234C">
        <w:rPr>
          <w:rFonts w:ascii="Arial" w:hAnsi="Arial" w:cs="Arial"/>
          <w:bCs/>
          <w:sz w:val="22"/>
          <w:szCs w:val="22"/>
        </w:rPr>
        <w:t xml:space="preserve"> Izdebski,</w:t>
      </w:r>
      <w:r>
        <w:rPr>
          <w:rFonts w:ascii="Arial" w:hAnsi="Arial" w:cs="Arial"/>
          <w:bCs/>
          <w:sz w:val="22"/>
          <w:szCs w:val="22"/>
        </w:rPr>
        <w:t xml:space="preserve"> A. and</w:t>
      </w:r>
      <w:r w:rsidRPr="00CB234C">
        <w:rPr>
          <w:rFonts w:ascii="Arial" w:hAnsi="Arial" w:cs="Arial"/>
          <w:bCs/>
          <w:sz w:val="22"/>
          <w:szCs w:val="22"/>
        </w:rPr>
        <w:t xml:space="preserve"> Rosen, </w:t>
      </w:r>
      <w:r>
        <w:rPr>
          <w:rFonts w:ascii="Arial" w:hAnsi="Arial" w:cs="Arial"/>
          <w:bCs/>
          <w:sz w:val="22"/>
          <w:szCs w:val="22"/>
        </w:rPr>
        <w:t xml:space="preserve">A., </w:t>
      </w:r>
      <w:r w:rsidRPr="00CB234C">
        <w:rPr>
          <w:rFonts w:ascii="Arial" w:hAnsi="Arial" w:cs="Arial"/>
          <w:bCs/>
          <w:sz w:val="22"/>
          <w:szCs w:val="22"/>
        </w:rPr>
        <w:t>“Proxies for Plague? New Approaches in Studying the Causes and Consequences of the First Plague Pandemic” in Brandes,</w:t>
      </w:r>
      <w:r>
        <w:rPr>
          <w:rFonts w:ascii="Arial" w:hAnsi="Arial" w:cs="Arial"/>
          <w:bCs/>
          <w:sz w:val="22"/>
          <w:szCs w:val="22"/>
        </w:rPr>
        <w:t xml:space="preserve"> W.,</w:t>
      </w:r>
      <w:r w:rsidRPr="00CB234C">
        <w:rPr>
          <w:rFonts w:ascii="Arial" w:hAnsi="Arial" w:cs="Arial"/>
          <w:bCs/>
          <w:sz w:val="22"/>
          <w:szCs w:val="22"/>
        </w:rPr>
        <w:t xml:space="preserve"> </w:t>
      </w:r>
      <w:r w:rsidR="00664483">
        <w:rPr>
          <w:rFonts w:ascii="Arial" w:hAnsi="Arial" w:cs="Arial"/>
          <w:bCs/>
          <w:sz w:val="22"/>
          <w:szCs w:val="22"/>
        </w:rPr>
        <w:t>Reimitz</w:t>
      </w:r>
      <w:r>
        <w:rPr>
          <w:rFonts w:ascii="Arial" w:hAnsi="Arial" w:cs="Arial"/>
          <w:bCs/>
          <w:sz w:val="22"/>
          <w:szCs w:val="22"/>
        </w:rPr>
        <w:t xml:space="preserve">, H. and Tannous, J., eds., </w:t>
      </w:r>
      <w:r w:rsidRPr="00F00E02">
        <w:rPr>
          <w:rFonts w:ascii="Arial" w:hAnsi="Arial" w:cs="Arial"/>
          <w:bCs/>
          <w:i/>
          <w:iCs/>
          <w:sz w:val="22"/>
          <w:szCs w:val="22"/>
        </w:rPr>
        <w:t>Legal Pluralism and Social Change in Late Antiquity</w:t>
      </w:r>
      <w:r w:rsidR="0099453B">
        <w:rPr>
          <w:rFonts w:ascii="Arial" w:hAnsi="Arial" w:cs="Arial"/>
          <w:bCs/>
          <w:i/>
          <w:iCs/>
          <w:sz w:val="22"/>
          <w:szCs w:val="22"/>
        </w:rPr>
        <w:t xml:space="preserve"> </w:t>
      </w:r>
      <w:r w:rsidRPr="00F00E02">
        <w:rPr>
          <w:rFonts w:ascii="Arial" w:hAnsi="Arial" w:cs="Arial"/>
          <w:bCs/>
          <w:i/>
          <w:iCs/>
          <w:sz w:val="22"/>
          <w:szCs w:val="22"/>
        </w:rPr>
        <w:t>and the Middle Ages: A Conference in Honor of John Haldon</w:t>
      </w:r>
      <w:r w:rsidRPr="00CB234C">
        <w:rPr>
          <w:rFonts w:ascii="Arial" w:hAnsi="Arial" w:cs="Arial"/>
          <w:bCs/>
          <w:sz w:val="22"/>
          <w:szCs w:val="22"/>
        </w:rPr>
        <w:t xml:space="preserve"> (</w:t>
      </w:r>
      <w:r>
        <w:rPr>
          <w:rFonts w:ascii="Arial" w:hAnsi="Arial" w:cs="Arial"/>
          <w:bCs/>
          <w:sz w:val="22"/>
          <w:szCs w:val="22"/>
        </w:rPr>
        <w:t xml:space="preserve">Frankfurt: </w:t>
      </w:r>
      <w:r w:rsidRPr="00F00E02">
        <w:rPr>
          <w:rFonts w:ascii="Arial" w:hAnsi="Arial" w:cs="Arial"/>
          <w:bCs/>
          <w:sz w:val="22"/>
          <w:szCs w:val="22"/>
        </w:rPr>
        <w:t>Vittorio Klostermann</w:t>
      </w:r>
      <w:r>
        <w:rPr>
          <w:rFonts w:ascii="Arial" w:hAnsi="Arial" w:cs="Arial"/>
          <w:bCs/>
          <w:sz w:val="22"/>
          <w:szCs w:val="22"/>
        </w:rPr>
        <w:t>, 2024</w:t>
      </w:r>
      <w:r w:rsidRPr="00CB234C">
        <w:rPr>
          <w:rFonts w:ascii="Arial" w:hAnsi="Arial" w:cs="Arial"/>
          <w:bCs/>
          <w:sz w:val="22"/>
          <w:szCs w:val="22"/>
        </w:rPr>
        <w:t>)</w:t>
      </w:r>
      <w:r>
        <w:rPr>
          <w:rFonts w:ascii="Arial" w:hAnsi="Arial" w:cs="Arial"/>
          <w:bCs/>
          <w:sz w:val="22"/>
          <w:szCs w:val="22"/>
        </w:rPr>
        <w:t>, 63-115</w:t>
      </w:r>
      <w:r w:rsidR="00CE02E2">
        <w:rPr>
          <w:rFonts w:ascii="Arial" w:hAnsi="Arial" w:cs="Arial"/>
          <w:bCs/>
          <w:sz w:val="22"/>
          <w:szCs w:val="22"/>
        </w:rPr>
        <w:t>.</w:t>
      </w:r>
    </w:p>
    <w:p w14:paraId="781BEA1C" w14:textId="28D20A80" w:rsidR="007175CD" w:rsidRDefault="007175CD" w:rsidP="009E274A">
      <w:pPr>
        <w:widowControl/>
        <w:tabs>
          <w:tab w:val="left" w:pos="-1440"/>
        </w:tabs>
        <w:ind w:left="720" w:hanging="720"/>
        <w:rPr>
          <w:rFonts w:ascii="Arial" w:hAnsi="Arial" w:cs="Arial"/>
          <w:bCs/>
          <w:sz w:val="22"/>
          <w:szCs w:val="22"/>
          <w:lang w:val="en-CA"/>
        </w:rPr>
      </w:pPr>
      <w:r w:rsidRPr="007175CD">
        <w:rPr>
          <w:rFonts w:ascii="Arial" w:hAnsi="Arial" w:cs="Arial"/>
          <w:bCs/>
          <w:sz w:val="22"/>
          <w:szCs w:val="22"/>
          <w:lang w:val="en-CA"/>
        </w:rPr>
        <w:t xml:space="preserve">With Haldon, J.F. and Newhard, J., “Feeding Constantinople: from farm to capital in late antiquity”, in Sessa, T. and Uhalde, K., eds., </w:t>
      </w:r>
      <w:r w:rsidRPr="00734C9B">
        <w:rPr>
          <w:rFonts w:ascii="Arial" w:hAnsi="Arial" w:cs="Arial"/>
          <w:bCs/>
          <w:i/>
          <w:iCs/>
          <w:sz w:val="22"/>
          <w:szCs w:val="22"/>
          <w:lang w:val="en-CA"/>
        </w:rPr>
        <w:t>Scale and the Study of Late Antiquity: Shifting Frontiers in Late Antiquity</w:t>
      </w:r>
      <w:r w:rsidRPr="007175CD">
        <w:rPr>
          <w:rFonts w:ascii="Arial" w:hAnsi="Arial" w:cs="Arial"/>
          <w:bCs/>
          <w:sz w:val="22"/>
          <w:szCs w:val="22"/>
          <w:lang w:val="en-CA"/>
        </w:rPr>
        <w:t xml:space="preserve"> (Edipuglia</w:t>
      </w:r>
      <w:r>
        <w:rPr>
          <w:rFonts w:ascii="Arial" w:hAnsi="Arial" w:cs="Arial"/>
          <w:bCs/>
          <w:sz w:val="22"/>
          <w:szCs w:val="22"/>
          <w:lang w:val="en-CA"/>
        </w:rPr>
        <w:t>, 2023</w:t>
      </w:r>
      <w:r w:rsidRPr="007175CD">
        <w:rPr>
          <w:rFonts w:ascii="Arial" w:hAnsi="Arial" w:cs="Arial"/>
          <w:bCs/>
          <w:sz w:val="22"/>
          <w:szCs w:val="22"/>
          <w:lang w:val="en-CA"/>
        </w:rPr>
        <w:t>)</w:t>
      </w:r>
      <w:r>
        <w:rPr>
          <w:rFonts w:ascii="Arial" w:hAnsi="Arial" w:cs="Arial"/>
          <w:bCs/>
          <w:sz w:val="22"/>
          <w:szCs w:val="22"/>
          <w:lang w:val="en-CA"/>
        </w:rPr>
        <w:t>, 35-48</w:t>
      </w:r>
      <w:r w:rsidR="00CE02E2">
        <w:rPr>
          <w:rFonts w:ascii="Arial" w:hAnsi="Arial" w:cs="Arial"/>
          <w:bCs/>
          <w:sz w:val="22"/>
          <w:szCs w:val="22"/>
          <w:lang w:val="en-CA"/>
        </w:rPr>
        <w:t>.</w:t>
      </w:r>
    </w:p>
    <w:bookmarkEnd w:id="2"/>
    <w:p w14:paraId="0D7A6D07" w14:textId="3623024C" w:rsidR="009E274A" w:rsidRDefault="009E274A" w:rsidP="009E274A">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With Haldon, J. and Izdebski, A., “</w:t>
      </w:r>
      <w:r w:rsidRPr="009E274A">
        <w:rPr>
          <w:rFonts w:ascii="Arial" w:hAnsi="Arial" w:cs="Arial"/>
          <w:bCs/>
          <w:sz w:val="22"/>
          <w:szCs w:val="22"/>
          <w:lang w:val="en-CA"/>
        </w:rPr>
        <w:t>Managing the Roman Empire</w:t>
      </w:r>
      <w:r>
        <w:rPr>
          <w:rFonts w:ascii="Arial" w:hAnsi="Arial" w:cs="Arial"/>
          <w:bCs/>
          <w:sz w:val="22"/>
          <w:szCs w:val="22"/>
          <w:lang w:val="en-CA"/>
        </w:rPr>
        <w:t xml:space="preserve"> </w:t>
      </w:r>
      <w:r w:rsidRPr="009E274A">
        <w:rPr>
          <w:rFonts w:ascii="Arial" w:hAnsi="Arial" w:cs="Arial"/>
          <w:bCs/>
          <w:sz w:val="22"/>
          <w:szCs w:val="22"/>
          <w:lang w:val="en-CA"/>
        </w:rPr>
        <w:t xml:space="preserve">for the Long Term: Risk </w:t>
      </w:r>
      <w:r>
        <w:rPr>
          <w:rFonts w:ascii="Arial" w:hAnsi="Arial" w:cs="Arial"/>
          <w:bCs/>
          <w:sz w:val="22"/>
          <w:szCs w:val="22"/>
          <w:lang w:val="en-CA"/>
        </w:rPr>
        <w:t>A</w:t>
      </w:r>
      <w:r w:rsidRPr="009E274A">
        <w:rPr>
          <w:rFonts w:ascii="Arial" w:hAnsi="Arial" w:cs="Arial"/>
          <w:bCs/>
          <w:sz w:val="22"/>
          <w:szCs w:val="22"/>
          <w:lang w:val="en-CA"/>
        </w:rPr>
        <w:t>ssessment</w:t>
      </w:r>
      <w:r>
        <w:rPr>
          <w:rFonts w:ascii="Arial" w:hAnsi="Arial" w:cs="Arial"/>
          <w:bCs/>
          <w:sz w:val="22"/>
          <w:szCs w:val="22"/>
          <w:lang w:val="en-CA"/>
        </w:rPr>
        <w:t xml:space="preserve"> </w:t>
      </w:r>
      <w:r w:rsidRPr="009E274A">
        <w:rPr>
          <w:rFonts w:ascii="Arial" w:hAnsi="Arial" w:cs="Arial"/>
          <w:bCs/>
          <w:sz w:val="22"/>
          <w:szCs w:val="22"/>
          <w:lang w:val="en-CA"/>
        </w:rPr>
        <w:t>and Management Policy in the Fifth</w:t>
      </w:r>
      <w:r>
        <w:rPr>
          <w:rFonts w:ascii="Arial" w:hAnsi="Arial" w:cs="Arial"/>
          <w:bCs/>
          <w:sz w:val="22"/>
          <w:szCs w:val="22"/>
          <w:lang w:val="en-CA"/>
        </w:rPr>
        <w:t xml:space="preserve"> </w:t>
      </w:r>
      <w:r w:rsidRPr="009E274A">
        <w:rPr>
          <w:rFonts w:ascii="Arial" w:hAnsi="Arial" w:cs="Arial"/>
          <w:bCs/>
          <w:sz w:val="22"/>
          <w:szCs w:val="22"/>
          <w:lang w:val="en-CA"/>
        </w:rPr>
        <w:t>to Seventh Centuries</w:t>
      </w:r>
      <w:r>
        <w:rPr>
          <w:rFonts w:ascii="Arial" w:hAnsi="Arial" w:cs="Arial"/>
          <w:bCs/>
          <w:sz w:val="22"/>
          <w:szCs w:val="22"/>
          <w:lang w:val="en-CA"/>
        </w:rPr>
        <w:t xml:space="preserve">”, in </w:t>
      </w:r>
      <w:r w:rsidRPr="009E274A">
        <w:rPr>
          <w:rFonts w:ascii="Arial" w:hAnsi="Arial" w:cs="Arial"/>
          <w:bCs/>
          <w:sz w:val="22"/>
          <w:szCs w:val="22"/>
          <w:lang w:val="en-CA"/>
        </w:rPr>
        <w:t>Izdebski</w:t>
      </w:r>
      <w:r>
        <w:rPr>
          <w:rFonts w:ascii="Arial" w:hAnsi="Arial" w:cs="Arial"/>
          <w:bCs/>
          <w:sz w:val="22"/>
          <w:szCs w:val="22"/>
          <w:lang w:val="en-CA"/>
        </w:rPr>
        <w:t>, A.</w:t>
      </w:r>
      <w:r w:rsidRPr="009E274A">
        <w:rPr>
          <w:rFonts w:ascii="Arial" w:hAnsi="Arial" w:cs="Arial"/>
          <w:bCs/>
          <w:sz w:val="22"/>
          <w:szCs w:val="22"/>
          <w:lang w:val="en-CA"/>
        </w:rPr>
        <w:t xml:space="preserve"> </w:t>
      </w:r>
      <w:r w:rsidRPr="009E274A">
        <w:rPr>
          <w:rFonts w:ascii="Arial" w:hAnsi="Arial" w:cs="Arial"/>
          <w:bCs/>
          <w:i/>
          <w:iCs/>
          <w:sz w:val="22"/>
          <w:szCs w:val="22"/>
          <w:lang w:val="en-CA"/>
        </w:rPr>
        <w:t>et al.</w:t>
      </w:r>
      <w:r>
        <w:rPr>
          <w:rFonts w:ascii="Arial" w:hAnsi="Arial" w:cs="Arial"/>
          <w:bCs/>
          <w:sz w:val="22"/>
          <w:szCs w:val="22"/>
          <w:lang w:val="en-CA"/>
        </w:rPr>
        <w:t xml:space="preserve">, </w:t>
      </w:r>
      <w:r w:rsidRPr="009E274A">
        <w:rPr>
          <w:rFonts w:ascii="Arial" w:hAnsi="Arial" w:cs="Arial"/>
          <w:bCs/>
          <w:sz w:val="22"/>
          <w:szCs w:val="22"/>
          <w:lang w:val="en-CA"/>
        </w:rPr>
        <w:t xml:space="preserve">eds., </w:t>
      </w:r>
      <w:r w:rsidRPr="009E274A">
        <w:rPr>
          <w:rFonts w:ascii="Arial" w:hAnsi="Arial" w:cs="Arial"/>
          <w:bCs/>
          <w:i/>
          <w:iCs/>
          <w:sz w:val="22"/>
          <w:szCs w:val="22"/>
          <w:lang w:val="en-CA"/>
        </w:rPr>
        <w:t>Perspectives on Public Policy in Societal-Environmental Crises,</w:t>
      </w:r>
      <w:r>
        <w:rPr>
          <w:rFonts w:ascii="Arial" w:hAnsi="Arial" w:cs="Arial"/>
          <w:bCs/>
          <w:i/>
          <w:iCs/>
          <w:sz w:val="22"/>
          <w:szCs w:val="22"/>
          <w:lang w:val="en-CA"/>
        </w:rPr>
        <w:t xml:space="preserve"> </w:t>
      </w:r>
      <w:r w:rsidRPr="009E274A">
        <w:rPr>
          <w:rFonts w:ascii="Arial" w:hAnsi="Arial" w:cs="Arial"/>
          <w:bCs/>
          <w:i/>
          <w:iCs/>
          <w:sz w:val="22"/>
          <w:szCs w:val="22"/>
          <w:lang w:val="en-CA"/>
        </w:rPr>
        <w:t>Risk, Systems and Decisions</w:t>
      </w:r>
      <w:r>
        <w:rPr>
          <w:rFonts w:ascii="Arial" w:hAnsi="Arial" w:cs="Arial"/>
          <w:bCs/>
          <w:sz w:val="22"/>
          <w:szCs w:val="22"/>
          <w:lang w:val="en-CA"/>
        </w:rPr>
        <w:t xml:space="preserve"> (Cham, 2022), 237-246; </w:t>
      </w:r>
      <w:r w:rsidRPr="009E274A">
        <w:rPr>
          <w:rFonts w:ascii="Arial" w:hAnsi="Arial" w:cs="Arial"/>
          <w:bCs/>
          <w:sz w:val="22"/>
          <w:szCs w:val="22"/>
          <w:lang w:val="en-CA"/>
        </w:rPr>
        <w:t>https://doi.org/10.1007/978-3-030-94137-6_16</w:t>
      </w:r>
    </w:p>
    <w:p w14:paraId="35B185EE" w14:textId="409E2190" w:rsidR="00E36352" w:rsidRPr="00E36352" w:rsidRDefault="00E36352" w:rsidP="00E36352">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 xml:space="preserve">With </w:t>
      </w:r>
      <w:r w:rsidRPr="00E36352">
        <w:rPr>
          <w:rFonts w:ascii="Arial" w:hAnsi="Arial" w:cs="Arial"/>
          <w:bCs/>
          <w:sz w:val="22"/>
          <w:szCs w:val="22"/>
          <w:lang w:val="en-CA"/>
        </w:rPr>
        <w:t xml:space="preserve">Jacobson, M., </w:t>
      </w:r>
      <w:r>
        <w:rPr>
          <w:rFonts w:ascii="Arial" w:hAnsi="Arial" w:cs="Arial"/>
          <w:bCs/>
          <w:sz w:val="22"/>
          <w:szCs w:val="22"/>
          <w:lang w:val="en-CA"/>
        </w:rPr>
        <w:t xml:space="preserve">Pickett, J., </w:t>
      </w:r>
      <w:r w:rsidRPr="00E36352">
        <w:rPr>
          <w:rFonts w:ascii="Arial" w:hAnsi="Arial" w:cs="Arial"/>
          <w:bCs/>
          <w:sz w:val="22"/>
          <w:szCs w:val="22"/>
          <w:lang w:val="en-CA"/>
        </w:rPr>
        <w:t>Gascoigne, A.</w:t>
      </w:r>
      <w:r>
        <w:rPr>
          <w:rFonts w:ascii="Arial" w:hAnsi="Arial" w:cs="Arial"/>
          <w:bCs/>
          <w:sz w:val="22"/>
          <w:szCs w:val="22"/>
          <w:lang w:val="en-CA"/>
        </w:rPr>
        <w:t xml:space="preserve">, and </w:t>
      </w:r>
      <w:r w:rsidRPr="00E36352">
        <w:rPr>
          <w:rFonts w:ascii="Arial" w:hAnsi="Arial" w:cs="Arial"/>
          <w:bCs/>
          <w:sz w:val="22"/>
          <w:szCs w:val="22"/>
          <w:lang w:val="en-CA"/>
        </w:rPr>
        <w:t xml:space="preserve">Fleitmann, D., “Settlement, environment, and climate change in SW Anatolia: dynamics of regional variation and the end of Antiquity”, </w:t>
      </w:r>
      <w:r w:rsidRPr="00E36352">
        <w:rPr>
          <w:rFonts w:ascii="Arial" w:hAnsi="Arial" w:cs="Arial"/>
          <w:bCs/>
          <w:i/>
          <w:iCs/>
          <w:sz w:val="22"/>
          <w:szCs w:val="22"/>
          <w:lang w:val="en-CA"/>
        </w:rPr>
        <w:t>PL</w:t>
      </w:r>
      <w:r>
        <w:rPr>
          <w:rFonts w:ascii="Arial" w:hAnsi="Arial" w:cs="Arial"/>
          <w:bCs/>
          <w:i/>
          <w:iCs/>
          <w:sz w:val="22"/>
          <w:szCs w:val="22"/>
          <w:lang w:val="en-CA"/>
        </w:rPr>
        <w:t>o</w:t>
      </w:r>
      <w:r w:rsidRPr="00E36352">
        <w:rPr>
          <w:rFonts w:ascii="Arial" w:hAnsi="Arial" w:cs="Arial"/>
          <w:bCs/>
          <w:i/>
          <w:iCs/>
          <w:sz w:val="22"/>
          <w:szCs w:val="22"/>
          <w:lang w:val="en-CA"/>
        </w:rPr>
        <w:t>S O</w:t>
      </w:r>
      <w:r>
        <w:rPr>
          <w:rFonts w:ascii="Arial" w:hAnsi="Arial" w:cs="Arial"/>
          <w:bCs/>
          <w:i/>
          <w:iCs/>
          <w:sz w:val="22"/>
          <w:szCs w:val="22"/>
          <w:lang w:val="en-CA"/>
        </w:rPr>
        <w:t xml:space="preserve">NE </w:t>
      </w:r>
      <w:r>
        <w:rPr>
          <w:rFonts w:ascii="Arial" w:hAnsi="Arial" w:cs="Arial"/>
          <w:bCs/>
          <w:sz w:val="22"/>
          <w:szCs w:val="22"/>
          <w:lang w:val="en-CA"/>
        </w:rPr>
        <w:t xml:space="preserve">17.6 (2022); </w:t>
      </w:r>
      <w:r w:rsidRPr="00E36352">
        <w:rPr>
          <w:rFonts w:ascii="Arial" w:hAnsi="Arial" w:cs="Arial"/>
          <w:bCs/>
          <w:sz w:val="22"/>
          <w:szCs w:val="22"/>
          <w:lang w:val="en-CA"/>
        </w:rPr>
        <w:t>https://doi.org/10.1371/journal.pone.0270295</w:t>
      </w:r>
    </w:p>
    <w:p w14:paraId="231BF216" w14:textId="1CE98600" w:rsidR="00F83D94" w:rsidRPr="00DA0486" w:rsidRDefault="00E36352" w:rsidP="00F83D94">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lastRenderedPageBreak/>
        <w:t>W</w:t>
      </w:r>
      <w:r w:rsidR="00F83D94" w:rsidRPr="00DA0486">
        <w:rPr>
          <w:rFonts w:ascii="Arial" w:hAnsi="Arial" w:cs="Arial"/>
          <w:bCs/>
          <w:sz w:val="22"/>
          <w:szCs w:val="22"/>
          <w:lang w:val="en-CA"/>
        </w:rPr>
        <w:t xml:space="preserve">ith </w:t>
      </w:r>
      <w:r w:rsidR="00F83D94" w:rsidRPr="00DA0486">
        <w:rPr>
          <w:rFonts w:ascii="Arial" w:hAnsi="Arial" w:cs="Arial" w:hint="eastAsia"/>
          <w:bCs/>
          <w:sz w:val="22"/>
          <w:szCs w:val="22"/>
          <w:lang w:val="en-CA"/>
        </w:rPr>
        <w:t>Ş</w:t>
      </w:r>
      <w:r w:rsidR="00F83D94" w:rsidRPr="00DA0486">
        <w:rPr>
          <w:rFonts w:ascii="Arial" w:hAnsi="Arial" w:cs="Arial"/>
          <w:bCs/>
          <w:sz w:val="22"/>
          <w:szCs w:val="22"/>
          <w:lang w:val="en-CA"/>
        </w:rPr>
        <w:t>enkul,</w:t>
      </w:r>
      <w:r w:rsidR="004C2974">
        <w:rPr>
          <w:rFonts w:ascii="Arial" w:hAnsi="Arial" w:cs="Arial"/>
          <w:bCs/>
          <w:sz w:val="22"/>
          <w:szCs w:val="22"/>
          <w:lang w:val="en-CA"/>
        </w:rPr>
        <w:t xml:space="preserve"> </w:t>
      </w:r>
      <w:r w:rsidR="004C2974" w:rsidRPr="00DA0486">
        <w:rPr>
          <w:rFonts w:ascii="Arial" w:hAnsi="Arial" w:cs="Arial"/>
          <w:bCs/>
          <w:sz w:val="22"/>
          <w:szCs w:val="22"/>
          <w:lang w:val="en-CA"/>
        </w:rPr>
        <w:t>Ç</w:t>
      </w:r>
      <w:r w:rsidR="004C2974">
        <w:rPr>
          <w:rFonts w:ascii="Arial" w:hAnsi="Arial" w:cs="Arial"/>
          <w:bCs/>
          <w:sz w:val="22"/>
          <w:szCs w:val="22"/>
          <w:lang w:val="en-CA"/>
        </w:rPr>
        <w:t>.,</w:t>
      </w:r>
      <w:r w:rsidR="00F83D94" w:rsidRPr="00DA0486">
        <w:rPr>
          <w:rFonts w:ascii="Arial" w:hAnsi="Arial" w:cs="Arial"/>
          <w:bCs/>
          <w:sz w:val="22"/>
          <w:szCs w:val="22"/>
          <w:lang w:val="en-CA"/>
        </w:rPr>
        <w:t xml:space="preserve"> Do</w:t>
      </w:r>
      <w:r w:rsidR="00F83D94" w:rsidRPr="00DA0486">
        <w:rPr>
          <w:rFonts w:ascii="Arial" w:hAnsi="Arial" w:cs="Arial" w:hint="eastAsia"/>
          <w:bCs/>
          <w:sz w:val="22"/>
          <w:szCs w:val="22"/>
          <w:lang w:val="en-CA"/>
        </w:rPr>
        <w:t>ğ</w:t>
      </w:r>
      <w:r w:rsidR="00F83D94" w:rsidRPr="00DA0486">
        <w:rPr>
          <w:rFonts w:ascii="Arial" w:hAnsi="Arial" w:cs="Arial"/>
          <w:bCs/>
          <w:sz w:val="22"/>
          <w:szCs w:val="22"/>
          <w:lang w:val="en-CA"/>
        </w:rPr>
        <w:t>an,</w:t>
      </w:r>
      <w:r w:rsidR="004C2974">
        <w:rPr>
          <w:rFonts w:ascii="Arial" w:hAnsi="Arial" w:cs="Arial"/>
          <w:bCs/>
          <w:sz w:val="22"/>
          <w:szCs w:val="22"/>
          <w:lang w:val="en-CA"/>
        </w:rPr>
        <w:t xml:space="preserve"> M.,</w:t>
      </w:r>
      <w:r w:rsidR="00F83D94" w:rsidRPr="00DA0486">
        <w:rPr>
          <w:rFonts w:ascii="Arial" w:hAnsi="Arial" w:cs="Arial"/>
          <w:bCs/>
          <w:sz w:val="22"/>
          <w:szCs w:val="22"/>
          <w:lang w:val="en-CA"/>
        </w:rPr>
        <w:t xml:space="preserve"> Ören,</w:t>
      </w:r>
      <w:r w:rsidR="004C2974">
        <w:rPr>
          <w:rFonts w:ascii="Arial" w:hAnsi="Arial" w:cs="Arial"/>
          <w:bCs/>
          <w:sz w:val="22"/>
          <w:szCs w:val="22"/>
          <w:lang w:val="en-CA"/>
        </w:rPr>
        <w:t xml:space="preserve"> A.,</w:t>
      </w:r>
      <w:r w:rsidR="00F83D94" w:rsidRPr="00DA0486">
        <w:rPr>
          <w:rFonts w:ascii="Arial" w:hAnsi="Arial" w:cs="Arial"/>
          <w:bCs/>
          <w:sz w:val="22"/>
          <w:szCs w:val="22"/>
          <w:lang w:val="en-CA"/>
        </w:rPr>
        <w:t xml:space="preserve"> Kulako</w:t>
      </w:r>
      <w:r w:rsidR="00F83D94" w:rsidRPr="00DA0486">
        <w:rPr>
          <w:rFonts w:ascii="Arial" w:hAnsi="Arial" w:cs="Arial" w:hint="eastAsia"/>
          <w:bCs/>
          <w:sz w:val="22"/>
          <w:szCs w:val="22"/>
          <w:lang w:val="en-CA"/>
        </w:rPr>
        <w:t>ğ</w:t>
      </w:r>
      <w:r w:rsidR="00F83D94" w:rsidRPr="00DA0486">
        <w:rPr>
          <w:rFonts w:ascii="Arial" w:hAnsi="Arial" w:cs="Arial"/>
          <w:bCs/>
          <w:sz w:val="22"/>
          <w:szCs w:val="22"/>
          <w:lang w:val="en-CA"/>
        </w:rPr>
        <w:t>lu,</w:t>
      </w:r>
      <w:r w:rsidR="004C2974">
        <w:rPr>
          <w:rFonts w:ascii="Arial" w:hAnsi="Arial" w:cs="Arial"/>
          <w:bCs/>
          <w:sz w:val="22"/>
          <w:szCs w:val="22"/>
          <w:lang w:val="en-CA"/>
        </w:rPr>
        <w:t xml:space="preserve"> F.,</w:t>
      </w:r>
      <w:r w:rsidR="00F83D94" w:rsidRPr="00DA0486">
        <w:rPr>
          <w:rFonts w:ascii="Arial" w:hAnsi="Arial" w:cs="Arial"/>
          <w:bCs/>
          <w:sz w:val="22"/>
          <w:szCs w:val="22"/>
          <w:lang w:val="en-CA"/>
        </w:rPr>
        <w:t xml:space="preserve"> Eastwood, </w:t>
      </w:r>
      <w:r w:rsidR="004C2974">
        <w:rPr>
          <w:rFonts w:ascii="Arial" w:hAnsi="Arial" w:cs="Arial"/>
          <w:bCs/>
          <w:sz w:val="22"/>
          <w:szCs w:val="22"/>
          <w:lang w:val="en-CA"/>
        </w:rPr>
        <w:t xml:space="preserve">W., </w:t>
      </w:r>
      <w:r w:rsidR="00F83D94" w:rsidRPr="00DA0486">
        <w:rPr>
          <w:rFonts w:ascii="Arial" w:hAnsi="Arial" w:cs="Arial"/>
          <w:bCs/>
          <w:sz w:val="22"/>
          <w:szCs w:val="22"/>
          <w:lang w:val="en-CA"/>
        </w:rPr>
        <w:t>and Do</w:t>
      </w:r>
      <w:r w:rsidR="00F83D94" w:rsidRPr="00DA0486">
        <w:rPr>
          <w:rFonts w:ascii="Arial" w:hAnsi="Arial" w:cs="Arial" w:hint="eastAsia"/>
          <w:bCs/>
          <w:sz w:val="22"/>
          <w:szCs w:val="22"/>
          <w:lang w:val="en-CA"/>
        </w:rPr>
        <w:t>ğ</w:t>
      </w:r>
      <w:r w:rsidR="00F83D94" w:rsidRPr="00DA0486">
        <w:rPr>
          <w:rFonts w:ascii="Arial" w:hAnsi="Arial" w:cs="Arial"/>
          <w:bCs/>
          <w:sz w:val="22"/>
          <w:szCs w:val="22"/>
          <w:lang w:val="en-CA"/>
        </w:rPr>
        <w:t>an,</w:t>
      </w:r>
      <w:r w:rsidR="003D3D1E">
        <w:rPr>
          <w:rFonts w:ascii="Arial" w:hAnsi="Arial" w:cs="Arial"/>
          <w:bCs/>
          <w:sz w:val="22"/>
          <w:szCs w:val="22"/>
          <w:lang w:val="en-CA"/>
        </w:rPr>
        <w:t xml:space="preserve"> </w:t>
      </w:r>
      <w:r w:rsidR="004C2974">
        <w:rPr>
          <w:rFonts w:ascii="Arial" w:hAnsi="Arial" w:cs="Arial"/>
          <w:bCs/>
          <w:sz w:val="22"/>
          <w:szCs w:val="22"/>
          <w:lang w:val="en-CA"/>
        </w:rPr>
        <w:t>U.,</w:t>
      </w:r>
      <w:r w:rsidR="00F83D94" w:rsidRPr="00DA0486">
        <w:rPr>
          <w:rFonts w:ascii="Arial" w:hAnsi="Arial" w:cs="Arial"/>
          <w:bCs/>
          <w:sz w:val="22"/>
          <w:szCs w:val="22"/>
          <w:lang w:val="en-CA"/>
        </w:rPr>
        <w:t xml:space="preserve"> “Genesis of the Bey</w:t>
      </w:r>
      <w:r w:rsidR="00F83D94" w:rsidRPr="00DA0486">
        <w:rPr>
          <w:rFonts w:ascii="Arial" w:hAnsi="Arial" w:cs="Arial" w:hint="eastAsia"/>
          <w:bCs/>
          <w:sz w:val="22"/>
          <w:szCs w:val="22"/>
          <w:lang w:val="en-CA"/>
        </w:rPr>
        <w:t>ş</w:t>
      </w:r>
      <w:r w:rsidR="00F83D94" w:rsidRPr="00DA0486">
        <w:rPr>
          <w:rFonts w:ascii="Arial" w:hAnsi="Arial" w:cs="Arial"/>
          <w:bCs/>
          <w:sz w:val="22"/>
          <w:szCs w:val="22"/>
          <w:lang w:val="en-CA"/>
        </w:rPr>
        <w:t xml:space="preserve">ehir Occupation Phase: Understanding the Socio-Environmental Systems of Anatolia and Interactions from Kültepe-Kanesh and Paleoecological Records”, </w:t>
      </w:r>
      <w:r w:rsidR="00F83D94">
        <w:rPr>
          <w:rFonts w:ascii="Arial" w:hAnsi="Arial" w:cs="Arial"/>
          <w:bCs/>
          <w:sz w:val="22"/>
          <w:szCs w:val="22"/>
          <w:lang w:val="en-CA"/>
        </w:rPr>
        <w:t xml:space="preserve">in Roosevelt, C.H. and Haldon, J., eds., </w:t>
      </w:r>
      <w:r w:rsidR="00F83D94" w:rsidRPr="00DA0486">
        <w:rPr>
          <w:rFonts w:ascii="Arial" w:hAnsi="Arial" w:cs="Arial"/>
          <w:bCs/>
          <w:i/>
          <w:iCs/>
          <w:sz w:val="22"/>
          <w:szCs w:val="22"/>
          <w:lang w:val="en-CA"/>
        </w:rPr>
        <w:t>Winds of Change: Environment and Society in Anatolia</w:t>
      </w:r>
      <w:r w:rsidR="00F83D94">
        <w:rPr>
          <w:rFonts w:ascii="Arial" w:hAnsi="Arial" w:cs="Arial"/>
          <w:bCs/>
          <w:sz w:val="22"/>
          <w:szCs w:val="22"/>
          <w:lang w:val="en-CA"/>
        </w:rPr>
        <w:t xml:space="preserve"> (Istanbul, 2021)</w:t>
      </w:r>
      <w:r w:rsidR="00F83D94" w:rsidRPr="00DA0486">
        <w:rPr>
          <w:rFonts w:ascii="Arial" w:hAnsi="Arial" w:cs="Arial"/>
          <w:bCs/>
          <w:sz w:val="22"/>
          <w:szCs w:val="22"/>
          <w:lang w:val="en-CA"/>
        </w:rPr>
        <w:t xml:space="preserve">, </w:t>
      </w:r>
      <w:r w:rsidR="00F83D94">
        <w:rPr>
          <w:rFonts w:ascii="Arial" w:hAnsi="Arial" w:cs="Arial"/>
          <w:bCs/>
          <w:sz w:val="22"/>
          <w:szCs w:val="22"/>
          <w:lang w:val="en-CA"/>
        </w:rPr>
        <w:t>117-140</w:t>
      </w:r>
      <w:r w:rsidR="00CE02E2">
        <w:rPr>
          <w:rFonts w:ascii="Arial" w:hAnsi="Arial" w:cs="Arial"/>
          <w:bCs/>
          <w:sz w:val="22"/>
          <w:szCs w:val="22"/>
          <w:lang w:val="en-CA"/>
        </w:rPr>
        <w:t>.</w:t>
      </w:r>
    </w:p>
    <w:p w14:paraId="0222F755" w14:textId="27E19A78" w:rsidR="00F83D94" w:rsidRPr="00DA0486" w:rsidRDefault="00E36352" w:rsidP="00F83D94">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W</w:t>
      </w:r>
      <w:r w:rsidR="00F83D94" w:rsidRPr="00DA0486">
        <w:rPr>
          <w:rFonts w:ascii="Arial" w:hAnsi="Arial" w:cs="Arial"/>
          <w:bCs/>
          <w:sz w:val="22"/>
          <w:szCs w:val="22"/>
          <w:lang w:val="en-CA"/>
        </w:rPr>
        <w:t>ith Newhard</w:t>
      </w:r>
      <w:r w:rsidR="004C2974">
        <w:rPr>
          <w:rFonts w:ascii="Arial" w:hAnsi="Arial" w:cs="Arial"/>
          <w:bCs/>
          <w:sz w:val="22"/>
          <w:szCs w:val="22"/>
          <w:lang w:val="en-CA"/>
        </w:rPr>
        <w:t>, J.</w:t>
      </w:r>
      <w:r w:rsidR="00F83D94" w:rsidRPr="00DA0486">
        <w:rPr>
          <w:rFonts w:ascii="Arial" w:hAnsi="Arial" w:cs="Arial"/>
          <w:bCs/>
          <w:sz w:val="22"/>
          <w:szCs w:val="22"/>
          <w:lang w:val="en-CA"/>
        </w:rPr>
        <w:t xml:space="preserve"> and Haldon,</w:t>
      </w:r>
      <w:r w:rsidR="004C2974">
        <w:rPr>
          <w:rFonts w:ascii="Arial" w:hAnsi="Arial" w:cs="Arial"/>
          <w:bCs/>
          <w:sz w:val="22"/>
          <w:szCs w:val="22"/>
          <w:lang w:val="en-CA"/>
        </w:rPr>
        <w:t xml:space="preserve"> J.,</w:t>
      </w:r>
      <w:r w:rsidR="00F83D94" w:rsidRPr="00DA0486">
        <w:rPr>
          <w:rFonts w:ascii="Arial" w:hAnsi="Arial" w:cs="Arial"/>
          <w:bCs/>
          <w:sz w:val="22"/>
          <w:szCs w:val="22"/>
          <w:lang w:val="en-CA"/>
        </w:rPr>
        <w:t xml:space="preserve"> “Assessing Continuity and Change in the </w:t>
      </w:r>
      <w:r w:rsidR="00F83D94">
        <w:rPr>
          <w:rFonts w:ascii="Arial" w:hAnsi="Arial" w:cs="Arial"/>
          <w:bCs/>
          <w:sz w:val="22"/>
          <w:szCs w:val="22"/>
          <w:lang w:val="en-CA"/>
        </w:rPr>
        <w:t>Sixth</w:t>
      </w:r>
      <w:r w:rsidR="00F83D94" w:rsidRPr="00DA0486">
        <w:rPr>
          <w:rFonts w:ascii="Arial" w:hAnsi="Arial" w:cs="Arial"/>
          <w:bCs/>
          <w:sz w:val="22"/>
          <w:szCs w:val="22"/>
          <w:lang w:val="en-CA"/>
        </w:rPr>
        <w:t xml:space="preserve"> to </w:t>
      </w:r>
      <w:r w:rsidR="00F83D94">
        <w:rPr>
          <w:rFonts w:ascii="Arial" w:hAnsi="Arial" w:cs="Arial"/>
          <w:bCs/>
          <w:sz w:val="22"/>
          <w:szCs w:val="22"/>
          <w:lang w:val="en-CA"/>
        </w:rPr>
        <w:t>Ninth</w:t>
      </w:r>
      <w:r w:rsidR="00F83D94" w:rsidRPr="00DA0486">
        <w:rPr>
          <w:rFonts w:ascii="Arial" w:hAnsi="Arial" w:cs="Arial"/>
          <w:bCs/>
          <w:sz w:val="22"/>
          <w:szCs w:val="22"/>
          <w:lang w:val="en-CA"/>
        </w:rPr>
        <w:t xml:space="preserve"> Century Landscape of North-Central Anatolia”, </w:t>
      </w:r>
      <w:r w:rsidR="00F83D94">
        <w:rPr>
          <w:rFonts w:ascii="Arial" w:hAnsi="Arial" w:cs="Arial"/>
          <w:bCs/>
          <w:sz w:val="22"/>
          <w:szCs w:val="22"/>
          <w:lang w:val="en-CA"/>
        </w:rPr>
        <w:t xml:space="preserve">in Roosevelt, C.H. and Haldon, J., eds., </w:t>
      </w:r>
      <w:r w:rsidR="00F83D94" w:rsidRPr="00DA0486">
        <w:rPr>
          <w:rFonts w:ascii="Arial" w:hAnsi="Arial" w:cs="Arial"/>
          <w:bCs/>
          <w:i/>
          <w:iCs/>
          <w:sz w:val="22"/>
          <w:szCs w:val="22"/>
          <w:lang w:val="en-CA"/>
        </w:rPr>
        <w:t>Winds of Change: Environment and Society in Anatolia</w:t>
      </w:r>
      <w:r w:rsidR="00F83D94">
        <w:rPr>
          <w:rFonts w:ascii="Arial" w:hAnsi="Arial" w:cs="Arial"/>
          <w:bCs/>
          <w:sz w:val="22"/>
          <w:szCs w:val="22"/>
          <w:lang w:val="en-CA"/>
        </w:rPr>
        <w:t xml:space="preserve"> (Istanbul, 2021)</w:t>
      </w:r>
      <w:r w:rsidR="00F83D94" w:rsidRPr="00DA0486">
        <w:rPr>
          <w:rFonts w:ascii="Arial" w:hAnsi="Arial" w:cs="Arial"/>
          <w:bCs/>
          <w:sz w:val="22"/>
          <w:szCs w:val="22"/>
          <w:lang w:val="en-CA"/>
        </w:rPr>
        <w:t>,</w:t>
      </w:r>
      <w:r w:rsidR="00F83D94">
        <w:rPr>
          <w:rFonts w:ascii="Arial" w:hAnsi="Arial" w:cs="Arial"/>
          <w:bCs/>
          <w:sz w:val="22"/>
          <w:szCs w:val="22"/>
          <w:lang w:val="en-CA"/>
        </w:rPr>
        <w:t xml:space="preserve"> 141-157</w:t>
      </w:r>
    </w:p>
    <w:p w14:paraId="12773A58" w14:textId="5C9FF46A" w:rsidR="00F83D94" w:rsidRDefault="00E36352" w:rsidP="00F83D94">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W</w:t>
      </w:r>
      <w:r w:rsidR="00F83D94" w:rsidRPr="00DA0486">
        <w:rPr>
          <w:rFonts w:ascii="Arial" w:hAnsi="Arial" w:cs="Arial"/>
          <w:bCs/>
          <w:sz w:val="22"/>
          <w:szCs w:val="22"/>
          <w:lang w:val="en-CA"/>
        </w:rPr>
        <w:t xml:space="preserve">ith England, </w:t>
      </w:r>
      <w:r w:rsidR="004C2974">
        <w:rPr>
          <w:rFonts w:ascii="Arial" w:hAnsi="Arial" w:cs="Arial"/>
          <w:bCs/>
          <w:sz w:val="22"/>
          <w:szCs w:val="22"/>
          <w:lang w:val="en-CA"/>
        </w:rPr>
        <w:t xml:space="preserve">J., </w:t>
      </w:r>
      <w:r w:rsidR="00F83D94" w:rsidRPr="00DA0486">
        <w:rPr>
          <w:rFonts w:ascii="Arial" w:hAnsi="Arial" w:cs="Arial"/>
          <w:bCs/>
          <w:sz w:val="22"/>
          <w:szCs w:val="22"/>
          <w:lang w:val="en-CA"/>
        </w:rPr>
        <w:t xml:space="preserve">McMillan, </w:t>
      </w:r>
      <w:r w:rsidR="004C2974">
        <w:rPr>
          <w:rFonts w:ascii="Arial" w:hAnsi="Arial" w:cs="Arial"/>
          <w:bCs/>
          <w:sz w:val="22"/>
          <w:szCs w:val="22"/>
          <w:lang w:val="en-CA"/>
        </w:rPr>
        <w:t xml:space="preserve">A., </w:t>
      </w:r>
      <w:r w:rsidR="00F83D94" w:rsidRPr="00DA0486">
        <w:rPr>
          <w:rFonts w:ascii="Arial" w:hAnsi="Arial" w:cs="Arial" w:hint="eastAsia"/>
          <w:bCs/>
          <w:sz w:val="22"/>
          <w:szCs w:val="22"/>
          <w:lang w:val="en-CA"/>
        </w:rPr>
        <w:t>Ş</w:t>
      </w:r>
      <w:r w:rsidR="00F83D94" w:rsidRPr="00DA0486">
        <w:rPr>
          <w:rFonts w:ascii="Arial" w:hAnsi="Arial" w:cs="Arial"/>
          <w:bCs/>
          <w:sz w:val="22"/>
          <w:szCs w:val="22"/>
          <w:lang w:val="en-CA"/>
        </w:rPr>
        <w:t>enkul,</w:t>
      </w:r>
      <w:r w:rsidR="004C2974">
        <w:rPr>
          <w:rFonts w:ascii="Arial" w:hAnsi="Arial" w:cs="Arial"/>
          <w:bCs/>
          <w:sz w:val="22"/>
          <w:szCs w:val="22"/>
          <w:lang w:val="en-CA"/>
        </w:rPr>
        <w:t xml:space="preserve"> </w:t>
      </w:r>
      <w:r w:rsidR="004C2974" w:rsidRPr="00DA0486">
        <w:rPr>
          <w:rFonts w:ascii="Arial" w:hAnsi="Arial" w:cs="Arial"/>
          <w:bCs/>
          <w:sz w:val="22"/>
          <w:szCs w:val="22"/>
          <w:lang w:val="en-CA"/>
        </w:rPr>
        <w:t>Ç</w:t>
      </w:r>
      <w:r w:rsidR="004C2974">
        <w:rPr>
          <w:rFonts w:ascii="Arial" w:hAnsi="Arial" w:cs="Arial"/>
          <w:bCs/>
          <w:sz w:val="22"/>
          <w:szCs w:val="22"/>
          <w:lang w:val="en-CA"/>
        </w:rPr>
        <w:t>.,</w:t>
      </w:r>
      <w:r w:rsidR="00F83D94" w:rsidRPr="00DA0486">
        <w:rPr>
          <w:rFonts w:ascii="Arial" w:hAnsi="Arial" w:cs="Arial"/>
          <w:bCs/>
          <w:sz w:val="22"/>
          <w:szCs w:val="22"/>
          <w:lang w:val="en-CA"/>
        </w:rPr>
        <w:t xml:space="preserve"> Free, </w:t>
      </w:r>
      <w:r w:rsidR="004C2974">
        <w:rPr>
          <w:rFonts w:ascii="Arial" w:hAnsi="Arial" w:cs="Arial"/>
          <w:bCs/>
          <w:sz w:val="22"/>
          <w:szCs w:val="22"/>
          <w:lang w:val="en-CA"/>
        </w:rPr>
        <w:t xml:space="preserve">P., </w:t>
      </w:r>
      <w:r w:rsidR="00F83D94" w:rsidRPr="00DA0486">
        <w:rPr>
          <w:rFonts w:ascii="Arial" w:hAnsi="Arial" w:cs="Arial"/>
          <w:bCs/>
          <w:sz w:val="22"/>
          <w:szCs w:val="22"/>
          <w:lang w:val="en-CA"/>
        </w:rPr>
        <w:t>and Eastwood,</w:t>
      </w:r>
      <w:r w:rsidR="004C2974">
        <w:rPr>
          <w:rFonts w:ascii="Arial" w:hAnsi="Arial" w:cs="Arial"/>
          <w:bCs/>
          <w:sz w:val="22"/>
          <w:szCs w:val="22"/>
          <w:lang w:val="en-CA"/>
        </w:rPr>
        <w:t xml:space="preserve"> W.,</w:t>
      </w:r>
      <w:r w:rsidR="00F83D94" w:rsidRPr="00DA0486">
        <w:rPr>
          <w:rFonts w:ascii="Arial" w:hAnsi="Arial" w:cs="Arial"/>
          <w:bCs/>
          <w:sz w:val="22"/>
          <w:szCs w:val="22"/>
          <w:lang w:val="en-CA"/>
        </w:rPr>
        <w:t xml:space="preserve"> “Olive Cultivation at High Altitudes in Anatolia: Exploiting Micro-Localities in Ancient Asia Minor”, </w:t>
      </w:r>
      <w:r w:rsidR="00F83D94">
        <w:rPr>
          <w:rFonts w:ascii="Arial" w:hAnsi="Arial" w:cs="Arial"/>
          <w:bCs/>
          <w:sz w:val="22"/>
          <w:szCs w:val="22"/>
          <w:lang w:val="en-CA"/>
        </w:rPr>
        <w:t xml:space="preserve">in Roosevelt, C.H. and Haldon, J., eds., </w:t>
      </w:r>
      <w:r w:rsidR="00F83D94" w:rsidRPr="00DA0486">
        <w:rPr>
          <w:rFonts w:ascii="Arial" w:hAnsi="Arial" w:cs="Arial"/>
          <w:bCs/>
          <w:i/>
          <w:iCs/>
          <w:sz w:val="22"/>
          <w:szCs w:val="22"/>
          <w:lang w:val="en-CA"/>
        </w:rPr>
        <w:t>Winds of Change: Environment and Society in Anatolia</w:t>
      </w:r>
      <w:r w:rsidR="00F83D94">
        <w:rPr>
          <w:rFonts w:ascii="Arial" w:hAnsi="Arial" w:cs="Arial"/>
          <w:bCs/>
          <w:sz w:val="22"/>
          <w:szCs w:val="22"/>
          <w:lang w:val="en-CA"/>
        </w:rPr>
        <w:t xml:space="preserve"> (Istanbul, 2021)</w:t>
      </w:r>
      <w:r w:rsidR="00F83D94" w:rsidRPr="00DA0486">
        <w:rPr>
          <w:rFonts w:ascii="Arial" w:hAnsi="Arial" w:cs="Arial"/>
          <w:bCs/>
          <w:sz w:val="22"/>
          <w:szCs w:val="22"/>
          <w:lang w:val="en-CA"/>
        </w:rPr>
        <w:t>,</w:t>
      </w:r>
      <w:r w:rsidR="00F83D94">
        <w:rPr>
          <w:rFonts w:ascii="Arial" w:hAnsi="Arial" w:cs="Arial"/>
          <w:bCs/>
          <w:sz w:val="22"/>
          <w:szCs w:val="22"/>
          <w:lang w:val="en-CA"/>
        </w:rPr>
        <w:t xml:space="preserve"> 219-227</w:t>
      </w:r>
    </w:p>
    <w:p w14:paraId="450DDDE9" w14:textId="699B6233" w:rsidR="00ED63F6" w:rsidRDefault="00ED63F6" w:rsidP="00ED63F6">
      <w:pPr>
        <w:pStyle w:val="Default"/>
        <w:ind w:left="720" w:hanging="720"/>
        <w:rPr>
          <w:rFonts w:ascii="Arial" w:hAnsi="Arial" w:cs="Arial"/>
          <w:sz w:val="22"/>
          <w:szCs w:val="22"/>
        </w:rPr>
      </w:pPr>
      <w:r w:rsidRPr="00885A68">
        <w:rPr>
          <w:rFonts w:ascii="Arial" w:hAnsi="Arial" w:cs="Arial"/>
          <w:color w:val="000000" w:themeColor="text1"/>
          <w:sz w:val="22"/>
          <w:szCs w:val="22"/>
          <w:shd w:val="clear" w:color="auto" w:fill="FFFFFF"/>
        </w:rPr>
        <w:t>“</w:t>
      </w:r>
      <w:r w:rsidRPr="00885A68">
        <w:rPr>
          <w:rFonts w:ascii="Arial" w:hAnsi="Arial" w:cs="Arial"/>
          <w:sz w:val="22"/>
          <w:szCs w:val="22"/>
        </w:rPr>
        <w:t>Agricultural Decision Making on the south coast of the Black Sea in Classical Antiquity</w:t>
      </w:r>
      <w:r>
        <w:rPr>
          <w:rFonts w:ascii="Arial" w:hAnsi="Arial" w:cs="Arial"/>
          <w:sz w:val="22"/>
          <w:szCs w:val="22"/>
        </w:rPr>
        <w:t xml:space="preserve">”, in Coskun, A., ed., </w:t>
      </w:r>
      <w:r w:rsidRPr="005E33DF">
        <w:rPr>
          <w:rFonts w:ascii="Arial" w:hAnsi="Arial" w:cs="Arial"/>
          <w:i/>
          <w:iCs/>
          <w:sz w:val="22"/>
          <w:szCs w:val="18"/>
        </w:rPr>
        <w:t>Ethnic Constructs, Royal Dynasties and Historical Geography around the Black Sea Littoral</w:t>
      </w:r>
      <w:r>
        <w:rPr>
          <w:rFonts w:ascii="Arial" w:hAnsi="Arial" w:cs="Arial"/>
          <w:i/>
          <w:iCs/>
          <w:sz w:val="22"/>
          <w:szCs w:val="18"/>
        </w:rPr>
        <w:t xml:space="preserve"> </w:t>
      </w:r>
      <w:r>
        <w:rPr>
          <w:rFonts w:ascii="Arial" w:hAnsi="Arial" w:cs="Arial"/>
          <w:sz w:val="22"/>
          <w:szCs w:val="18"/>
        </w:rPr>
        <w:t>(</w:t>
      </w:r>
      <w:r w:rsidRPr="00ED63F6">
        <w:rPr>
          <w:rFonts w:ascii="Arial" w:hAnsi="Arial" w:cs="Arial"/>
          <w:sz w:val="22"/>
          <w:szCs w:val="18"/>
        </w:rPr>
        <w:t>Stuttgart</w:t>
      </w:r>
      <w:r w:rsidR="006C79B4">
        <w:rPr>
          <w:rFonts w:ascii="Arial" w:hAnsi="Arial" w:cs="Arial"/>
          <w:sz w:val="22"/>
          <w:szCs w:val="18"/>
        </w:rPr>
        <w:t>:</w:t>
      </w:r>
      <w:r w:rsidRPr="00ED63F6">
        <w:rPr>
          <w:rFonts w:ascii="Arial" w:hAnsi="Arial" w:cs="Arial"/>
          <w:sz w:val="22"/>
          <w:szCs w:val="18"/>
        </w:rPr>
        <w:t xml:space="preserve"> Franz Steiner Verlag,</w:t>
      </w:r>
      <w:r>
        <w:rPr>
          <w:rFonts w:ascii="Arial" w:hAnsi="Arial" w:cs="Arial"/>
          <w:sz w:val="22"/>
          <w:szCs w:val="18"/>
        </w:rPr>
        <w:t xml:space="preserve"> 2021), 343-355.</w:t>
      </w:r>
    </w:p>
    <w:p w14:paraId="380E0972" w14:textId="41886B8A" w:rsidR="00526245" w:rsidRDefault="00526245" w:rsidP="00526245">
      <w:pPr>
        <w:widowControl/>
        <w:tabs>
          <w:tab w:val="left" w:pos="-1440"/>
        </w:tabs>
        <w:ind w:left="720" w:hanging="72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W</w:t>
      </w:r>
      <w:r w:rsidRPr="00526245">
        <w:rPr>
          <w:rFonts w:ascii="Arial" w:hAnsi="Arial" w:cs="Arial"/>
          <w:color w:val="000000" w:themeColor="text1"/>
          <w:sz w:val="22"/>
          <w:szCs w:val="22"/>
          <w:shd w:val="clear" w:color="auto" w:fill="FFFFFF"/>
        </w:rPr>
        <w:t>ith Newhard, J</w:t>
      </w:r>
      <w:r w:rsidR="006C1065">
        <w:rPr>
          <w:rFonts w:ascii="Arial" w:hAnsi="Arial" w:cs="Arial"/>
          <w:color w:val="000000" w:themeColor="text1"/>
          <w:sz w:val="22"/>
          <w:szCs w:val="22"/>
          <w:shd w:val="clear" w:color="auto" w:fill="FFFFFF"/>
        </w:rPr>
        <w:t>.</w:t>
      </w:r>
      <w:r w:rsidRPr="00526245">
        <w:rPr>
          <w:rFonts w:ascii="Arial" w:hAnsi="Arial" w:cs="Arial"/>
          <w:color w:val="000000" w:themeColor="text1"/>
          <w:sz w:val="22"/>
          <w:szCs w:val="22"/>
          <w:shd w:val="clear" w:color="auto" w:fill="FFFFFF"/>
        </w:rPr>
        <w:t xml:space="preserve"> and Haldon, J.</w:t>
      </w:r>
      <w:r>
        <w:rPr>
          <w:rFonts w:ascii="Arial" w:hAnsi="Arial" w:cs="Arial"/>
          <w:color w:val="000000" w:themeColor="text1"/>
          <w:sz w:val="22"/>
          <w:szCs w:val="22"/>
          <w:shd w:val="clear" w:color="auto" w:fill="FFFFFF"/>
        </w:rPr>
        <w:t>,</w:t>
      </w:r>
      <w:r w:rsidRPr="00526245">
        <w:rPr>
          <w:rFonts w:ascii="Arial" w:hAnsi="Arial" w:cs="Arial"/>
          <w:color w:val="000000" w:themeColor="text1"/>
          <w:sz w:val="22"/>
          <w:szCs w:val="22"/>
          <w:shd w:val="clear" w:color="auto" w:fill="FFFFFF"/>
        </w:rPr>
        <w:t xml:space="preserve"> “Reflections on the Avkat Archaeological Project:</w:t>
      </w:r>
      <w:r w:rsidR="009C2FF6">
        <w:rPr>
          <w:rFonts w:ascii="Arial" w:hAnsi="Arial" w:cs="Arial"/>
          <w:color w:val="000000" w:themeColor="text1"/>
          <w:sz w:val="22"/>
          <w:szCs w:val="22"/>
          <w:shd w:val="clear" w:color="auto" w:fill="FFFFFF"/>
        </w:rPr>
        <w:t xml:space="preserve"> </w:t>
      </w:r>
      <w:r w:rsidRPr="00526245">
        <w:rPr>
          <w:rFonts w:ascii="Arial" w:hAnsi="Arial" w:cs="Arial"/>
          <w:color w:val="000000" w:themeColor="text1"/>
          <w:sz w:val="22"/>
          <w:szCs w:val="22"/>
          <w:shd w:val="clear" w:color="auto" w:fill="FFFFFF"/>
        </w:rPr>
        <w:t xml:space="preserve">collaborations, education, and dissemination”, </w:t>
      </w:r>
      <w:r w:rsidRPr="00526245">
        <w:rPr>
          <w:rFonts w:ascii="Arial" w:hAnsi="Arial" w:cs="Arial"/>
          <w:i/>
          <w:iCs/>
          <w:color w:val="000000" w:themeColor="text1"/>
          <w:sz w:val="22"/>
          <w:szCs w:val="22"/>
          <w:shd w:val="clear" w:color="auto" w:fill="FFFFFF"/>
        </w:rPr>
        <w:t>Journal of Greek Archaeology</w:t>
      </w:r>
      <w:r w:rsidRPr="00526245">
        <w:rPr>
          <w:rFonts w:ascii="Arial" w:hAnsi="Arial" w:cs="Arial"/>
          <w:color w:val="000000" w:themeColor="text1"/>
          <w:sz w:val="22"/>
          <w:szCs w:val="22"/>
          <w:shd w:val="clear" w:color="auto" w:fill="FFFFFF"/>
        </w:rPr>
        <w:t xml:space="preserve"> 5</w:t>
      </w:r>
      <w:r>
        <w:rPr>
          <w:rFonts w:ascii="Arial" w:hAnsi="Arial" w:cs="Arial"/>
          <w:color w:val="000000" w:themeColor="text1"/>
          <w:sz w:val="22"/>
          <w:szCs w:val="22"/>
          <w:shd w:val="clear" w:color="auto" w:fill="FFFFFF"/>
        </w:rPr>
        <w:t xml:space="preserve"> (2020), 528-534</w:t>
      </w:r>
      <w:r w:rsidR="00927D1B">
        <w:rPr>
          <w:rFonts w:ascii="Arial" w:hAnsi="Arial" w:cs="Arial"/>
          <w:color w:val="000000" w:themeColor="text1"/>
          <w:sz w:val="22"/>
          <w:szCs w:val="22"/>
          <w:shd w:val="clear" w:color="auto" w:fill="FFFFFF"/>
        </w:rPr>
        <w:t>.</w:t>
      </w:r>
    </w:p>
    <w:p w14:paraId="3FB802AB" w14:textId="0A4F355E" w:rsidR="00573CE2" w:rsidRDefault="00573CE2" w:rsidP="00573CE2">
      <w:pPr>
        <w:widowControl/>
        <w:tabs>
          <w:tab w:val="left" w:pos="-1440"/>
        </w:tabs>
        <w:ind w:left="720" w:hanging="720"/>
        <w:rPr>
          <w:rFonts w:ascii="Arial" w:hAnsi="Arial" w:cs="Arial"/>
          <w:color w:val="000000" w:themeColor="text1"/>
          <w:sz w:val="22"/>
          <w:szCs w:val="22"/>
          <w:shd w:val="clear" w:color="auto" w:fill="FFFFFF"/>
        </w:rPr>
      </w:pPr>
      <w:r w:rsidRPr="00DC07EA">
        <w:rPr>
          <w:rFonts w:ascii="Arial" w:hAnsi="Arial" w:cs="Arial"/>
          <w:color w:val="000000" w:themeColor="text1"/>
          <w:sz w:val="22"/>
          <w:szCs w:val="22"/>
          <w:shd w:val="clear" w:color="auto" w:fill="FFFFFF"/>
        </w:rPr>
        <w:t>“Fighting for Chalcedon: Vitalian’s rebellion against Anastasius”</w:t>
      </w:r>
      <w:r w:rsidR="00427C73">
        <w:rPr>
          <w:rFonts w:ascii="Arial" w:hAnsi="Arial" w:cs="Arial"/>
          <w:color w:val="000000" w:themeColor="text1"/>
          <w:sz w:val="22"/>
          <w:szCs w:val="22"/>
          <w:shd w:val="clear" w:color="auto" w:fill="FFFFFF"/>
        </w:rPr>
        <w:t>,</w:t>
      </w:r>
      <w:r w:rsidRPr="00DC07EA">
        <w:rPr>
          <w:rFonts w:ascii="Arial" w:hAnsi="Arial" w:cs="Arial"/>
          <w:color w:val="000000" w:themeColor="text1"/>
          <w:sz w:val="22"/>
          <w:szCs w:val="22"/>
          <w:shd w:val="clear" w:color="auto" w:fill="FFFFFF"/>
        </w:rPr>
        <w:t xml:space="preserve"> in Dijkstra, J. and Raschle, C., eds., </w:t>
      </w:r>
      <w:r w:rsidRPr="00DC07EA">
        <w:rPr>
          <w:rFonts w:ascii="Arial" w:hAnsi="Arial" w:cs="Arial"/>
          <w:i/>
          <w:color w:val="000000" w:themeColor="text1"/>
          <w:sz w:val="22"/>
          <w:szCs w:val="22"/>
          <w:shd w:val="clear" w:color="auto" w:fill="FFFFFF"/>
        </w:rPr>
        <w:t xml:space="preserve">Religious Violence in </w:t>
      </w:r>
      <w:r>
        <w:rPr>
          <w:rFonts w:ascii="Arial" w:hAnsi="Arial" w:cs="Arial"/>
          <w:i/>
          <w:color w:val="000000" w:themeColor="text1"/>
          <w:sz w:val="22"/>
          <w:szCs w:val="22"/>
          <w:shd w:val="clear" w:color="auto" w:fill="FFFFFF"/>
        </w:rPr>
        <w:t>the Ancient World</w:t>
      </w:r>
      <w:r w:rsidRPr="00DC07E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Cambridge: Cambridge University Press, 2020</w:t>
      </w:r>
      <w:r w:rsidRPr="00DC07EA">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367-388</w:t>
      </w:r>
      <w:r w:rsidR="00927D1B">
        <w:rPr>
          <w:rFonts w:ascii="Arial" w:hAnsi="Arial" w:cs="Arial"/>
          <w:color w:val="000000" w:themeColor="text1"/>
          <w:sz w:val="22"/>
          <w:szCs w:val="22"/>
          <w:shd w:val="clear" w:color="auto" w:fill="FFFFFF"/>
        </w:rPr>
        <w:t>.</w:t>
      </w:r>
    </w:p>
    <w:p w14:paraId="108BDD9D" w14:textId="2F86A22D" w:rsidR="00CB79BD" w:rsidRDefault="00CB79BD" w:rsidP="00CB79BD">
      <w:pPr>
        <w:widowControl/>
        <w:tabs>
          <w:tab w:val="left" w:pos="-1440"/>
        </w:tabs>
        <w:ind w:left="720" w:hanging="720"/>
        <w:rPr>
          <w:rFonts w:ascii="Arial" w:hAnsi="Arial" w:cs="Arial"/>
          <w:bCs/>
          <w:sz w:val="22"/>
          <w:szCs w:val="22"/>
        </w:rPr>
      </w:pPr>
      <w:r>
        <w:rPr>
          <w:rFonts w:ascii="Arial" w:hAnsi="Arial" w:cs="Arial"/>
          <w:bCs/>
          <w:sz w:val="22"/>
          <w:szCs w:val="22"/>
        </w:rPr>
        <w:t>“</w:t>
      </w:r>
      <w:r w:rsidRPr="00F31127">
        <w:rPr>
          <w:rFonts w:ascii="Arial" w:hAnsi="Arial" w:cs="Arial"/>
          <w:bCs/>
          <w:sz w:val="22"/>
          <w:szCs w:val="22"/>
        </w:rPr>
        <w:t xml:space="preserve">Changing Patterns </w:t>
      </w:r>
      <w:r>
        <w:rPr>
          <w:rFonts w:ascii="Arial" w:hAnsi="Arial" w:cs="Arial"/>
          <w:bCs/>
          <w:sz w:val="22"/>
          <w:szCs w:val="22"/>
        </w:rPr>
        <w:t>o</w:t>
      </w:r>
      <w:r w:rsidRPr="00F31127">
        <w:rPr>
          <w:rFonts w:ascii="Arial" w:hAnsi="Arial" w:cs="Arial"/>
          <w:bCs/>
          <w:sz w:val="22"/>
          <w:szCs w:val="22"/>
        </w:rPr>
        <w:t xml:space="preserve">f Urbanization </w:t>
      </w:r>
      <w:r>
        <w:rPr>
          <w:rFonts w:ascii="Arial" w:hAnsi="Arial" w:cs="Arial"/>
          <w:bCs/>
          <w:sz w:val="22"/>
          <w:szCs w:val="22"/>
        </w:rPr>
        <w:t>i</w:t>
      </w:r>
      <w:r w:rsidRPr="00F31127">
        <w:rPr>
          <w:rFonts w:ascii="Arial" w:hAnsi="Arial" w:cs="Arial"/>
          <w:bCs/>
          <w:sz w:val="22"/>
          <w:szCs w:val="22"/>
        </w:rPr>
        <w:t>n Roman Isauria</w:t>
      </w:r>
      <w:r>
        <w:rPr>
          <w:rFonts w:ascii="Arial" w:hAnsi="Arial" w:cs="Arial"/>
          <w:bCs/>
          <w:sz w:val="22"/>
          <w:szCs w:val="22"/>
        </w:rPr>
        <w:t xml:space="preserve">” in Polosa, A., </w:t>
      </w:r>
      <w:r w:rsidRPr="00D352C3">
        <w:rPr>
          <w:rFonts w:ascii="Arial" w:hAnsi="Arial" w:cs="Arial"/>
          <w:bCs/>
          <w:sz w:val="22"/>
          <w:szCs w:val="22"/>
        </w:rPr>
        <w:t>Kızılarslanoğlu, A., and</w:t>
      </w:r>
      <w:r>
        <w:t xml:space="preserve"> </w:t>
      </w:r>
      <w:r w:rsidRPr="008358AD">
        <w:rPr>
          <w:rFonts w:ascii="Arial" w:hAnsi="Arial" w:cs="Arial"/>
          <w:bCs/>
          <w:sz w:val="22"/>
          <w:szCs w:val="22"/>
        </w:rPr>
        <w:t>Oral, M., ed</w:t>
      </w:r>
      <w:r>
        <w:rPr>
          <w:rFonts w:ascii="Arial" w:hAnsi="Arial" w:cs="Arial"/>
          <w:bCs/>
          <w:sz w:val="22"/>
          <w:szCs w:val="22"/>
        </w:rPr>
        <w:t>s</w:t>
      </w:r>
      <w:r w:rsidRPr="008358AD">
        <w:rPr>
          <w:rFonts w:ascii="Arial" w:hAnsi="Arial" w:cs="Arial"/>
          <w:bCs/>
          <w:sz w:val="22"/>
          <w:szCs w:val="22"/>
        </w:rPr>
        <w:t>.,</w:t>
      </w:r>
      <w:r>
        <w:rPr>
          <w:rFonts w:ascii="Arial" w:hAnsi="Arial" w:cs="Arial"/>
          <w:bCs/>
          <w:i/>
          <w:sz w:val="22"/>
          <w:szCs w:val="22"/>
        </w:rPr>
        <w:t xml:space="preserve"> </w:t>
      </w:r>
      <w:r w:rsidRPr="00D352C3">
        <w:rPr>
          <w:rFonts w:ascii="Arial" w:hAnsi="Arial" w:cs="Arial" w:hint="eastAsia"/>
          <w:bCs/>
          <w:i/>
          <w:sz w:val="22"/>
          <w:szCs w:val="22"/>
        </w:rPr>
        <w:t>ΣΕΒΑΣΤΉ</w:t>
      </w:r>
      <w:r>
        <w:rPr>
          <w:rFonts w:ascii="Arial" w:hAnsi="Arial" w:cs="Arial"/>
          <w:bCs/>
          <w:i/>
          <w:sz w:val="22"/>
          <w:szCs w:val="22"/>
        </w:rPr>
        <w:t xml:space="preserve">: </w:t>
      </w:r>
      <w:r w:rsidRPr="00D352C3">
        <w:rPr>
          <w:rFonts w:ascii="Arial" w:hAnsi="Arial" w:cs="Arial"/>
          <w:bCs/>
          <w:i/>
          <w:sz w:val="22"/>
          <w:szCs w:val="22"/>
        </w:rPr>
        <w:t>Studies in honour of Eugenia Equini Schneider</w:t>
      </w:r>
      <w:r>
        <w:rPr>
          <w:rFonts w:ascii="Arial" w:hAnsi="Arial" w:cs="Arial"/>
          <w:bCs/>
          <w:i/>
          <w:sz w:val="22"/>
          <w:szCs w:val="22"/>
        </w:rPr>
        <w:t xml:space="preserve"> </w:t>
      </w:r>
      <w:r>
        <w:rPr>
          <w:rFonts w:ascii="Arial" w:hAnsi="Arial" w:cs="Arial"/>
          <w:bCs/>
          <w:sz w:val="22"/>
          <w:szCs w:val="22"/>
        </w:rPr>
        <w:t xml:space="preserve">(Istanbul: </w:t>
      </w:r>
      <w:r w:rsidRPr="00D352C3">
        <w:rPr>
          <w:rFonts w:ascii="Arial" w:hAnsi="Arial" w:cs="Arial"/>
          <w:bCs/>
          <w:sz w:val="22"/>
          <w:szCs w:val="22"/>
        </w:rPr>
        <w:t>Ege Yayınları, 2019), 87-99</w:t>
      </w:r>
      <w:r w:rsidR="00927D1B">
        <w:rPr>
          <w:rFonts w:ascii="Arial" w:hAnsi="Arial" w:cs="Arial"/>
          <w:bCs/>
          <w:sz w:val="22"/>
          <w:szCs w:val="22"/>
        </w:rPr>
        <w:t>.</w:t>
      </w:r>
    </w:p>
    <w:p w14:paraId="3C6EBB23" w14:textId="20F3C748" w:rsidR="00A6616E" w:rsidRPr="00475932" w:rsidRDefault="00927D1B" w:rsidP="00A6616E">
      <w:pPr>
        <w:widowControl/>
        <w:tabs>
          <w:tab w:val="left" w:pos="-1440"/>
        </w:tabs>
        <w:ind w:left="720" w:hanging="72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w:t>
      </w:r>
      <w:r w:rsidR="00A6616E" w:rsidRPr="00475932">
        <w:rPr>
          <w:rFonts w:ascii="Arial" w:hAnsi="Arial" w:cs="Arial"/>
          <w:color w:val="000000" w:themeColor="text1"/>
          <w:sz w:val="22"/>
          <w:szCs w:val="22"/>
          <w:shd w:val="clear" w:color="auto" w:fill="FFFFFF"/>
        </w:rPr>
        <w:t>Pulcheria, Roman Augusta, 414–453 CE</w:t>
      </w:r>
      <w:r>
        <w:rPr>
          <w:rFonts w:ascii="Arial" w:hAnsi="Arial" w:cs="Arial"/>
          <w:color w:val="000000" w:themeColor="text1"/>
          <w:sz w:val="22"/>
          <w:szCs w:val="22"/>
          <w:shd w:val="clear" w:color="auto" w:fill="FFFFFF"/>
        </w:rPr>
        <w:t>”</w:t>
      </w:r>
      <w:r w:rsidR="00A6616E" w:rsidRPr="00475932">
        <w:rPr>
          <w:rFonts w:ascii="Arial" w:hAnsi="Arial" w:cs="Arial"/>
          <w:color w:val="000000" w:themeColor="text1"/>
          <w:sz w:val="22"/>
          <w:szCs w:val="22"/>
          <w:shd w:val="clear" w:color="auto" w:fill="FFFFFF"/>
        </w:rPr>
        <w:t xml:space="preserve"> </w:t>
      </w:r>
      <w:r w:rsidR="00A6616E">
        <w:rPr>
          <w:rFonts w:ascii="Arial" w:hAnsi="Arial" w:cs="Arial"/>
          <w:color w:val="000000" w:themeColor="text1"/>
          <w:sz w:val="22"/>
          <w:szCs w:val="22"/>
          <w:shd w:val="clear" w:color="auto" w:fill="FFFFFF"/>
        </w:rPr>
        <w:t>i</w:t>
      </w:r>
      <w:r w:rsidR="00A6616E" w:rsidRPr="00475932">
        <w:rPr>
          <w:rFonts w:ascii="Arial" w:hAnsi="Arial" w:cs="Arial"/>
          <w:color w:val="000000" w:themeColor="text1"/>
          <w:sz w:val="22"/>
          <w:szCs w:val="22"/>
          <w:shd w:val="clear" w:color="auto" w:fill="FFFFFF"/>
        </w:rPr>
        <w:t xml:space="preserve">n </w:t>
      </w:r>
      <w:r w:rsidR="00A6616E" w:rsidRPr="00475932">
        <w:rPr>
          <w:rFonts w:ascii="Arial" w:hAnsi="Arial" w:cs="Arial"/>
          <w:i/>
          <w:color w:val="000000" w:themeColor="text1"/>
          <w:sz w:val="22"/>
          <w:szCs w:val="22"/>
          <w:shd w:val="clear" w:color="auto" w:fill="FFFFFF"/>
        </w:rPr>
        <w:t>The Oxford Classical Dictionary</w:t>
      </w:r>
      <w:r w:rsidR="00A6616E" w:rsidRPr="00475932">
        <w:rPr>
          <w:rFonts w:ascii="Arial" w:hAnsi="Arial" w:cs="Arial"/>
          <w:color w:val="000000" w:themeColor="text1"/>
          <w:sz w:val="22"/>
          <w:szCs w:val="22"/>
          <w:shd w:val="clear" w:color="auto" w:fill="FFFFFF"/>
        </w:rPr>
        <w:t>, digital ed. Oxford University Press. [2019]</w:t>
      </w:r>
      <w:r w:rsidR="003D3D1E">
        <w:rPr>
          <w:rFonts w:ascii="Arial" w:hAnsi="Arial" w:cs="Arial"/>
          <w:color w:val="000000" w:themeColor="text1"/>
          <w:sz w:val="22"/>
          <w:szCs w:val="22"/>
          <w:shd w:val="clear" w:color="auto" w:fill="FFFFFF"/>
        </w:rPr>
        <w:t xml:space="preserve"> </w:t>
      </w:r>
      <w:r w:rsidR="0089775A">
        <w:rPr>
          <w:rFonts w:ascii="Arial" w:hAnsi="Arial" w:cs="Arial"/>
          <w:color w:val="000000" w:themeColor="text1"/>
          <w:sz w:val="22"/>
          <w:szCs w:val="22"/>
          <w:shd w:val="clear" w:color="auto" w:fill="FFFFFF"/>
        </w:rPr>
        <w:t>[2,500 words]</w:t>
      </w:r>
      <w:r w:rsidR="00A6616E" w:rsidRPr="00475932">
        <w:rPr>
          <w:rFonts w:ascii="Arial" w:hAnsi="Arial" w:cs="Arial"/>
          <w:color w:val="000000" w:themeColor="text1"/>
          <w:sz w:val="22"/>
          <w:szCs w:val="22"/>
          <w:shd w:val="clear" w:color="auto" w:fill="FFFFFF"/>
        </w:rPr>
        <w:t>. doi: 10.1093/acrefore/9780199381135.013.7000</w:t>
      </w:r>
      <w:r>
        <w:rPr>
          <w:rFonts w:ascii="Arial" w:hAnsi="Arial" w:cs="Arial"/>
          <w:color w:val="000000" w:themeColor="text1"/>
          <w:sz w:val="22"/>
          <w:szCs w:val="22"/>
          <w:shd w:val="clear" w:color="auto" w:fill="FFFFFF"/>
        </w:rPr>
        <w:t>.</w:t>
      </w:r>
    </w:p>
    <w:p w14:paraId="1CABF6A7" w14:textId="6850BC4A" w:rsidR="008251C2" w:rsidRDefault="008251C2" w:rsidP="008251C2">
      <w:pPr>
        <w:widowControl/>
        <w:tabs>
          <w:tab w:val="left" w:pos="-1440"/>
        </w:tabs>
        <w:ind w:left="720" w:hanging="720"/>
        <w:rPr>
          <w:rFonts w:ascii="Arial" w:hAnsi="Arial" w:cs="Arial"/>
          <w:bCs/>
          <w:sz w:val="22"/>
          <w:szCs w:val="22"/>
          <w:lang w:val="en-GB"/>
        </w:rPr>
      </w:pPr>
      <w:r w:rsidRPr="00DC07EA">
        <w:rPr>
          <w:rFonts w:ascii="Arial" w:hAnsi="Arial" w:cs="Arial"/>
          <w:color w:val="000000" w:themeColor="text1"/>
          <w:sz w:val="22"/>
          <w:szCs w:val="22"/>
          <w:shd w:val="clear" w:color="auto" w:fill="FFFFFF"/>
        </w:rPr>
        <w:t xml:space="preserve">“The </w:t>
      </w:r>
      <w:r w:rsidRPr="00DC07EA">
        <w:rPr>
          <w:rFonts w:ascii="Arial" w:hAnsi="Arial" w:cs="Arial"/>
          <w:sz w:val="22"/>
          <w:szCs w:val="22"/>
          <w:lang w:val="en-GB"/>
        </w:rPr>
        <w:t>countryside in Southern Asia Minor in the long sixth century AD”</w:t>
      </w:r>
      <w:r w:rsidR="003D3D1E">
        <w:rPr>
          <w:rFonts w:ascii="Arial" w:hAnsi="Arial" w:cs="Arial"/>
          <w:sz w:val="22"/>
          <w:szCs w:val="22"/>
          <w:lang w:val="en-GB"/>
        </w:rPr>
        <w:t>,</w:t>
      </w:r>
      <w:r w:rsidRPr="00DC07EA">
        <w:rPr>
          <w:rFonts w:ascii="Arial" w:hAnsi="Arial" w:cs="Arial"/>
          <w:sz w:val="22"/>
          <w:szCs w:val="22"/>
          <w:lang w:val="en-GB"/>
        </w:rPr>
        <w:t xml:space="preserve"> in</w:t>
      </w:r>
      <w:r w:rsidRPr="00DC07EA">
        <w:rPr>
          <w:rFonts w:ascii="Arial" w:hAnsi="Arial" w:cs="Arial"/>
          <w:lang w:val="en-GB"/>
        </w:rPr>
        <w:t xml:space="preserve"> </w:t>
      </w:r>
      <w:r>
        <w:rPr>
          <w:rFonts w:ascii="Arial" w:hAnsi="Arial" w:cs="Arial"/>
          <w:bCs/>
          <w:sz w:val="22"/>
          <w:szCs w:val="22"/>
        </w:rPr>
        <w:t xml:space="preserve">Jacobs, I. and Elton, H., eds., </w:t>
      </w:r>
      <w:r w:rsidRPr="00967C43">
        <w:rPr>
          <w:rFonts w:ascii="Arial" w:hAnsi="Arial" w:cs="Arial"/>
          <w:bCs/>
          <w:i/>
          <w:sz w:val="22"/>
          <w:szCs w:val="22"/>
        </w:rPr>
        <w:t>Asia Minor in the Long Sixth Century: Current Research and Future Directions</w:t>
      </w:r>
      <w:r>
        <w:rPr>
          <w:rFonts w:ascii="Arial" w:hAnsi="Arial" w:cs="Arial"/>
          <w:bCs/>
          <w:sz w:val="22"/>
          <w:szCs w:val="22"/>
        </w:rPr>
        <w:t xml:space="preserve"> (Oxford</w:t>
      </w:r>
      <w:r w:rsidR="00927D1B">
        <w:rPr>
          <w:rFonts w:ascii="Arial" w:hAnsi="Arial" w:cs="Arial"/>
          <w:bCs/>
          <w:sz w:val="22"/>
          <w:szCs w:val="22"/>
        </w:rPr>
        <w:t xml:space="preserve">: </w:t>
      </w:r>
      <w:r>
        <w:rPr>
          <w:rFonts w:ascii="Arial" w:hAnsi="Arial" w:cs="Arial"/>
          <w:bCs/>
          <w:sz w:val="22"/>
          <w:szCs w:val="22"/>
        </w:rPr>
        <w:t>Oxbow Books, 2019)</w:t>
      </w:r>
      <w:r w:rsidR="001B0D72">
        <w:rPr>
          <w:rFonts w:ascii="Arial" w:hAnsi="Arial" w:cs="Arial"/>
          <w:bCs/>
          <w:sz w:val="22"/>
          <w:szCs w:val="22"/>
        </w:rPr>
        <w:t>, 91-108</w:t>
      </w:r>
      <w:r w:rsidR="00927D1B">
        <w:rPr>
          <w:rFonts w:ascii="Arial" w:hAnsi="Arial" w:cs="Arial"/>
          <w:bCs/>
          <w:sz w:val="22"/>
          <w:szCs w:val="22"/>
        </w:rPr>
        <w:t>.</w:t>
      </w:r>
    </w:p>
    <w:p w14:paraId="4BD9EFA1" w14:textId="40D271B0" w:rsidR="00BE4D40" w:rsidRDefault="00DC07EA" w:rsidP="00BE4D40">
      <w:pPr>
        <w:widowControl/>
        <w:autoSpaceDE w:val="0"/>
        <w:autoSpaceDN w:val="0"/>
        <w:adjustRightInd w:val="0"/>
        <w:rPr>
          <w:rFonts w:ascii="Arial" w:hAnsi="Arial" w:cs="Arial"/>
          <w:bCs/>
          <w:sz w:val="22"/>
          <w:szCs w:val="22"/>
          <w:lang w:val="en-GB"/>
        </w:rPr>
      </w:pPr>
      <w:r>
        <w:rPr>
          <w:rFonts w:ascii="Arial" w:hAnsi="Arial" w:cs="Arial"/>
          <w:bCs/>
          <w:sz w:val="22"/>
          <w:szCs w:val="22"/>
          <w:lang w:val="en-GB"/>
        </w:rPr>
        <w:t xml:space="preserve">With </w:t>
      </w:r>
      <w:r w:rsidRPr="00BE4D40">
        <w:rPr>
          <w:rFonts w:ascii="Arial" w:hAnsi="Arial" w:cs="Arial"/>
          <w:bCs/>
          <w:snapToGrid/>
          <w:sz w:val="22"/>
          <w:szCs w:val="22"/>
          <w:lang w:val="en-GB" w:eastAsia="en-GB"/>
        </w:rPr>
        <w:t>Haldon, J., Huebner, S.R., Izdebski, A., Mordechai, L.</w:t>
      </w:r>
      <w:r w:rsidR="00BE4D40">
        <w:rPr>
          <w:rFonts w:ascii="Arial" w:hAnsi="Arial" w:cs="Arial"/>
          <w:bCs/>
          <w:snapToGrid/>
          <w:sz w:val="22"/>
          <w:szCs w:val="22"/>
          <w:lang w:val="en-GB" w:eastAsia="en-GB"/>
        </w:rPr>
        <w:t>,</w:t>
      </w:r>
      <w:r w:rsidRPr="00BE4D40">
        <w:rPr>
          <w:rFonts w:ascii="Arial" w:hAnsi="Arial" w:cs="Arial"/>
          <w:bCs/>
          <w:snapToGrid/>
          <w:sz w:val="22"/>
          <w:szCs w:val="22"/>
          <w:lang w:val="en-GB" w:eastAsia="en-GB"/>
        </w:rPr>
        <w:t xml:space="preserve"> and Newfield, T.P., </w:t>
      </w:r>
      <w:r w:rsidR="00BE4D40">
        <w:rPr>
          <w:rFonts w:ascii="Arial" w:hAnsi="Arial" w:cs="Arial"/>
          <w:bCs/>
          <w:snapToGrid/>
          <w:sz w:val="22"/>
          <w:szCs w:val="22"/>
          <w:lang w:val="en-GB" w:eastAsia="en-GB"/>
        </w:rPr>
        <w:t>“</w:t>
      </w:r>
      <w:r w:rsidR="00BE4D40" w:rsidRPr="00BE4D40">
        <w:rPr>
          <w:rFonts w:ascii="Arial" w:hAnsi="Arial" w:cs="Arial"/>
          <w:bCs/>
          <w:sz w:val="22"/>
          <w:szCs w:val="22"/>
          <w:lang w:val="en-GB"/>
        </w:rPr>
        <w:t xml:space="preserve">Plagues, </w:t>
      </w:r>
      <w:r w:rsidR="00526245">
        <w:rPr>
          <w:rFonts w:ascii="Arial" w:hAnsi="Arial" w:cs="Arial"/>
          <w:bCs/>
          <w:sz w:val="22"/>
          <w:szCs w:val="22"/>
          <w:lang w:val="en-GB"/>
        </w:rPr>
        <w:tab/>
      </w:r>
      <w:r w:rsidR="00BE4D40" w:rsidRPr="00BE4D40">
        <w:rPr>
          <w:rFonts w:ascii="Arial" w:hAnsi="Arial" w:cs="Arial"/>
          <w:bCs/>
          <w:sz w:val="22"/>
          <w:szCs w:val="22"/>
          <w:lang w:val="en-GB"/>
        </w:rPr>
        <w:t>climate change, and the end of an empire:</w:t>
      </w:r>
      <w:r w:rsidR="00BE4D40">
        <w:rPr>
          <w:rFonts w:ascii="Arial" w:hAnsi="Arial" w:cs="Arial"/>
          <w:bCs/>
          <w:sz w:val="22"/>
          <w:szCs w:val="22"/>
          <w:lang w:val="en-GB"/>
        </w:rPr>
        <w:t xml:space="preserve"> </w:t>
      </w:r>
      <w:r w:rsidR="00BE4D40" w:rsidRPr="00BE4D40">
        <w:rPr>
          <w:rFonts w:ascii="Arial" w:hAnsi="Arial" w:cs="Arial"/>
          <w:bCs/>
          <w:sz w:val="22"/>
          <w:szCs w:val="22"/>
          <w:lang w:val="en-GB"/>
        </w:rPr>
        <w:t xml:space="preserve">A response to Kyle Harper's </w:t>
      </w:r>
      <w:r w:rsidR="00BE4D40" w:rsidRPr="00BE4D40">
        <w:rPr>
          <w:rFonts w:ascii="Arial" w:hAnsi="Arial" w:cs="Arial"/>
          <w:bCs/>
          <w:i/>
          <w:sz w:val="22"/>
          <w:szCs w:val="22"/>
          <w:lang w:val="en-GB"/>
        </w:rPr>
        <w:t xml:space="preserve">The Fate of </w:t>
      </w:r>
      <w:r w:rsidR="00526245">
        <w:rPr>
          <w:rFonts w:ascii="Arial" w:hAnsi="Arial" w:cs="Arial"/>
          <w:bCs/>
          <w:i/>
          <w:sz w:val="22"/>
          <w:szCs w:val="22"/>
          <w:lang w:val="en-GB"/>
        </w:rPr>
        <w:tab/>
      </w:r>
      <w:r w:rsidR="00BE4D40" w:rsidRPr="00BE4D40">
        <w:rPr>
          <w:rFonts w:ascii="Arial" w:hAnsi="Arial" w:cs="Arial"/>
          <w:bCs/>
          <w:i/>
          <w:sz w:val="22"/>
          <w:szCs w:val="22"/>
          <w:lang w:val="en-GB"/>
        </w:rPr>
        <w:t>Rome</w:t>
      </w:r>
      <w:r w:rsidR="00BE4D40">
        <w:rPr>
          <w:rFonts w:ascii="Arial" w:hAnsi="Arial" w:cs="Arial"/>
          <w:bCs/>
          <w:sz w:val="22"/>
          <w:szCs w:val="22"/>
          <w:lang w:val="en-GB"/>
        </w:rPr>
        <w:t>”</w:t>
      </w:r>
      <w:r w:rsidR="00927D1B">
        <w:rPr>
          <w:rFonts w:ascii="Arial" w:hAnsi="Arial" w:cs="Arial"/>
          <w:bCs/>
          <w:sz w:val="22"/>
          <w:szCs w:val="22"/>
          <w:lang w:val="en-GB"/>
        </w:rPr>
        <w:t>,</w:t>
      </w:r>
      <w:r w:rsidR="00BE4D40">
        <w:rPr>
          <w:rFonts w:ascii="Arial" w:hAnsi="Arial" w:cs="Arial"/>
          <w:bCs/>
          <w:sz w:val="22"/>
          <w:szCs w:val="22"/>
          <w:lang w:val="en-GB"/>
        </w:rPr>
        <w:t xml:space="preserve"> </w:t>
      </w:r>
    </w:p>
    <w:p w14:paraId="66D43676" w14:textId="0032B4BE" w:rsidR="00BE4D40" w:rsidRDefault="00BE4D40" w:rsidP="00BE4D40">
      <w:pPr>
        <w:widowControl/>
        <w:autoSpaceDE w:val="0"/>
        <w:autoSpaceDN w:val="0"/>
        <w:adjustRightInd w:val="0"/>
        <w:ind w:left="720"/>
        <w:rPr>
          <w:rFonts w:ascii="Arial" w:hAnsi="Arial" w:cs="Arial"/>
          <w:bCs/>
          <w:sz w:val="22"/>
          <w:szCs w:val="22"/>
          <w:lang w:val="en-GB"/>
        </w:rPr>
      </w:pPr>
      <w:r w:rsidRPr="00BE4D40">
        <w:rPr>
          <w:rFonts w:ascii="Arial" w:hAnsi="Arial" w:cs="Arial"/>
          <w:bCs/>
          <w:sz w:val="22"/>
          <w:szCs w:val="22"/>
          <w:lang w:val="en-GB"/>
        </w:rPr>
        <w:t>(1):</w:t>
      </w:r>
      <w:r>
        <w:rPr>
          <w:rFonts w:ascii="Arial" w:hAnsi="Arial" w:cs="Arial"/>
          <w:bCs/>
          <w:sz w:val="22"/>
          <w:szCs w:val="22"/>
          <w:lang w:val="en-GB"/>
        </w:rPr>
        <w:t xml:space="preserve"> </w:t>
      </w:r>
      <w:r w:rsidRPr="00BE4D40">
        <w:rPr>
          <w:rFonts w:ascii="Arial" w:hAnsi="Arial" w:cs="Arial"/>
          <w:bCs/>
          <w:sz w:val="22"/>
          <w:szCs w:val="22"/>
          <w:lang w:val="en-GB"/>
        </w:rPr>
        <w:t xml:space="preserve">Climate, </w:t>
      </w:r>
      <w:r w:rsidRPr="00BE4D40">
        <w:rPr>
          <w:rFonts w:ascii="Arial" w:hAnsi="Arial" w:cs="Arial"/>
          <w:bCs/>
          <w:i/>
          <w:sz w:val="22"/>
          <w:szCs w:val="22"/>
          <w:lang w:val="en-GB"/>
        </w:rPr>
        <w:t>History Compass</w:t>
      </w:r>
      <w:r w:rsidRPr="00BE4D40">
        <w:rPr>
          <w:rFonts w:ascii="Arial" w:hAnsi="Arial" w:cs="Arial"/>
          <w:bCs/>
          <w:sz w:val="22"/>
          <w:szCs w:val="22"/>
          <w:lang w:val="en-GB"/>
        </w:rPr>
        <w:t xml:space="preserve">. </w:t>
      </w:r>
      <w:r w:rsidR="00E148EB">
        <w:rPr>
          <w:rFonts w:ascii="Arial" w:hAnsi="Arial" w:cs="Arial"/>
          <w:bCs/>
          <w:sz w:val="22"/>
          <w:szCs w:val="22"/>
          <w:lang w:val="en-GB"/>
        </w:rPr>
        <w:t>16.12 (</w:t>
      </w:r>
      <w:r w:rsidRPr="00BE4D40">
        <w:rPr>
          <w:rFonts w:ascii="Arial" w:hAnsi="Arial" w:cs="Arial"/>
          <w:bCs/>
          <w:sz w:val="22"/>
          <w:szCs w:val="22"/>
          <w:lang w:val="en-GB"/>
        </w:rPr>
        <w:t>2018</w:t>
      </w:r>
      <w:r w:rsidR="00E148EB">
        <w:rPr>
          <w:rFonts w:ascii="Arial" w:hAnsi="Arial" w:cs="Arial"/>
          <w:bCs/>
          <w:sz w:val="22"/>
          <w:szCs w:val="22"/>
          <w:lang w:val="en-GB"/>
        </w:rPr>
        <w:t>)</w:t>
      </w:r>
      <w:r w:rsidRPr="00BE4D40">
        <w:rPr>
          <w:rFonts w:ascii="Arial" w:hAnsi="Arial" w:cs="Arial"/>
          <w:bCs/>
          <w:sz w:val="22"/>
          <w:szCs w:val="22"/>
          <w:lang w:val="en-GB"/>
        </w:rPr>
        <w:t>;</w:t>
      </w:r>
      <w:r w:rsidR="00E148EB">
        <w:rPr>
          <w:rFonts w:ascii="Arial" w:hAnsi="Arial" w:cs="Arial"/>
          <w:bCs/>
          <w:sz w:val="22"/>
          <w:szCs w:val="22"/>
          <w:lang w:val="en-GB"/>
        </w:rPr>
        <w:t xml:space="preserve"> </w:t>
      </w:r>
      <w:r w:rsidRPr="00BE4D40">
        <w:rPr>
          <w:rFonts w:ascii="Arial" w:hAnsi="Arial" w:cs="Arial"/>
          <w:bCs/>
          <w:sz w:val="22"/>
          <w:szCs w:val="22"/>
          <w:lang w:val="en-GB"/>
        </w:rPr>
        <w:t xml:space="preserve">e12508. </w:t>
      </w:r>
      <w:hyperlink r:id="rId14" w:history="1">
        <w:r w:rsidRPr="00BE4D40">
          <w:rPr>
            <w:rStyle w:val="Hyperlink"/>
            <w:rFonts w:ascii="Arial" w:hAnsi="Arial" w:cs="Arial"/>
            <w:bCs/>
            <w:sz w:val="22"/>
            <w:szCs w:val="22"/>
            <w:lang w:val="en-GB"/>
          </w:rPr>
          <w:t>https://doi.org/10.1111/hic3.12508</w:t>
        </w:r>
      </w:hyperlink>
    </w:p>
    <w:p w14:paraId="641DCF1D" w14:textId="52C56E27" w:rsidR="00BE4D40" w:rsidRPr="00B522CE" w:rsidRDefault="00BE4D40" w:rsidP="00BE4D40">
      <w:pPr>
        <w:widowControl/>
        <w:autoSpaceDE w:val="0"/>
        <w:autoSpaceDN w:val="0"/>
        <w:adjustRightInd w:val="0"/>
        <w:ind w:left="720"/>
        <w:rPr>
          <w:rFonts w:ascii="Arial" w:hAnsi="Arial" w:cs="Arial"/>
          <w:bCs/>
          <w:sz w:val="22"/>
          <w:szCs w:val="22"/>
          <w:lang w:val="de-DE"/>
        </w:rPr>
      </w:pPr>
      <w:r w:rsidRPr="00BE4D40">
        <w:rPr>
          <w:rFonts w:ascii="Arial" w:hAnsi="Arial" w:cs="Arial"/>
          <w:bCs/>
          <w:sz w:val="22"/>
          <w:szCs w:val="22"/>
          <w:lang w:val="en-GB"/>
        </w:rPr>
        <w:t>(2):</w:t>
      </w:r>
      <w:r>
        <w:rPr>
          <w:rFonts w:ascii="Arial" w:hAnsi="Arial" w:cs="Arial"/>
          <w:bCs/>
          <w:sz w:val="22"/>
          <w:szCs w:val="22"/>
          <w:lang w:val="en-GB"/>
        </w:rPr>
        <w:t xml:space="preserve"> </w:t>
      </w:r>
      <w:r w:rsidRPr="00BE4D40">
        <w:rPr>
          <w:rFonts w:ascii="Arial" w:hAnsi="Arial" w:cs="Arial"/>
          <w:bCs/>
          <w:sz w:val="22"/>
          <w:szCs w:val="22"/>
          <w:lang w:val="en-GB"/>
        </w:rPr>
        <w:t xml:space="preserve">Plagues and a crisis of empire, </w:t>
      </w:r>
      <w:r w:rsidRPr="00BE4D40">
        <w:rPr>
          <w:rFonts w:ascii="Arial" w:hAnsi="Arial" w:cs="Arial"/>
          <w:bCs/>
          <w:i/>
          <w:sz w:val="22"/>
          <w:szCs w:val="22"/>
          <w:lang w:val="en-GB"/>
        </w:rPr>
        <w:t>History Compass</w:t>
      </w:r>
      <w:r w:rsidRPr="00BE4D40">
        <w:rPr>
          <w:rFonts w:ascii="Arial" w:hAnsi="Arial" w:cs="Arial"/>
          <w:bCs/>
          <w:sz w:val="22"/>
          <w:szCs w:val="22"/>
          <w:lang w:val="en-GB"/>
        </w:rPr>
        <w:t xml:space="preserve">. </w:t>
      </w:r>
      <w:r w:rsidR="00E148EB" w:rsidRPr="00B522CE">
        <w:rPr>
          <w:rFonts w:ascii="Arial" w:hAnsi="Arial" w:cs="Arial"/>
          <w:bCs/>
          <w:sz w:val="22"/>
          <w:szCs w:val="22"/>
          <w:lang w:val="de-DE"/>
        </w:rPr>
        <w:t>16.12 (</w:t>
      </w:r>
      <w:r w:rsidRPr="00B522CE">
        <w:rPr>
          <w:rFonts w:ascii="Arial" w:hAnsi="Arial" w:cs="Arial"/>
          <w:bCs/>
          <w:sz w:val="22"/>
          <w:szCs w:val="22"/>
          <w:lang w:val="de-DE"/>
        </w:rPr>
        <w:t>2018</w:t>
      </w:r>
      <w:r w:rsidR="00E148EB" w:rsidRPr="00B522CE">
        <w:rPr>
          <w:rFonts w:ascii="Arial" w:hAnsi="Arial" w:cs="Arial"/>
          <w:bCs/>
          <w:sz w:val="22"/>
          <w:szCs w:val="22"/>
          <w:lang w:val="de-DE"/>
        </w:rPr>
        <w:t>)</w:t>
      </w:r>
      <w:r w:rsidRPr="00B522CE">
        <w:rPr>
          <w:rFonts w:ascii="Arial" w:hAnsi="Arial" w:cs="Arial"/>
          <w:bCs/>
          <w:sz w:val="22"/>
          <w:szCs w:val="22"/>
          <w:lang w:val="de-DE"/>
        </w:rPr>
        <w:t>;</w:t>
      </w:r>
      <w:r w:rsidR="00E148EB" w:rsidRPr="00B522CE">
        <w:rPr>
          <w:rFonts w:ascii="Arial" w:hAnsi="Arial" w:cs="Arial"/>
          <w:bCs/>
          <w:sz w:val="22"/>
          <w:szCs w:val="22"/>
          <w:lang w:val="de-DE"/>
        </w:rPr>
        <w:t xml:space="preserve"> </w:t>
      </w:r>
      <w:r w:rsidRPr="00B522CE">
        <w:rPr>
          <w:rFonts w:ascii="Arial" w:hAnsi="Arial" w:cs="Arial"/>
          <w:bCs/>
          <w:sz w:val="22"/>
          <w:szCs w:val="22"/>
          <w:lang w:val="de-DE"/>
        </w:rPr>
        <w:t xml:space="preserve">e12506. </w:t>
      </w:r>
      <w:hyperlink r:id="rId15" w:history="1">
        <w:r w:rsidRPr="00B522CE">
          <w:rPr>
            <w:rStyle w:val="Hyperlink"/>
            <w:rFonts w:ascii="Arial" w:hAnsi="Arial" w:cs="Arial"/>
            <w:bCs/>
            <w:sz w:val="22"/>
            <w:szCs w:val="22"/>
            <w:lang w:val="de-DE"/>
          </w:rPr>
          <w:t>https://doi.org/10.1111/hic3.12506</w:t>
        </w:r>
      </w:hyperlink>
    </w:p>
    <w:p w14:paraId="715EDD70" w14:textId="1577BFAA" w:rsidR="00DC07EA" w:rsidRPr="00BE4D40" w:rsidRDefault="00BE4D40" w:rsidP="00BE4D40">
      <w:pPr>
        <w:widowControl/>
        <w:autoSpaceDE w:val="0"/>
        <w:autoSpaceDN w:val="0"/>
        <w:adjustRightInd w:val="0"/>
        <w:ind w:left="720"/>
        <w:rPr>
          <w:rFonts w:ascii="Arial" w:hAnsi="Arial" w:cs="Arial"/>
          <w:bCs/>
          <w:sz w:val="22"/>
          <w:szCs w:val="22"/>
          <w:lang w:val="en-GB"/>
        </w:rPr>
      </w:pPr>
      <w:r w:rsidRPr="00BE4D40">
        <w:rPr>
          <w:rFonts w:ascii="Arial" w:hAnsi="Arial" w:cs="Arial"/>
          <w:bCs/>
          <w:sz w:val="22"/>
          <w:szCs w:val="22"/>
          <w:lang w:val="en-GB"/>
        </w:rPr>
        <w:t>(3):</w:t>
      </w:r>
      <w:r>
        <w:rPr>
          <w:rFonts w:ascii="Arial" w:hAnsi="Arial" w:cs="Arial"/>
          <w:bCs/>
          <w:sz w:val="22"/>
          <w:szCs w:val="22"/>
          <w:lang w:val="en-GB"/>
        </w:rPr>
        <w:t xml:space="preserve"> </w:t>
      </w:r>
      <w:r w:rsidRPr="00BE4D40">
        <w:rPr>
          <w:rFonts w:ascii="Arial" w:hAnsi="Arial" w:cs="Arial"/>
          <w:bCs/>
          <w:sz w:val="22"/>
          <w:szCs w:val="22"/>
          <w:lang w:val="en-GB"/>
        </w:rPr>
        <w:t xml:space="preserve">Disease, agency, and collapse, </w:t>
      </w:r>
      <w:r w:rsidRPr="00BE4D40">
        <w:rPr>
          <w:rFonts w:ascii="Arial" w:hAnsi="Arial" w:cs="Arial"/>
          <w:bCs/>
          <w:i/>
          <w:sz w:val="22"/>
          <w:szCs w:val="22"/>
          <w:lang w:val="en-GB"/>
        </w:rPr>
        <w:t>History Compass</w:t>
      </w:r>
      <w:r w:rsidR="00E148EB">
        <w:rPr>
          <w:rFonts w:ascii="Arial" w:hAnsi="Arial" w:cs="Arial"/>
          <w:bCs/>
          <w:sz w:val="22"/>
          <w:szCs w:val="22"/>
          <w:lang w:val="en-GB"/>
        </w:rPr>
        <w:t xml:space="preserve"> 16.12 (</w:t>
      </w:r>
      <w:r w:rsidRPr="00BE4D40">
        <w:rPr>
          <w:rFonts w:ascii="Arial" w:hAnsi="Arial" w:cs="Arial"/>
          <w:bCs/>
          <w:sz w:val="22"/>
          <w:szCs w:val="22"/>
          <w:lang w:val="en-GB"/>
        </w:rPr>
        <w:t>2018</w:t>
      </w:r>
      <w:r w:rsidR="00E148EB">
        <w:rPr>
          <w:rFonts w:ascii="Arial" w:hAnsi="Arial" w:cs="Arial"/>
          <w:bCs/>
          <w:sz w:val="22"/>
          <w:szCs w:val="22"/>
          <w:lang w:val="en-GB"/>
        </w:rPr>
        <w:t>)</w:t>
      </w:r>
      <w:r w:rsidRPr="00BE4D40">
        <w:rPr>
          <w:rFonts w:ascii="Arial" w:hAnsi="Arial" w:cs="Arial"/>
          <w:bCs/>
          <w:sz w:val="22"/>
          <w:szCs w:val="22"/>
          <w:lang w:val="en-GB"/>
        </w:rPr>
        <w:t>;</w:t>
      </w:r>
      <w:r w:rsidR="00E148EB">
        <w:rPr>
          <w:rFonts w:ascii="Arial" w:hAnsi="Arial" w:cs="Arial"/>
          <w:bCs/>
          <w:sz w:val="22"/>
          <w:szCs w:val="22"/>
          <w:lang w:val="en-GB"/>
        </w:rPr>
        <w:t xml:space="preserve"> </w:t>
      </w:r>
      <w:r w:rsidRPr="00BE4D40">
        <w:rPr>
          <w:rFonts w:ascii="Arial" w:hAnsi="Arial" w:cs="Arial"/>
          <w:bCs/>
          <w:sz w:val="22"/>
          <w:szCs w:val="22"/>
          <w:lang w:val="en-GB"/>
        </w:rPr>
        <w:t>e12507.</w:t>
      </w:r>
      <w:r>
        <w:rPr>
          <w:rFonts w:ascii="Arial" w:hAnsi="Arial" w:cs="Arial"/>
          <w:bCs/>
          <w:sz w:val="22"/>
          <w:szCs w:val="22"/>
          <w:lang w:val="en-GB"/>
        </w:rPr>
        <w:t xml:space="preserve"> </w:t>
      </w:r>
      <w:hyperlink r:id="rId16" w:history="1">
        <w:r w:rsidRPr="00BE4D40">
          <w:rPr>
            <w:rStyle w:val="Hyperlink"/>
            <w:rFonts w:ascii="Arial" w:hAnsi="Arial" w:cs="Arial"/>
            <w:bCs/>
            <w:sz w:val="22"/>
            <w:szCs w:val="22"/>
            <w:lang w:val="en-GB"/>
          </w:rPr>
          <w:t>https://doi.org/10.1111/hic3.12507</w:t>
        </w:r>
      </w:hyperlink>
    </w:p>
    <w:p w14:paraId="54ACF189" w14:textId="44514C4E" w:rsidR="009651AD" w:rsidRDefault="009651AD" w:rsidP="007411EB">
      <w:pPr>
        <w:widowControl/>
        <w:tabs>
          <w:tab w:val="left" w:pos="-1440"/>
        </w:tabs>
        <w:ind w:left="720" w:hanging="720"/>
        <w:rPr>
          <w:rFonts w:ascii="Arial" w:hAnsi="Arial" w:cs="Arial"/>
          <w:bCs/>
          <w:sz w:val="22"/>
          <w:szCs w:val="22"/>
          <w:lang w:val="en-GB"/>
        </w:rPr>
      </w:pPr>
      <w:r w:rsidRPr="009651AD">
        <w:rPr>
          <w:rFonts w:ascii="Arial" w:hAnsi="Arial" w:cs="Arial"/>
          <w:bCs/>
          <w:sz w:val="22"/>
          <w:szCs w:val="22"/>
          <w:lang w:val="en-GB"/>
        </w:rPr>
        <w:t>With Cassis, M., Doonan, O.,</w:t>
      </w:r>
      <w:r w:rsidR="00927D1B">
        <w:rPr>
          <w:rFonts w:ascii="Arial" w:hAnsi="Arial" w:cs="Arial"/>
          <w:bCs/>
          <w:sz w:val="22"/>
          <w:szCs w:val="22"/>
          <w:lang w:val="en-GB"/>
        </w:rPr>
        <w:t xml:space="preserve"> </w:t>
      </w:r>
      <w:r w:rsidRPr="009651AD">
        <w:rPr>
          <w:rFonts w:ascii="Arial" w:hAnsi="Arial" w:cs="Arial"/>
          <w:bCs/>
          <w:sz w:val="22"/>
          <w:szCs w:val="22"/>
          <w:lang w:val="en-GB"/>
        </w:rPr>
        <w:t xml:space="preserve">and Newhard, J., </w:t>
      </w:r>
      <w:r w:rsidR="00927D1B">
        <w:rPr>
          <w:rFonts w:ascii="Arial" w:hAnsi="Arial" w:cs="Arial"/>
          <w:bCs/>
          <w:sz w:val="22"/>
          <w:szCs w:val="22"/>
          <w:lang w:val="en-GB"/>
        </w:rPr>
        <w:t>“</w:t>
      </w:r>
      <w:r w:rsidRPr="009651AD">
        <w:rPr>
          <w:rFonts w:ascii="Arial" w:hAnsi="Arial" w:cs="Arial"/>
          <w:bCs/>
          <w:sz w:val="22"/>
          <w:szCs w:val="22"/>
          <w:lang w:val="en-GB"/>
        </w:rPr>
        <w:t>Evaluating Archaeological Evidence for Demographics, Abandonment, and Recovery in Late Antique and Byzantine Anatolia</w:t>
      </w:r>
      <w:r w:rsidR="00927D1B">
        <w:rPr>
          <w:rFonts w:ascii="Arial" w:hAnsi="Arial" w:cs="Arial"/>
          <w:bCs/>
          <w:sz w:val="22"/>
          <w:szCs w:val="22"/>
          <w:lang w:val="en-GB"/>
        </w:rPr>
        <w:t>”</w:t>
      </w:r>
      <w:r w:rsidRPr="009651AD">
        <w:rPr>
          <w:rFonts w:ascii="Arial" w:hAnsi="Arial" w:cs="Arial"/>
          <w:bCs/>
          <w:sz w:val="22"/>
          <w:szCs w:val="22"/>
          <w:lang w:val="en-GB"/>
        </w:rPr>
        <w:t xml:space="preserve">, </w:t>
      </w:r>
      <w:r w:rsidRPr="009651AD">
        <w:rPr>
          <w:rFonts w:ascii="Arial" w:hAnsi="Arial" w:cs="Arial"/>
          <w:bCs/>
          <w:i/>
          <w:sz w:val="22"/>
          <w:szCs w:val="22"/>
          <w:lang w:val="en-GB"/>
        </w:rPr>
        <w:t>Human Ecology</w:t>
      </w:r>
      <w:r w:rsidRPr="009651AD">
        <w:rPr>
          <w:rFonts w:ascii="Arial" w:hAnsi="Arial" w:cs="Arial"/>
          <w:bCs/>
          <w:sz w:val="22"/>
          <w:szCs w:val="22"/>
          <w:lang w:val="en-GB"/>
        </w:rPr>
        <w:t xml:space="preserve"> </w:t>
      </w:r>
      <w:r w:rsidR="003F3612">
        <w:rPr>
          <w:rFonts w:ascii="Arial" w:hAnsi="Arial" w:cs="Arial"/>
          <w:bCs/>
          <w:sz w:val="22"/>
          <w:szCs w:val="22"/>
          <w:lang w:val="en-GB"/>
        </w:rPr>
        <w:t xml:space="preserve">46.3 </w:t>
      </w:r>
      <w:r w:rsidRPr="009651AD">
        <w:rPr>
          <w:rFonts w:ascii="Arial" w:hAnsi="Arial" w:cs="Arial"/>
          <w:bCs/>
          <w:sz w:val="22"/>
          <w:szCs w:val="22"/>
          <w:lang w:val="en-GB"/>
        </w:rPr>
        <w:t>(2018)</w:t>
      </w:r>
      <w:r w:rsidR="003F3612">
        <w:rPr>
          <w:rFonts w:ascii="Arial" w:hAnsi="Arial" w:cs="Arial"/>
          <w:bCs/>
          <w:sz w:val="22"/>
          <w:szCs w:val="22"/>
          <w:lang w:val="en-GB"/>
        </w:rPr>
        <w:t>, 381-398</w:t>
      </w:r>
      <w:r w:rsidRPr="009651AD">
        <w:rPr>
          <w:rFonts w:ascii="Arial" w:hAnsi="Arial" w:cs="Arial"/>
          <w:bCs/>
          <w:sz w:val="22"/>
          <w:szCs w:val="22"/>
          <w:lang w:val="en-GB"/>
        </w:rPr>
        <w:t>. https://doi.org/10.1007/s10745-018-0003-1</w:t>
      </w:r>
      <w:r w:rsidR="00927D1B">
        <w:rPr>
          <w:rFonts w:ascii="Arial" w:hAnsi="Arial" w:cs="Arial"/>
          <w:bCs/>
          <w:sz w:val="22"/>
          <w:szCs w:val="22"/>
          <w:lang w:val="en-GB"/>
        </w:rPr>
        <w:t>.</w:t>
      </w:r>
    </w:p>
    <w:p w14:paraId="09BB0038" w14:textId="651287FA" w:rsidR="007411EB" w:rsidRPr="003D3D1E" w:rsidRDefault="00E2074E" w:rsidP="007411EB">
      <w:pPr>
        <w:widowControl/>
        <w:tabs>
          <w:tab w:val="left" w:pos="-1440"/>
        </w:tabs>
        <w:ind w:left="720" w:hanging="720"/>
        <w:rPr>
          <w:rFonts w:ascii="Arial" w:hAnsi="Arial" w:cs="Arial"/>
          <w:color w:val="000000" w:themeColor="text1"/>
          <w:sz w:val="22"/>
          <w:szCs w:val="22"/>
          <w:shd w:val="clear" w:color="auto" w:fill="FFFFFF"/>
        </w:rPr>
      </w:pPr>
      <w:r>
        <w:rPr>
          <w:rFonts w:ascii="Arial" w:hAnsi="Arial" w:cs="Arial"/>
          <w:bCs/>
          <w:sz w:val="22"/>
          <w:szCs w:val="22"/>
          <w:lang w:val="en-GB"/>
        </w:rPr>
        <w:t>W</w:t>
      </w:r>
      <w:r w:rsidR="007411EB">
        <w:rPr>
          <w:rFonts w:ascii="Arial" w:hAnsi="Arial" w:cs="Arial"/>
          <w:bCs/>
          <w:sz w:val="22"/>
          <w:szCs w:val="22"/>
          <w:lang w:val="en-GB"/>
        </w:rPr>
        <w:t xml:space="preserve">ith </w:t>
      </w:r>
      <w:r w:rsidR="008C7583">
        <w:rPr>
          <w:rFonts w:ascii="Arial" w:hAnsi="Arial" w:cs="Arial"/>
          <w:bCs/>
          <w:sz w:val="22"/>
          <w:szCs w:val="22"/>
          <w:lang w:val="en-GB"/>
        </w:rPr>
        <w:t xml:space="preserve">Roberts, N., </w:t>
      </w:r>
      <w:r w:rsidR="007411EB">
        <w:rPr>
          <w:rFonts w:ascii="Arial" w:hAnsi="Arial" w:cs="Arial"/>
          <w:bCs/>
          <w:sz w:val="22"/>
          <w:szCs w:val="22"/>
          <w:lang w:val="en-GB"/>
        </w:rPr>
        <w:t>Cassis,</w:t>
      </w:r>
      <w:r w:rsidR="00847A17">
        <w:rPr>
          <w:rFonts w:ascii="Arial" w:hAnsi="Arial" w:cs="Arial"/>
          <w:bCs/>
          <w:sz w:val="22"/>
          <w:szCs w:val="22"/>
          <w:lang w:val="en-GB"/>
        </w:rPr>
        <w:t xml:space="preserve"> M., </w:t>
      </w:r>
      <w:r w:rsidR="007411EB">
        <w:rPr>
          <w:rFonts w:ascii="Arial" w:hAnsi="Arial" w:cs="Arial"/>
          <w:bCs/>
          <w:sz w:val="22"/>
          <w:szCs w:val="22"/>
          <w:lang w:val="en-GB"/>
        </w:rPr>
        <w:t>Doonan,</w:t>
      </w:r>
      <w:r w:rsidR="00847A17">
        <w:rPr>
          <w:rFonts w:ascii="Arial" w:hAnsi="Arial" w:cs="Arial"/>
          <w:bCs/>
          <w:sz w:val="22"/>
          <w:szCs w:val="22"/>
          <w:lang w:val="en-GB"/>
        </w:rPr>
        <w:t xml:space="preserve"> O., E</w:t>
      </w:r>
      <w:r w:rsidR="007411EB">
        <w:rPr>
          <w:rFonts w:ascii="Arial" w:hAnsi="Arial" w:cs="Arial"/>
          <w:bCs/>
          <w:sz w:val="22"/>
          <w:szCs w:val="22"/>
          <w:lang w:val="en-GB"/>
        </w:rPr>
        <w:t xml:space="preserve">astwood, </w:t>
      </w:r>
      <w:r w:rsidR="00847A17">
        <w:rPr>
          <w:rFonts w:ascii="Arial" w:hAnsi="Arial" w:cs="Arial"/>
          <w:bCs/>
          <w:sz w:val="22"/>
          <w:szCs w:val="22"/>
          <w:lang w:val="en-GB"/>
        </w:rPr>
        <w:t xml:space="preserve">W., Haldon, J., Izdebski, A. and </w:t>
      </w:r>
      <w:r w:rsidR="007411EB">
        <w:rPr>
          <w:rFonts w:ascii="Arial" w:hAnsi="Arial" w:cs="Arial"/>
          <w:bCs/>
          <w:sz w:val="22"/>
          <w:szCs w:val="22"/>
          <w:lang w:val="en-GB"/>
        </w:rPr>
        <w:t>Newhard,</w:t>
      </w:r>
      <w:r w:rsidR="00847A17">
        <w:rPr>
          <w:rFonts w:ascii="Arial" w:hAnsi="Arial" w:cs="Arial"/>
          <w:bCs/>
          <w:sz w:val="22"/>
          <w:szCs w:val="22"/>
          <w:lang w:val="en-GB"/>
        </w:rPr>
        <w:t xml:space="preserve"> </w:t>
      </w:r>
      <w:r w:rsidR="00847A17" w:rsidRPr="003D3D1E">
        <w:rPr>
          <w:rFonts w:ascii="Arial" w:hAnsi="Arial" w:cs="Arial"/>
          <w:bCs/>
          <w:color w:val="000000" w:themeColor="text1"/>
          <w:sz w:val="22"/>
          <w:szCs w:val="22"/>
          <w:lang w:val="en-GB"/>
        </w:rPr>
        <w:t>J.</w:t>
      </w:r>
      <w:r w:rsidR="00927D1B" w:rsidRPr="003D3D1E">
        <w:rPr>
          <w:rFonts w:ascii="Arial" w:hAnsi="Arial" w:cs="Arial"/>
          <w:bCs/>
          <w:color w:val="000000" w:themeColor="text1"/>
          <w:sz w:val="22"/>
          <w:szCs w:val="22"/>
          <w:lang w:val="en-GB"/>
        </w:rPr>
        <w:t>,</w:t>
      </w:r>
      <w:r w:rsidR="00847A17" w:rsidRPr="003D3D1E">
        <w:rPr>
          <w:rFonts w:ascii="Arial" w:hAnsi="Arial" w:cs="Arial"/>
          <w:bCs/>
          <w:color w:val="000000" w:themeColor="text1"/>
          <w:sz w:val="22"/>
          <w:szCs w:val="22"/>
          <w:lang w:val="en-GB"/>
        </w:rPr>
        <w:t xml:space="preserve"> </w:t>
      </w:r>
      <w:r w:rsidR="007411EB" w:rsidRPr="003D3D1E">
        <w:rPr>
          <w:rFonts w:ascii="Arial" w:hAnsi="Arial" w:cs="Arial"/>
          <w:color w:val="000000" w:themeColor="text1"/>
          <w:sz w:val="22"/>
          <w:szCs w:val="22"/>
          <w:shd w:val="clear" w:color="auto" w:fill="FFFFFF"/>
        </w:rPr>
        <w:t xml:space="preserve">"Not the end of the world? Post-Classical decline and recovery in rural Anatolia", in </w:t>
      </w:r>
      <w:r w:rsidR="007411EB" w:rsidRPr="003D3D1E">
        <w:rPr>
          <w:rFonts w:ascii="Arial" w:hAnsi="Arial" w:cs="Arial"/>
          <w:i/>
          <w:color w:val="000000" w:themeColor="text1"/>
          <w:sz w:val="22"/>
          <w:szCs w:val="22"/>
          <w:shd w:val="clear" w:color="auto" w:fill="FFFFFF"/>
        </w:rPr>
        <w:t>Human Ecology</w:t>
      </w:r>
      <w:r w:rsidR="007411EB" w:rsidRPr="003D3D1E">
        <w:rPr>
          <w:rFonts w:ascii="Arial" w:hAnsi="Arial" w:cs="Arial"/>
          <w:color w:val="000000" w:themeColor="text1"/>
          <w:sz w:val="22"/>
          <w:szCs w:val="22"/>
          <w:shd w:val="clear" w:color="auto" w:fill="FFFFFF"/>
        </w:rPr>
        <w:t xml:space="preserve"> </w:t>
      </w:r>
      <w:r w:rsidR="003F3612" w:rsidRPr="003D3D1E">
        <w:rPr>
          <w:rFonts w:ascii="Arial" w:hAnsi="Arial" w:cs="Arial"/>
          <w:color w:val="000000" w:themeColor="text1"/>
          <w:sz w:val="22"/>
          <w:szCs w:val="22"/>
          <w:shd w:val="clear" w:color="auto" w:fill="FFFFFF"/>
        </w:rPr>
        <w:t xml:space="preserve">46.3 </w:t>
      </w:r>
      <w:r w:rsidR="007411EB" w:rsidRPr="003D3D1E">
        <w:rPr>
          <w:rFonts w:ascii="Arial" w:hAnsi="Arial" w:cs="Arial"/>
          <w:color w:val="000000" w:themeColor="text1"/>
          <w:sz w:val="22"/>
          <w:szCs w:val="22"/>
          <w:shd w:val="clear" w:color="auto" w:fill="FFFFFF"/>
        </w:rPr>
        <w:t>(2018), 1-18; https://doi.org/10.1007/s10745-018-9973-2</w:t>
      </w:r>
      <w:r w:rsidR="00927D1B" w:rsidRPr="003D3D1E">
        <w:rPr>
          <w:rFonts w:ascii="Arial" w:hAnsi="Arial" w:cs="Arial"/>
          <w:color w:val="000000" w:themeColor="text1"/>
          <w:sz w:val="22"/>
          <w:szCs w:val="22"/>
          <w:shd w:val="clear" w:color="auto" w:fill="FFFFFF"/>
        </w:rPr>
        <w:t>.</w:t>
      </w:r>
    </w:p>
    <w:p w14:paraId="660429F3" w14:textId="7EFF83AA" w:rsidR="008531C6" w:rsidRDefault="008531C6" w:rsidP="008531C6">
      <w:pPr>
        <w:ind w:left="720" w:hanging="720"/>
        <w:rPr>
          <w:rFonts w:ascii="Arial" w:hAnsi="Arial" w:cs="Arial"/>
          <w:bCs/>
          <w:sz w:val="22"/>
          <w:szCs w:val="22"/>
        </w:rPr>
      </w:pPr>
      <w:r w:rsidRPr="00635761">
        <w:rPr>
          <w:rFonts w:ascii="Arial" w:hAnsi="Arial" w:cs="Arial"/>
          <w:bCs/>
          <w:sz w:val="22"/>
          <w:szCs w:val="22"/>
        </w:rPr>
        <w:t xml:space="preserve">“The settlement at Alahan: an example of dispersed urbanism?”, </w:t>
      </w:r>
      <w:bookmarkStart w:id="4" w:name="_Hlk83903868"/>
      <w:r>
        <w:rPr>
          <w:rFonts w:ascii="Arial" w:hAnsi="Arial" w:cs="Arial"/>
          <w:bCs/>
          <w:sz w:val="22"/>
          <w:szCs w:val="22"/>
        </w:rPr>
        <w:t xml:space="preserve">in Aydınoğlu, Ü. and Mörel, A., eds., </w:t>
      </w:r>
      <w:r>
        <w:rPr>
          <w:rFonts w:ascii="Arial" w:hAnsi="Arial" w:cs="Arial"/>
          <w:bCs/>
          <w:i/>
          <w:sz w:val="22"/>
          <w:szCs w:val="22"/>
        </w:rPr>
        <w:t xml:space="preserve">Antik Dönemde Akdeniz’de </w:t>
      </w:r>
      <w:r w:rsidRPr="00635761">
        <w:rPr>
          <w:rFonts w:ascii="Arial" w:hAnsi="Arial" w:cs="Arial"/>
          <w:bCs/>
          <w:i/>
          <w:sz w:val="22"/>
          <w:szCs w:val="22"/>
        </w:rPr>
        <w:t>Kırsal ve Kent (</w:t>
      </w:r>
      <w:r>
        <w:rPr>
          <w:rFonts w:ascii="Arial" w:hAnsi="Arial" w:cs="Arial"/>
          <w:bCs/>
          <w:i/>
          <w:sz w:val="22"/>
          <w:szCs w:val="22"/>
        </w:rPr>
        <w:t>Rural Settlements and Urban Centers in Mediterranean during Antiquity</w:t>
      </w:r>
      <w:r w:rsidRPr="00635761">
        <w:rPr>
          <w:rFonts w:ascii="Arial" w:hAnsi="Arial" w:cs="Arial"/>
          <w:bCs/>
          <w:i/>
          <w:sz w:val="22"/>
          <w:szCs w:val="22"/>
        </w:rPr>
        <w:t>)</w:t>
      </w:r>
      <w:r>
        <w:rPr>
          <w:rFonts w:ascii="Arial" w:hAnsi="Arial" w:cs="Arial"/>
          <w:bCs/>
          <w:sz w:val="22"/>
          <w:szCs w:val="22"/>
        </w:rPr>
        <w:t xml:space="preserve"> (Mersin, 2017), </w:t>
      </w:r>
      <w:bookmarkEnd w:id="4"/>
      <w:r>
        <w:rPr>
          <w:rFonts w:ascii="Arial" w:hAnsi="Arial" w:cs="Arial"/>
          <w:bCs/>
          <w:sz w:val="22"/>
          <w:szCs w:val="22"/>
        </w:rPr>
        <w:t>5-14</w:t>
      </w:r>
      <w:r w:rsidR="00927D1B">
        <w:rPr>
          <w:rFonts w:ascii="Arial" w:hAnsi="Arial" w:cs="Arial"/>
          <w:bCs/>
          <w:sz w:val="22"/>
          <w:szCs w:val="22"/>
        </w:rPr>
        <w:t>.</w:t>
      </w:r>
    </w:p>
    <w:p w14:paraId="48CA45AA" w14:textId="7628317D" w:rsidR="00F82024" w:rsidRPr="007C1FFD" w:rsidRDefault="00F82024" w:rsidP="00F82024">
      <w:pPr>
        <w:widowControl/>
        <w:autoSpaceDE w:val="0"/>
        <w:autoSpaceDN w:val="0"/>
        <w:adjustRightInd w:val="0"/>
        <w:ind w:left="720" w:hanging="720"/>
        <w:rPr>
          <w:rFonts w:ascii="Arial" w:hAnsi="Arial" w:cs="Arial"/>
          <w:snapToGrid/>
          <w:sz w:val="22"/>
          <w:szCs w:val="22"/>
          <w:lang w:val="en-CA" w:eastAsia="en-CA"/>
        </w:rPr>
      </w:pPr>
      <w:r>
        <w:rPr>
          <w:rFonts w:ascii="Arial" w:hAnsi="Arial" w:cs="Arial"/>
          <w:snapToGrid/>
          <w:sz w:val="22"/>
          <w:szCs w:val="22"/>
          <w:lang w:val="en-CA" w:eastAsia="en-CA"/>
        </w:rPr>
        <w:t xml:space="preserve">With J. Haldon and J. Newhard, “Euchaita”, in </w:t>
      </w:r>
      <w:bookmarkStart w:id="5" w:name="_Hlk99543325"/>
      <w:r w:rsidRPr="007C1FFD">
        <w:rPr>
          <w:rFonts w:ascii="Arial" w:hAnsi="Arial" w:cs="Arial"/>
          <w:snapToGrid/>
          <w:sz w:val="22"/>
          <w:szCs w:val="22"/>
          <w:lang w:val="en-CA" w:eastAsia="en-CA"/>
        </w:rPr>
        <w:t xml:space="preserve">Niewöhner, </w:t>
      </w:r>
      <w:r>
        <w:rPr>
          <w:rFonts w:ascii="Arial" w:hAnsi="Arial" w:cs="Arial"/>
          <w:snapToGrid/>
          <w:sz w:val="22"/>
          <w:szCs w:val="22"/>
          <w:lang w:val="en-CA" w:eastAsia="en-CA"/>
        </w:rPr>
        <w:t xml:space="preserve">P., </w:t>
      </w:r>
      <w:r w:rsidRPr="007C1FFD">
        <w:rPr>
          <w:rFonts w:ascii="Arial" w:hAnsi="Arial" w:cs="Arial"/>
          <w:snapToGrid/>
          <w:sz w:val="22"/>
          <w:szCs w:val="22"/>
          <w:lang w:val="en-CA" w:eastAsia="en-CA"/>
        </w:rPr>
        <w:t xml:space="preserve">ed., </w:t>
      </w:r>
      <w:r w:rsidRPr="007C1FFD">
        <w:rPr>
          <w:rFonts w:ascii="Arial" w:hAnsi="Arial" w:cs="Arial"/>
          <w:i/>
          <w:snapToGrid/>
          <w:sz w:val="22"/>
          <w:szCs w:val="22"/>
          <w:lang w:val="en-CA" w:eastAsia="en-CA"/>
        </w:rPr>
        <w:t xml:space="preserve">The Archaeology of Byzantine Anatolia. From the End of Late Antiquity to the Coming of the Turks </w:t>
      </w:r>
      <w:r w:rsidRPr="007C1FFD">
        <w:rPr>
          <w:rFonts w:ascii="Arial" w:hAnsi="Arial" w:cs="Arial"/>
          <w:snapToGrid/>
          <w:sz w:val="22"/>
          <w:szCs w:val="22"/>
          <w:lang w:val="en-CA" w:eastAsia="en-CA"/>
        </w:rPr>
        <w:t>(Oxford: OUP</w:t>
      </w:r>
      <w:r w:rsidR="00927D1B">
        <w:rPr>
          <w:rFonts w:ascii="Arial" w:hAnsi="Arial" w:cs="Arial"/>
          <w:snapToGrid/>
          <w:sz w:val="22"/>
          <w:szCs w:val="22"/>
          <w:lang w:val="en-CA" w:eastAsia="en-CA"/>
        </w:rPr>
        <w:t>,</w:t>
      </w:r>
      <w:r w:rsidRPr="007C1FFD">
        <w:rPr>
          <w:rFonts w:ascii="Arial" w:hAnsi="Arial" w:cs="Arial"/>
          <w:snapToGrid/>
          <w:sz w:val="22"/>
          <w:szCs w:val="22"/>
          <w:lang w:val="en-CA" w:eastAsia="en-CA"/>
        </w:rPr>
        <w:t xml:space="preserve"> 201</w:t>
      </w:r>
      <w:r>
        <w:rPr>
          <w:rFonts w:ascii="Arial" w:hAnsi="Arial" w:cs="Arial"/>
          <w:snapToGrid/>
          <w:sz w:val="22"/>
          <w:szCs w:val="22"/>
          <w:lang w:val="en-CA" w:eastAsia="en-CA"/>
        </w:rPr>
        <w:t>7),</w:t>
      </w:r>
      <w:bookmarkEnd w:id="5"/>
      <w:r>
        <w:rPr>
          <w:rFonts w:ascii="Arial" w:hAnsi="Arial" w:cs="Arial"/>
          <w:snapToGrid/>
          <w:sz w:val="22"/>
          <w:szCs w:val="22"/>
          <w:lang w:val="en-CA" w:eastAsia="en-CA"/>
        </w:rPr>
        <w:t xml:space="preserve"> 375-388</w:t>
      </w:r>
      <w:r w:rsidR="00927D1B">
        <w:rPr>
          <w:rFonts w:ascii="Arial" w:hAnsi="Arial" w:cs="Arial"/>
          <w:snapToGrid/>
          <w:sz w:val="22"/>
          <w:szCs w:val="22"/>
          <w:lang w:val="en-CA" w:eastAsia="en-CA"/>
        </w:rPr>
        <w:t>.</w:t>
      </w:r>
    </w:p>
    <w:p w14:paraId="12DF644D" w14:textId="38BA90C6" w:rsidR="009C072A" w:rsidRPr="00596046" w:rsidRDefault="009C072A" w:rsidP="009C072A">
      <w:pPr>
        <w:widowControl/>
        <w:tabs>
          <w:tab w:val="left" w:pos="-1440"/>
        </w:tabs>
        <w:ind w:left="720" w:hanging="720"/>
        <w:rPr>
          <w:rFonts w:ascii="Arial" w:hAnsi="Arial" w:cs="Arial"/>
          <w:bCs/>
          <w:sz w:val="22"/>
          <w:szCs w:val="22"/>
        </w:rPr>
      </w:pPr>
      <w:r w:rsidRPr="00596046">
        <w:rPr>
          <w:rFonts w:ascii="Arial" w:hAnsi="Arial" w:cs="Arial"/>
          <w:bCs/>
          <w:sz w:val="22"/>
          <w:szCs w:val="22"/>
        </w:rPr>
        <w:lastRenderedPageBreak/>
        <w:t xml:space="preserve">With </w:t>
      </w:r>
      <w:r w:rsidR="00741EED">
        <w:rPr>
          <w:rFonts w:ascii="Arial" w:hAnsi="Arial" w:cs="Arial"/>
          <w:bCs/>
          <w:sz w:val="22"/>
          <w:szCs w:val="22"/>
        </w:rPr>
        <w:t xml:space="preserve">P. </w:t>
      </w:r>
      <w:r w:rsidRPr="00596046">
        <w:rPr>
          <w:rFonts w:ascii="Arial" w:hAnsi="Arial" w:cs="Arial"/>
          <w:bCs/>
          <w:sz w:val="22"/>
          <w:szCs w:val="22"/>
        </w:rPr>
        <w:t>Bikoulis,</w:t>
      </w:r>
      <w:r w:rsidR="00741EED">
        <w:rPr>
          <w:rFonts w:ascii="Arial" w:hAnsi="Arial" w:cs="Arial"/>
          <w:bCs/>
          <w:sz w:val="22"/>
          <w:szCs w:val="22"/>
        </w:rPr>
        <w:t xml:space="preserve"> J. </w:t>
      </w:r>
      <w:r w:rsidRPr="00596046">
        <w:rPr>
          <w:rFonts w:ascii="Arial" w:hAnsi="Arial" w:cs="Arial"/>
          <w:bCs/>
          <w:sz w:val="22"/>
          <w:szCs w:val="22"/>
        </w:rPr>
        <w:t xml:space="preserve">Haldon, and </w:t>
      </w:r>
      <w:r w:rsidR="00741EED">
        <w:rPr>
          <w:rFonts w:ascii="Arial" w:hAnsi="Arial" w:cs="Arial"/>
          <w:bCs/>
          <w:sz w:val="22"/>
          <w:szCs w:val="22"/>
        </w:rPr>
        <w:t xml:space="preserve">J. </w:t>
      </w:r>
      <w:r w:rsidRPr="00596046">
        <w:rPr>
          <w:rFonts w:ascii="Arial" w:hAnsi="Arial" w:cs="Arial"/>
          <w:bCs/>
          <w:sz w:val="22"/>
          <w:szCs w:val="22"/>
        </w:rPr>
        <w:t>Newh</w:t>
      </w:r>
      <w:r>
        <w:rPr>
          <w:rFonts w:ascii="Arial" w:hAnsi="Arial" w:cs="Arial"/>
          <w:bCs/>
          <w:sz w:val="22"/>
          <w:szCs w:val="22"/>
        </w:rPr>
        <w:t>a</w:t>
      </w:r>
      <w:r w:rsidR="00741EED">
        <w:rPr>
          <w:rFonts w:ascii="Arial" w:hAnsi="Arial" w:cs="Arial"/>
          <w:bCs/>
          <w:sz w:val="22"/>
          <w:szCs w:val="22"/>
        </w:rPr>
        <w:t>rd,</w:t>
      </w:r>
      <w:r w:rsidRPr="00596046">
        <w:rPr>
          <w:rFonts w:ascii="Arial" w:hAnsi="Arial" w:cs="Arial"/>
          <w:bCs/>
          <w:sz w:val="22"/>
          <w:szCs w:val="22"/>
        </w:rPr>
        <w:t xml:space="preserve"> “Above as below: application of multiple survey techniques at a Byzantine Church at Avkat”</w:t>
      </w:r>
      <w:r w:rsidR="003D3D1E">
        <w:rPr>
          <w:rFonts w:ascii="Arial" w:hAnsi="Arial" w:cs="Arial"/>
          <w:bCs/>
          <w:sz w:val="22"/>
          <w:szCs w:val="22"/>
        </w:rPr>
        <w:t>,</w:t>
      </w:r>
      <w:r w:rsidRPr="00596046">
        <w:rPr>
          <w:rFonts w:ascii="Arial" w:hAnsi="Arial" w:cs="Arial"/>
          <w:bCs/>
          <w:sz w:val="22"/>
          <w:szCs w:val="22"/>
        </w:rPr>
        <w:t xml:space="preserve"> in Wint</w:t>
      </w:r>
      <w:r>
        <w:rPr>
          <w:rFonts w:ascii="Arial" w:hAnsi="Arial" w:cs="Arial"/>
          <w:bCs/>
          <w:sz w:val="22"/>
          <w:szCs w:val="22"/>
        </w:rPr>
        <w:t>h</w:t>
      </w:r>
      <w:r w:rsidRPr="00596046">
        <w:rPr>
          <w:rFonts w:ascii="Arial" w:hAnsi="Arial" w:cs="Arial"/>
          <w:bCs/>
          <w:sz w:val="22"/>
          <w:szCs w:val="22"/>
        </w:rPr>
        <w:t>er-Jacobsen, K. and Su</w:t>
      </w:r>
      <w:r>
        <w:rPr>
          <w:rFonts w:ascii="Arial" w:hAnsi="Arial" w:cs="Arial"/>
          <w:bCs/>
          <w:sz w:val="22"/>
          <w:szCs w:val="22"/>
        </w:rPr>
        <w:t>m</w:t>
      </w:r>
      <w:r w:rsidRPr="00596046">
        <w:rPr>
          <w:rFonts w:ascii="Arial" w:hAnsi="Arial" w:cs="Arial"/>
          <w:bCs/>
          <w:sz w:val="22"/>
          <w:szCs w:val="22"/>
        </w:rPr>
        <w:t xml:space="preserve">merer, L., </w:t>
      </w:r>
      <w:r>
        <w:rPr>
          <w:rFonts w:ascii="Arial" w:hAnsi="Arial" w:cs="Arial"/>
          <w:bCs/>
          <w:sz w:val="22"/>
          <w:szCs w:val="22"/>
        </w:rPr>
        <w:t xml:space="preserve">eds., </w:t>
      </w:r>
      <w:r w:rsidRPr="00596046">
        <w:rPr>
          <w:rFonts w:ascii="Arial" w:hAnsi="Arial" w:cs="Arial"/>
          <w:bCs/>
          <w:i/>
          <w:sz w:val="22"/>
          <w:szCs w:val="22"/>
        </w:rPr>
        <w:t>Landscape dynamics and settlement patterns in Northern Anatolia during the Roman and Early Byzantine period</w:t>
      </w:r>
      <w:r>
        <w:rPr>
          <w:rFonts w:ascii="Arial" w:hAnsi="Arial" w:cs="Arial"/>
          <w:bCs/>
          <w:i/>
          <w:sz w:val="22"/>
          <w:szCs w:val="22"/>
        </w:rPr>
        <w:t xml:space="preserve"> </w:t>
      </w:r>
      <w:r>
        <w:rPr>
          <w:rFonts w:ascii="Arial" w:hAnsi="Arial" w:cs="Arial"/>
          <w:bCs/>
          <w:sz w:val="22"/>
          <w:szCs w:val="22"/>
        </w:rPr>
        <w:t>(Stuttgart: Franz Steiner Verlag, 2015), 101-117</w:t>
      </w:r>
      <w:r w:rsidR="00927D1B">
        <w:rPr>
          <w:rFonts w:ascii="Arial" w:hAnsi="Arial" w:cs="Arial"/>
          <w:bCs/>
          <w:sz w:val="22"/>
          <w:szCs w:val="22"/>
        </w:rPr>
        <w:t>.</w:t>
      </w:r>
    </w:p>
    <w:p w14:paraId="1F1793C6" w14:textId="0F629397" w:rsidR="00AE250A" w:rsidRDefault="00AE250A" w:rsidP="00287962">
      <w:pPr>
        <w:widowControl/>
        <w:tabs>
          <w:tab w:val="left" w:pos="-1440"/>
        </w:tabs>
        <w:ind w:left="720" w:hanging="720"/>
        <w:rPr>
          <w:rFonts w:ascii="Arial" w:hAnsi="Arial" w:cs="Arial"/>
          <w:sz w:val="22"/>
          <w:szCs w:val="22"/>
        </w:rPr>
      </w:pPr>
      <w:r>
        <w:rPr>
          <w:rFonts w:ascii="Arial" w:hAnsi="Arial" w:cs="Arial"/>
          <w:sz w:val="22"/>
          <w:szCs w:val="22"/>
        </w:rPr>
        <w:t xml:space="preserve">With J. Haldon and J. Newhard, </w:t>
      </w:r>
      <w:r w:rsidR="004C2974">
        <w:rPr>
          <w:rFonts w:ascii="Arial" w:hAnsi="Arial" w:cs="Arial"/>
          <w:sz w:val="22"/>
          <w:szCs w:val="22"/>
        </w:rPr>
        <w:t>“</w:t>
      </w:r>
      <w:r>
        <w:rPr>
          <w:rFonts w:ascii="Arial" w:hAnsi="Arial" w:cs="Arial"/>
          <w:sz w:val="22"/>
          <w:szCs w:val="22"/>
        </w:rPr>
        <w:t>Euchaita</w:t>
      </w:r>
      <w:r w:rsidR="004C2974">
        <w:rPr>
          <w:rFonts w:ascii="Arial" w:hAnsi="Arial" w:cs="Arial"/>
          <w:sz w:val="22"/>
          <w:szCs w:val="22"/>
        </w:rPr>
        <w:t>”</w:t>
      </w:r>
      <w:r>
        <w:rPr>
          <w:rFonts w:ascii="Arial" w:hAnsi="Arial" w:cs="Arial"/>
          <w:sz w:val="22"/>
          <w:szCs w:val="22"/>
        </w:rPr>
        <w:t xml:space="preserve">, in Steadman, S. </w:t>
      </w:r>
      <w:r w:rsidRPr="00AE250A">
        <w:rPr>
          <w:rFonts w:ascii="Arial" w:hAnsi="Arial" w:cs="Arial"/>
          <w:sz w:val="22"/>
          <w:szCs w:val="22"/>
        </w:rPr>
        <w:t>and McMahan</w:t>
      </w:r>
      <w:r>
        <w:rPr>
          <w:rFonts w:ascii="Arial" w:hAnsi="Arial" w:cs="Arial"/>
          <w:sz w:val="22"/>
          <w:szCs w:val="22"/>
        </w:rPr>
        <w:t xml:space="preserve">, G., eds., </w:t>
      </w:r>
      <w:r>
        <w:rPr>
          <w:rFonts w:ascii="Arial" w:hAnsi="Arial" w:cs="Arial"/>
          <w:i/>
          <w:sz w:val="22"/>
          <w:szCs w:val="22"/>
        </w:rPr>
        <w:t>The Archaeology o</w:t>
      </w:r>
      <w:r w:rsidRPr="00AE250A">
        <w:rPr>
          <w:rFonts w:ascii="Arial" w:hAnsi="Arial" w:cs="Arial"/>
          <w:i/>
          <w:sz w:val="22"/>
          <w:szCs w:val="22"/>
        </w:rPr>
        <w:t>f Anatolia: Current Work</w:t>
      </w:r>
      <w:r w:rsidRPr="00AE250A">
        <w:rPr>
          <w:rFonts w:ascii="Arial" w:hAnsi="Arial" w:cs="Arial"/>
          <w:sz w:val="22"/>
          <w:szCs w:val="22"/>
        </w:rPr>
        <w:t xml:space="preserve"> (</w:t>
      </w:r>
      <w:r>
        <w:rPr>
          <w:rFonts w:ascii="Arial" w:hAnsi="Arial" w:cs="Arial"/>
          <w:sz w:val="22"/>
          <w:szCs w:val="22"/>
        </w:rPr>
        <w:t>Cambridge: Cambridge Scholars Press, 2015), 332-355</w:t>
      </w:r>
      <w:r w:rsidR="00927D1B">
        <w:rPr>
          <w:rFonts w:ascii="Arial" w:hAnsi="Arial" w:cs="Arial"/>
          <w:sz w:val="22"/>
          <w:szCs w:val="22"/>
        </w:rPr>
        <w:t>.</w:t>
      </w:r>
    </w:p>
    <w:p w14:paraId="668CD670" w14:textId="7F6F3289" w:rsidR="00287962" w:rsidRPr="00B26D48" w:rsidRDefault="00287962" w:rsidP="00287962">
      <w:pPr>
        <w:widowControl/>
        <w:tabs>
          <w:tab w:val="left" w:pos="-1440"/>
        </w:tabs>
        <w:ind w:left="720" w:hanging="720"/>
        <w:rPr>
          <w:rFonts w:ascii="Arial" w:hAnsi="Arial" w:cs="Arial"/>
          <w:sz w:val="22"/>
          <w:szCs w:val="22"/>
        </w:rPr>
      </w:pPr>
      <w:r>
        <w:rPr>
          <w:rFonts w:ascii="Arial" w:hAnsi="Arial" w:cs="Arial"/>
          <w:sz w:val="22"/>
          <w:szCs w:val="22"/>
        </w:rPr>
        <w:t>“</w:t>
      </w:r>
      <w:r w:rsidRPr="00B26D48">
        <w:rPr>
          <w:rFonts w:ascii="Arial" w:hAnsi="Arial" w:cs="Arial"/>
          <w:sz w:val="22"/>
          <w:szCs w:val="22"/>
        </w:rPr>
        <w:t>Olive Oil and Wine Production in Isauria: Results from the Göksu Archaeological Project in Turkey</w:t>
      </w:r>
      <w:r>
        <w:rPr>
          <w:rFonts w:ascii="Arial" w:hAnsi="Arial" w:cs="Arial"/>
          <w:sz w:val="22"/>
          <w:szCs w:val="22"/>
        </w:rPr>
        <w:t>”</w:t>
      </w:r>
      <w:r w:rsidRPr="00B26D48">
        <w:rPr>
          <w:rFonts w:ascii="Arial" w:hAnsi="Arial" w:cs="Arial"/>
          <w:sz w:val="22"/>
          <w:szCs w:val="22"/>
        </w:rPr>
        <w:t xml:space="preserve">, </w:t>
      </w:r>
      <w:r>
        <w:rPr>
          <w:rFonts w:ascii="Arial" w:hAnsi="Arial" w:cs="Arial"/>
          <w:sz w:val="22"/>
          <w:szCs w:val="22"/>
        </w:rPr>
        <w:t>in Diler, A.</w:t>
      </w:r>
      <w:r w:rsidR="00927D1B">
        <w:rPr>
          <w:rFonts w:ascii="Arial" w:hAnsi="Arial" w:cs="Arial"/>
          <w:sz w:val="22"/>
          <w:szCs w:val="22"/>
        </w:rPr>
        <w:t>,</w:t>
      </w:r>
      <w:r>
        <w:rPr>
          <w:rFonts w:ascii="Arial" w:hAnsi="Arial" w:cs="Arial"/>
          <w:sz w:val="22"/>
          <w:szCs w:val="22"/>
        </w:rPr>
        <w:t xml:space="preserve"> Şenol, K.</w:t>
      </w:r>
      <w:r w:rsidR="00927D1B">
        <w:rPr>
          <w:rFonts w:ascii="Arial" w:hAnsi="Arial" w:cs="Arial"/>
          <w:sz w:val="22"/>
          <w:szCs w:val="22"/>
        </w:rPr>
        <w:t>,</w:t>
      </w:r>
      <w:r>
        <w:rPr>
          <w:rFonts w:ascii="Arial" w:hAnsi="Arial" w:cs="Arial"/>
          <w:sz w:val="22"/>
          <w:szCs w:val="22"/>
        </w:rPr>
        <w:t xml:space="preserve"> and Ayd</w:t>
      </w:r>
      <w:r w:rsidRPr="00287962">
        <w:rPr>
          <w:rFonts w:ascii="Arial" w:hAnsi="Arial" w:cs="Arial"/>
          <w:sz w:val="22"/>
          <w:szCs w:val="22"/>
        </w:rPr>
        <w:t>ı</w:t>
      </w:r>
      <w:r>
        <w:rPr>
          <w:rFonts w:ascii="Arial" w:hAnsi="Arial" w:cs="Arial"/>
          <w:sz w:val="22"/>
          <w:szCs w:val="22"/>
        </w:rPr>
        <w:t>no</w:t>
      </w:r>
      <w:r w:rsidRPr="00287962">
        <w:rPr>
          <w:rFonts w:ascii="Arial" w:hAnsi="Arial" w:cs="Arial"/>
          <w:sz w:val="22"/>
          <w:szCs w:val="22"/>
        </w:rPr>
        <w:t>ğ</w:t>
      </w:r>
      <w:r>
        <w:rPr>
          <w:rFonts w:ascii="Arial" w:hAnsi="Arial" w:cs="Arial"/>
          <w:sz w:val="22"/>
          <w:szCs w:val="22"/>
        </w:rPr>
        <w:t xml:space="preserve">lu, </w:t>
      </w:r>
      <w:r w:rsidRPr="00287962">
        <w:rPr>
          <w:rFonts w:ascii="Arial" w:hAnsi="Arial" w:cs="Arial"/>
          <w:sz w:val="22"/>
          <w:szCs w:val="22"/>
        </w:rPr>
        <w:t>Ü</w:t>
      </w:r>
      <w:r>
        <w:rPr>
          <w:rFonts w:ascii="Arial" w:hAnsi="Arial" w:cs="Arial"/>
          <w:sz w:val="22"/>
          <w:szCs w:val="22"/>
        </w:rPr>
        <w:t xml:space="preserve">., </w:t>
      </w:r>
      <w:r w:rsidRPr="00B26D48">
        <w:rPr>
          <w:rFonts w:ascii="Arial" w:hAnsi="Arial" w:cs="Arial"/>
          <w:sz w:val="22"/>
          <w:szCs w:val="22"/>
        </w:rPr>
        <w:t>ed</w:t>
      </w:r>
      <w:r>
        <w:rPr>
          <w:rFonts w:ascii="Arial" w:hAnsi="Arial" w:cs="Arial"/>
          <w:sz w:val="22"/>
          <w:szCs w:val="22"/>
        </w:rPr>
        <w:t>s</w:t>
      </w:r>
      <w:r w:rsidRPr="00B26D48">
        <w:rPr>
          <w:rFonts w:ascii="Arial" w:hAnsi="Arial" w:cs="Arial"/>
          <w:sz w:val="22"/>
          <w:szCs w:val="22"/>
        </w:rPr>
        <w:t xml:space="preserve">., </w:t>
      </w:r>
      <w:r w:rsidRPr="00B26D48">
        <w:rPr>
          <w:rFonts w:ascii="Arial" w:hAnsi="Arial" w:cs="Arial"/>
          <w:i/>
          <w:sz w:val="22"/>
          <w:szCs w:val="22"/>
        </w:rPr>
        <w:t>Olive Oil and Wine Production in the Eastern Mediterranean during Antiquity</w:t>
      </w:r>
      <w:r>
        <w:rPr>
          <w:rFonts w:ascii="Arial" w:hAnsi="Arial" w:cs="Arial"/>
          <w:sz w:val="22"/>
          <w:szCs w:val="22"/>
        </w:rPr>
        <w:t xml:space="preserve"> (Izmir, 2015), 41-50</w:t>
      </w:r>
      <w:r w:rsidR="00927D1B">
        <w:rPr>
          <w:rFonts w:ascii="Arial" w:hAnsi="Arial" w:cs="Arial"/>
          <w:sz w:val="22"/>
          <w:szCs w:val="22"/>
        </w:rPr>
        <w:t>.</w:t>
      </w:r>
    </w:p>
    <w:p w14:paraId="440B79C7" w14:textId="430A5BC3" w:rsidR="00407E37" w:rsidRPr="00B26D48" w:rsidRDefault="00407E37" w:rsidP="00407E37">
      <w:pPr>
        <w:ind w:left="720" w:hanging="720"/>
        <w:rPr>
          <w:rFonts w:ascii="Arial" w:hAnsi="Arial" w:cs="Arial"/>
          <w:sz w:val="22"/>
          <w:szCs w:val="22"/>
        </w:rPr>
      </w:pPr>
      <w:r>
        <w:rPr>
          <w:rFonts w:ascii="Arial" w:hAnsi="Arial" w:cs="Arial"/>
          <w:sz w:val="22"/>
          <w:szCs w:val="22"/>
        </w:rPr>
        <w:t>“</w:t>
      </w:r>
      <w:r w:rsidRPr="00B26D48">
        <w:rPr>
          <w:rFonts w:ascii="Arial" w:hAnsi="Arial" w:cs="Arial"/>
          <w:sz w:val="22"/>
          <w:szCs w:val="22"/>
        </w:rPr>
        <w:t>Military Developments in the Fifth Century</w:t>
      </w:r>
      <w:r w:rsidR="006F42CD">
        <w:rPr>
          <w:rFonts w:ascii="Arial" w:hAnsi="Arial" w:cs="Arial"/>
          <w:sz w:val="22"/>
          <w:szCs w:val="22"/>
        </w:rPr>
        <w:t>”</w:t>
      </w:r>
      <w:r w:rsidRPr="00B26D48">
        <w:rPr>
          <w:rFonts w:ascii="Arial" w:hAnsi="Arial" w:cs="Arial"/>
          <w:sz w:val="22"/>
          <w:szCs w:val="22"/>
        </w:rPr>
        <w:t xml:space="preserve">, in Maas, M., ed., </w:t>
      </w:r>
      <w:r w:rsidRPr="00B26D48">
        <w:rPr>
          <w:rFonts w:ascii="Arial" w:hAnsi="Arial" w:cs="Arial"/>
          <w:i/>
          <w:sz w:val="22"/>
          <w:szCs w:val="22"/>
        </w:rPr>
        <w:t xml:space="preserve">Cambridge Companion to the Age of Attila </w:t>
      </w:r>
      <w:r w:rsidRPr="00B26D48">
        <w:rPr>
          <w:rFonts w:ascii="Arial" w:hAnsi="Arial" w:cs="Arial"/>
          <w:sz w:val="22"/>
          <w:szCs w:val="22"/>
        </w:rPr>
        <w:t>(</w:t>
      </w:r>
      <w:r>
        <w:rPr>
          <w:rFonts w:ascii="Arial" w:hAnsi="Arial" w:cs="Arial"/>
          <w:sz w:val="22"/>
          <w:szCs w:val="22"/>
        </w:rPr>
        <w:t xml:space="preserve">Cambridge: </w:t>
      </w:r>
      <w:r w:rsidRPr="00B26D48">
        <w:rPr>
          <w:rFonts w:ascii="Arial" w:hAnsi="Arial" w:cs="Arial"/>
          <w:sz w:val="22"/>
          <w:szCs w:val="22"/>
        </w:rPr>
        <w:t>CUP</w:t>
      </w:r>
      <w:r>
        <w:rPr>
          <w:rFonts w:ascii="Arial" w:hAnsi="Arial" w:cs="Arial"/>
          <w:sz w:val="22"/>
          <w:szCs w:val="22"/>
        </w:rPr>
        <w:t>, 2015), 125-139</w:t>
      </w:r>
      <w:r w:rsidR="00927D1B">
        <w:rPr>
          <w:rFonts w:ascii="Arial" w:hAnsi="Arial" w:cs="Arial"/>
          <w:sz w:val="22"/>
          <w:szCs w:val="22"/>
        </w:rPr>
        <w:t>.</w:t>
      </w:r>
    </w:p>
    <w:p w14:paraId="074BA123" w14:textId="77777777" w:rsidR="00407E37" w:rsidRPr="00B26D48" w:rsidRDefault="00407E37" w:rsidP="00407E37">
      <w:pPr>
        <w:ind w:left="720" w:hanging="720"/>
        <w:rPr>
          <w:rFonts w:ascii="Arial" w:hAnsi="Arial" w:cs="Arial"/>
          <w:sz w:val="22"/>
          <w:szCs w:val="22"/>
        </w:rPr>
      </w:pPr>
      <w:r>
        <w:rPr>
          <w:rFonts w:ascii="Arial" w:hAnsi="Arial" w:cs="Arial"/>
          <w:bCs/>
          <w:sz w:val="22"/>
          <w:szCs w:val="22"/>
        </w:rPr>
        <w:t>“</w:t>
      </w:r>
      <w:r w:rsidRPr="00B26D48">
        <w:rPr>
          <w:rFonts w:ascii="Arial" w:hAnsi="Arial" w:cs="Arial"/>
          <w:sz w:val="22"/>
          <w:szCs w:val="22"/>
        </w:rPr>
        <w:t>Writing the Histories of Romans and Arabs in the Fifth-Century Roman East</w:t>
      </w:r>
      <w:r>
        <w:rPr>
          <w:rFonts w:ascii="Arial" w:hAnsi="Arial" w:cs="Arial"/>
          <w:sz w:val="22"/>
          <w:szCs w:val="22"/>
        </w:rPr>
        <w:t>”</w:t>
      </w:r>
      <w:r w:rsidRPr="00B26D48">
        <w:rPr>
          <w:rFonts w:ascii="Arial" w:hAnsi="Arial" w:cs="Arial"/>
          <w:sz w:val="22"/>
          <w:szCs w:val="22"/>
        </w:rPr>
        <w:t xml:space="preserve">, in Dijkstra, J. and Fisher, G. eds., </w:t>
      </w:r>
      <w:r>
        <w:rPr>
          <w:rFonts w:ascii="Arial" w:hAnsi="Arial" w:cs="Arial"/>
          <w:i/>
          <w:sz w:val="22"/>
          <w:szCs w:val="22"/>
        </w:rPr>
        <w:t xml:space="preserve">Inside and Outside: Views of the Late Roman Empire </w:t>
      </w:r>
      <w:r>
        <w:rPr>
          <w:rFonts w:ascii="Arial" w:hAnsi="Arial" w:cs="Arial"/>
          <w:sz w:val="22"/>
          <w:szCs w:val="22"/>
        </w:rPr>
        <w:t>(Peeters, 2014), 233-245</w:t>
      </w:r>
      <w:r w:rsidR="00DD66C6">
        <w:rPr>
          <w:rFonts w:ascii="Arial" w:hAnsi="Arial" w:cs="Arial"/>
          <w:sz w:val="22"/>
          <w:szCs w:val="22"/>
        </w:rPr>
        <w:t>.</w:t>
      </w:r>
    </w:p>
    <w:p w14:paraId="7B716705" w14:textId="77777777" w:rsidR="00105499" w:rsidRPr="00362F94" w:rsidRDefault="00105499" w:rsidP="00105499">
      <w:pPr>
        <w:ind w:left="720" w:hanging="720"/>
        <w:rPr>
          <w:rFonts w:ascii="Arial" w:hAnsi="Arial" w:cs="Arial"/>
          <w:bCs/>
          <w:sz w:val="22"/>
          <w:szCs w:val="22"/>
        </w:rPr>
      </w:pPr>
      <w:r w:rsidRPr="00362F94">
        <w:rPr>
          <w:rFonts w:ascii="Arial" w:hAnsi="Arial" w:cs="Arial"/>
          <w:bCs/>
          <w:sz w:val="22"/>
          <w:szCs w:val="22"/>
        </w:rPr>
        <w:t xml:space="preserve">With </w:t>
      </w:r>
      <w:bookmarkStart w:id="6" w:name="_Hlk99543353"/>
      <w:r w:rsidRPr="00362F94">
        <w:rPr>
          <w:rFonts w:ascii="Arial" w:hAnsi="Arial" w:cs="Arial"/>
          <w:bCs/>
          <w:sz w:val="22"/>
          <w:szCs w:val="22"/>
        </w:rPr>
        <w:t xml:space="preserve">J. Haldon </w:t>
      </w:r>
      <w:r w:rsidRPr="00D009A3">
        <w:rPr>
          <w:rFonts w:ascii="Arial" w:hAnsi="Arial" w:cs="Arial"/>
          <w:bCs/>
          <w:i/>
          <w:sz w:val="22"/>
          <w:szCs w:val="22"/>
        </w:rPr>
        <w:t>et al</w:t>
      </w:r>
      <w:r w:rsidRPr="00362F94">
        <w:rPr>
          <w:rFonts w:ascii="Arial" w:hAnsi="Arial" w:cs="Arial"/>
          <w:bCs/>
          <w:sz w:val="22"/>
          <w:szCs w:val="22"/>
        </w:rPr>
        <w:t xml:space="preserve">., </w:t>
      </w:r>
      <w:r>
        <w:rPr>
          <w:rFonts w:ascii="Arial" w:hAnsi="Arial" w:cs="Arial"/>
          <w:bCs/>
          <w:sz w:val="22"/>
          <w:szCs w:val="22"/>
        </w:rPr>
        <w:t>“</w:t>
      </w:r>
      <w:r w:rsidRPr="00161EDE">
        <w:rPr>
          <w:rFonts w:ascii="Arial" w:hAnsi="Arial" w:cs="Arial"/>
          <w:sz w:val="22"/>
        </w:rPr>
        <w:t>The climate and environment of Byzantine Anatolia:</w:t>
      </w:r>
      <w:r>
        <w:rPr>
          <w:rFonts w:ascii="Arial" w:hAnsi="Arial" w:cs="Arial"/>
          <w:sz w:val="22"/>
        </w:rPr>
        <w:tab/>
      </w:r>
      <w:r w:rsidRPr="00161EDE">
        <w:rPr>
          <w:rFonts w:ascii="Arial" w:hAnsi="Arial" w:cs="Arial"/>
          <w:sz w:val="22"/>
        </w:rPr>
        <w:t>integrating science, history and archaeology</w:t>
      </w:r>
      <w:r>
        <w:rPr>
          <w:rFonts w:ascii="Arial" w:hAnsi="Arial" w:cs="Arial"/>
          <w:bCs/>
          <w:sz w:val="22"/>
          <w:szCs w:val="22"/>
        </w:rPr>
        <w:t xml:space="preserve">”, </w:t>
      </w:r>
      <w:r w:rsidRPr="00362F94">
        <w:rPr>
          <w:rFonts w:ascii="Arial" w:hAnsi="Arial" w:cs="Arial"/>
          <w:bCs/>
          <w:i/>
          <w:sz w:val="22"/>
          <w:szCs w:val="22"/>
        </w:rPr>
        <w:t>Journal of Interdisciplinary History</w:t>
      </w:r>
      <w:r>
        <w:rPr>
          <w:rFonts w:ascii="Arial" w:hAnsi="Arial" w:cs="Arial"/>
          <w:bCs/>
          <w:sz w:val="22"/>
          <w:szCs w:val="22"/>
        </w:rPr>
        <w:t xml:space="preserve"> 45.2 (2014), 113-161</w:t>
      </w:r>
    </w:p>
    <w:bookmarkEnd w:id="6"/>
    <w:p w14:paraId="488A2A92" w14:textId="77777777" w:rsidR="00B36C4C" w:rsidRDefault="00BE00F8" w:rsidP="00105499">
      <w:pPr>
        <w:pStyle w:val="Default"/>
        <w:ind w:left="709" w:hanging="709"/>
        <w:rPr>
          <w:rFonts w:ascii="Arial" w:hAnsi="Arial" w:cs="Arial"/>
          <w:sz w:val="22"/>
          <w:szCs w:val="22"/>
        </w:rPr>
      </w:pPr>
      <w:r>
        <w:rPr>
          <w:rFonts w:ascii="Arial" w:hAnsi="Arial" w:cs="Arial"/>
          <w:bCs/>
          <w:sz w:val="22"/>
          <w:szCs w:val="22"/>
        </w:rPr>
        <w:t xml:space="preserve">With E. Baysal, </w:t>
      </w:r>
      <w:r w:rsidR="00B36C4C">
        <w:rPr>
          <w:rFonts w:ascii="Arial" w:hAnsi="Arial" w:cs="Arial"/>
          <w:bCs/>
          <w:sz w:val="22"/>
          <w:szCs w:val="22"/>
        </w:rPr>
        <w:t>“</w:t>
      </w:r>
      <w:r w:rsidR="00B36C4C" w:rsidRPr="0053715E">
        <w:rPr>
          <w:rFonts w:ascii="Arial" w:hAnsi="Arial" w:cs="Arial"/>
          <w:bCs/>
          <w:sz w:val="22"/>
          <w:szCs w:val="22"/>
        </w:rPr>
        <w:t>A tomb with a view: the rock-cut cemetery at Alahan in Isauria</w:t>
      </w:r>
      <w:r>
        <w:rPr>
          <w:rFonts w:ascii="Arial" w:hAnsi="Arial" w:cs="Arial"/>
          <w:bCs/>
          <w:sz w:val="22"/>
          <w:szCs w:val="22"/>
        </w:rPr>
        <w:t xml:space="preserve">”, </w:t>
      </w:r>
      <w:r w:rsidR="00B36C4C" w:rsidRPr="006E4232">
        <w:rPr>
          <w:rFonts w:ascii="Arial" w:hAnsi="Arial" w:cs="Arial"/>
          <w:bCs/>
          <w:i/>
          <w:sz w:val="22"/>
          <w:szCs w:val="22"/>
        </w:rPr>
        <w:t>Adalya</w:t>
      </w:r>
      <w:r w:rsidR="00B36C4C">
        <w:rPr>
          <w:rFonts w:ascii="Arial" w:hAnsi="Arial" w:cs="Arial"/>
          <w:bCs/>
          <w:sz w:val="22"/>
          <w:szCs w:val="22"/>
        </w:rPr>
        <w:t xml:space="preserve"> 17 (2014), 181-208</w:t>
      </w:r>
      <w:r w:rsidR="00DD66C6">
        <w:rPr>
          <w:rFonts w:ascii="Arial" w:hAnsi="Arial" w:cs="Arial"/>
          <w:bCs/>
          <w:sz w:val="22"/>
          <w:szCs w:val="22"/>
        </w:rPr>
        <w:t>.</w:t>
      </w:r>
    </w:p>
    <w:p w14:paraId="778FF156" w14:textId="77777777" w:rsidR="006C2DDF" w:rsidRDefault="006C2DDF" w:rsidP="005E585C">
      <w:pPr>
        <w:pStyle w:val="Default"/>
        <w:ind w:left="709" w:hanging="709"/>
        <w:rPr>
          <w:rFonts w:ascii="Arial" w:hAnsi="Arial" w:cs="Arial"/>
          <w:sz w:val="22"/>
          <w:szCs w:val="22"/>
        </w:rPr>
      </w:pPr>
      <w:r>
        <w:rPr>
          <w:rFonts w:ascii="Arial" w:hAnsi="Arial" w:cs="Arial"/>
          <w:sz w:val="22"/>
          <w:szCs w:val="22"/>
        </w:rPr>
        <w:t>“</w:t>
      </w:r>
      <w:r w:rsidRPr="00151DA4">
        <w:rPr>
          <w:rFonts w:ascii="Arial" w:hAnsi="Arial" w:cs="Arial"/>
          <w:sz w:val="22"/>
          <w:szCs w:val="22"/>
        </w:rPr>
        <w:t xml:space="preserve">Historical evidence for Zeugma in light of the results of the 2000 Excavation”, </w:t>
      </w:r>
      <w:r w:rsidR="00FA5BF9">
        <w:rPr>
          <w:rFonts w:ascii="Arial" w:hAnsi="Arial" w:cs="Arial"/>
          <w:sz w:val="22"/>
          <w:szCs w:val="22"/>
        </w:rPr>
        <w:t>in</w:t>
      </w:r>
      <w:r w:rsidRPr="00151DA4">
        <w:rPr>
          <w:rFonts w:ascii="Arial" w:hAnsi="Arial" w:cs="Arial"/>
          <w:sz w:val="22"/>
          <w:szCs w:val="22"/>
        </w:rPr>
        <w:t xml:space="preserve"> Aylward, W., ed., </w:t>
      </w:r>
      <w:r w:rsidRPr="00151DA4">
        <w:rPr>
          <w:rFonts w:ascii="Arial" w:hAnsi="Arial" w:cs="Arial"/>
          <w:i/>
          <w:iCs/>
          <w:sz w:val="22"/>
          <w:szCs w:val="22"/>
        </w:rPr>
        <w:t>Zeugma 2000: Rescue Excavations</w:t>
      </w:r>
      <w:r w:rsidRPr="00151DA4">
        <w:rPr>
          <w:rFonts w:ascii="Arial" w:eastAsia="ArialMT" w:hAnsi="Arial" w:cs="Arial"/>
          <w:sz w:val="22"/>
          <w:szCs w:val="22"/>
        </w:rPr>
        <w:t>. (</w:t>
      </w:r>
      <w:r w:rsidR="0087381D">
        <w:rPr>
          <w:rFonts w:ascii="Arial" w:eastAsia="ArialMT" w:hAnsi="Arial" w:cs="Arial"/>
          <w:sz w:val="22"/>
          <w:szCs w:val="22"/>
        </w:rPr>
        <w:t xml:space="preserve">Los Altos: </w:t>
      </w:r>
      <w:r w:rsidRPr="00151DA4">
        <w:rPr>
          <w:rFonts w:ascii="Arial" w:eastAsia="ArialMT" w:hAnsi="Arial" w:cs="Arial"/>
          <w:sz w:val="22"/>
          <w:szCs w:val="22"/>
        </w:rPr>
        <w:t>Th</w:t>
      </w:r>
      <w:r w:rsidR="0087381D">
        <w:rPr>
          <w:rFonts w:ascii="Arial" w:eastAsia="ArialMT" w:hAnsi="Arial" w:cs="Arial"/>
          <w:sz w:val="22"/>
          <w:szCs w:val="22"/>
        </w:rPr>
        <w:t>e Packard Humanities Institute</w:t>
      </w:r>
      <w:r w:rsidRPr="00151DA4">
        <w:rPr>
          <w:rFonts w:ascii="Arial" w:eastAsia="ArialMT" w:hAnsi="Arial" w:cs="Arial"/>
          <w:sz w:val="22"/>
          <w:szCs w:val="22"/>
        </w:rPr>
        <w:t>, 2013)</w:t>
      </w:r>
      <w:r>
        <w:rPr>
          <w:rFonts w:ascii="Arial" w:eastAsia="ArialMT" w:hAnsi="Arial" w:cs="Arial"/>
          <w:sz w:val="22"/>
          <w:szCs w:val="22"/>
        </w:rPr>
        <w:t>, vol. 3. 375-380</w:t>
      </w:r>
      <w:r w:rsidR="00771470">
        <w:rPr>
          <w:rFonts w:ascii="Arial" w:eastAsia="ArialMT" w:hAnsi="Arial" w:cs="Arial"/>
          <w:sz w:val="22"/>
          <w:szCs w:val="22"/>
        </w:rPr>
        <w:t>.</w:t>
      </w:r>
    </w:p>
    <w:p w14:paraId="682A6953" w14:textId="77777777" w:rsidR="002B10B3" w:rsidRDefault="002B10B3" w:rsidP="005E585C">
      <w:pPr>
        <w:pStyle w:val="Default"/>
        <w:ind w:left="709" w:hanging="709"/>
        <w:rPr>
          <w:rFonts w:ascii="Arial" w:hAnsi="Arial" w:cs="Arial"/>
          <w:sz w:val="22"/>
          <w:szCs w:val="22"/>
        </w:rPr>
      </w:pPr>
      <w:r>
        <w:rPr>
          <w:rFonts w:ascii="Arial" w:hAnsi="Arial" w:cs="Arial"/>
          <w:sz w:val="22"/>
          <w:szCs w:val="22"/>
        </w:rPr>
        <w:t>“</w:t>
      </w:r>
      <w:r w:rsidRPr="00B26D48">
        <w:rPr>
          <w:rFonts w:ascii="Arial" w:hAnsi="Arial" w:cs="Arial"/>
          <w:sz w:val="22"/>
          <w:szCs w:val="22"/>
        </w:rPr>
        <w:t>Imperial Campaigning from Diocletian to Honorius</w:t>
      </w:r>
      <w:r>
        <w:rPr>
          <w:rFonts w:ascii="Arial" w:hAnsi="Arial" w:cs="Arial"/>
          <w:sz w:val="22"/>
          <w:szCs w:val="22"/>
        </w:rPr>
        <w:t>”</w:t>
      </w:r>
      <w:r w:rsidRPr="00B26D48">
        <w:rPr>
          <w:rFonts w:ascii="Arial" w:hAnsi="Arial" w:cs="Arial"/>
          <w:sz w:val="22"/>
          <w:szCs w:val="22"/>
        </w:rPr>
        <w:t xml:space="preserve">, in Sarantis, A. and Christie, N. eds., </w:t>
      </w:r>
      <w:r w:rsidRPr="00B26D48">
        <w:rPr>
          <w:rFonts w:ascii="Arial" w:hAnsi="Arial" w:cs="Arial"/>
          <w:i/>
          <w:sz w:val="22"/>
          <w:szCs w:val="22"/>
        </w:rPr>
        <w:t>War and Warfare in Late Antiquity: Current Perspectives</w:t>
      </w:r>
      <w:r w:rsidRPr="00B26D48">
        <w:rPr>
          <w:rFonts w:ascii="Arial" w:hAnsi="Arial" w:cs="Arial"/>
          <w:sz w:val="22"/>
          <w:szCs w:val="22"/>
        </w:rPr>
        <w:t xml:space="preserve"> (Late Antique Archaeology 8) (</w:t>
      </w:r>
      <w:r w:rsidR="006C2DDF">
        <w:rPr>
          <w:rFonts w:ascii="Arial" w:hAnsi="Arial" w:cs="Arial"/>
          <w:sz w:val="22"/>
          <w:szCs w:val="22"/>
        </w:rPr>
        <w:t>Leiden 2013), vol. 2. 655-682</w:t>
      </w:r>
      <w:r w:rsidR="00771470">
        <w:rPr>
          <w:rFonts w:ascii="Arial" w:hAnsi="Arial" w:cs="Arial"/>
          <w:sz w:val="22"/>
          <w:szCs w:val="22"/>
        </w:rPr>
        <w:t>.</w:t>
      </w:r>
    </w:p>
    <w:p w14:paraId="3E17835F" w14:textId="49CAFB46" w:rsidR="005E585C" w:rsidRDefault="00DE06AC" w:rsidP="005E585C">
      <w:pPr>
        <w:pStyle w:val="Default"/>
        <w:ind w:left="709" w:hanging="709"/>
        <w:rPr>
          <w:rFonts w:ascii="Arial" w:hAnsi="Arial" w:cs="Arial"/>
          <w:sz w:val="22"/>
          <w:szCs w:val="22"/>
        </w:rPr>
      </w:pPr>
      <w:r>
        <w:rPr>
          <w:rFonts w:ascii="Arial" w:hAnsi="Arial" w:cs="Arial"/>
          <w:sz w:val="22"/>
          <w:szCs w:val="22"/>
        </w:rPr>
        <w:t>“</w:t>
      </w:r>
      <w:r w:rsidR="005E585C" w:rsidRPr="00B26D48">
        <w:rPr>
          <w:rFonts w:ascii="Arial" w:hAnsi="Arial" w:cs="Arial"/>
          <w:sz w:val="22"/>
          <w:szCs w:val="22"/>
        </w:rPr>
        <w:t>Late Roman Churches in the Göksu Valley</w:t>
      </w:r>
      <w:r>
        <w:rPr>
          <w:rFonts w:ascii="Arial" w:hAnsi="Arial" w:cs="Arial"/>
          <w:sz w:val="22"/>
          <w:szCs w:val="22"/>
        </w:rPr>
        <w:t>”</w:t>
      </w:r>
      <w:r w:rsidR="005E585C" w:rsidRPr="00B26D48">
        <w:rPr>
          <w:rFonts w:ascii="Arial" w:hAnsi="Arial" w:cs="Arial"/>
          <w:sz w:val="22"/>
          <w:szCs w:val="22"/>
        </w:rPr>
        <w:t xml:space="preserve">, </w:t>
      </w:r>
      <w:r w:rsidR="00421BD4">
        <w:rPr>
          <w:rFonts w:ascii="Arial" w:hAnsi="Arial" w:cs="Arial"/>
          <w:sz w:val="22"/>
          <w:szCs w:val="22"/>
        </w:rPr>
        <w:t xml:space="preserve">in </w:t>
      </w:r>
      <w:r w:rsidR="00421BD4" w:rsidRPr="00B26D48">
        <w:rPr>
          <w:rFonts w:ascii="Arial" w:hAnsi="Arial" w:cs="Arial"/>
          <w:sz w:val="22"/>
          <w:szCs w:val="22"/>
        </w:rPr>
        <w:t xml:space="preserve">Hoff, M. and Townsend, R., </w:t>
      </w:r>
      <w:r w:rsidR="00421BD4">
        <w:rPr>
          <w:rFonts w:ascii="Arial" w:hAnsi="Arial" w:cs="Arial"/>
          <w:sz w:val="22"/>
          <w:szCs w:val="22"/>
        </w:rPr>
        <w:t xml:space="preserve">eds., </w:t>
      </w:r>
      <w:r w:rsidR="005E585C" w:rsidRPr="00B26D48">
        <w:rPr>
          <w:rFonts w:ascii="Arial" w:hAnsi="Arial" w:cs="Arial"/>
          <w:i/>
          <w:sz w:val="22"/>
          <w:szCs w:val="22"/>
        </w:rPr>
        <w:t>Rough Cilicia: New Archaeological and Historical Approaches</w:t>
      </w:r>
      <w:r w:rsidR="005E585C" w:rsidRPr="00B26D48">
        <w:rPr>
          <w:rFonts w:ascii="Arial" w:hAnsi="Arial" w:cs="Arial"/>
          <w:sz w:val="22"/>
          <w:szCs w:val="22"/>
        </w:rPr>
        <w:t xml:space="preserve"> (</w:t>
      </w:r>
      <w:r w:rsidR="0087381D">
        <w:rPr>
          <w:rFonts w:ascii="Arial" w:hAnsi="Arial" w:cs="Arial"/>
          <w:sz w:val="22"/>
          <w:szCs w:val="22"/>
        </w:rPr>
        <w:t xml:space="preserve">Oxford: </w:t>
      </w:r>
      <w:r w:rsidR="005E585C" w:rsidRPr="00B26D48">
        <w:rPr>
          <w:rFonts w:ascii="Arial" w:hAnsi="Arial" w:cs="Arial"/>
          <w:sz w:val="22"/>
          <w:szCs w:val="22"/>
        </w:rPr>
        <w:t xml:space="preserve">Oxbow, 2013), </w:t>
      </w:r>
      <w:r w:rsidR="00A17994">
        <w:rPr>
          <w:rFonts w:ascii="Arial" w:hAnsi="Arial" w:cs="Arial"/>
          <w:sz w:val="22"/>
          <w:szCs w:val="22"/>
        </w:rPr>
        <w:t>233-246</w:t>
      </w:r>
      <w:r w:rsidR="00771470">
        <w:rPr>
          <w:rFonts w:ascii="Arial" w:hAnsi="Arial" w:cs="Arial"/>
          <w:sz w:val="22"/>
          <w:szCs w:val="22"/>
        </w:rPr>
        <w:t>.</w:t>
      </w:r>
    </w:p>
    <w:p w14:paraId="2717B4C5" w14:textId="77777777" w:rsidR="00B1138E" w:rsidRPr="00B26D48" w:rsidRDefault="00B1138E" w:rsidP="00B1138E">
      <w:pPr>
        <w:widowControl/>
        <w:tabs>
          <w:tab w:val="left" w:pos="-1440"/>
        </w:tabs>
        <w:ind w:left="720" w:hanging="720"/>
        <w:rPr>
          <w:rFonts w:ascii="Arial" w:hAnsi="Arial" w:cs="Arial"/>
          <w:sz w:val="22"/>
          <w:szCs w:val="22"/>
        </w:rPr>
      </w:pPr>
      <w:r>
        <w:rPr>
          <w:rFonts w:ascii="Arial" w:hAnsi="Arial" w:cs="Arial"/>
          <w:sz w:val="22"/>
          <w:szCs w:val="22"/>
        </w:rPr>
        <w:t>“</w:t>
      </w:r>
      <w:r w:rsidRPr="00B26D48">
        <w:rPr>
          <w:rFonts w:ascii="Arial" w:hAnsi="Arial" w:cs="Arial"/>
          <w:sz w:val="22"/>
          <w:szCs w:val="22"/>
        </w:rPr>
        <w:t>Avkat Arkeoloji Projesi, 2007-2009</w:t>
      </w:r>
      <w:r>
        <w:rPr>
          <w:rFonts w:ascii="Arial" w:hAnsi="Arial" w:cs="Arial"/>
          <w:sz w:val="22"/>
          <w:szCs w:val="22"/>
        </w:rPr>
        <w:t>”</w:t>
      </w:r>
      <w:r w:rsidRPr="00B26D48">
        <w:rPr>
          <w:rFonts w:ascii="Arial" w:hAnsi="Arial" w:cs="Arial"/>
          <w:sz w:val="22"/>
          <w:szCs w:val="22"/>
        </w:rPr>
        <w:t xml:space="preserve"> (with John Haldon, Jim Newhard, and Peter Bikoulis</w:t>
      </w:r>
      <w:r w:rsidRPr="00F249AF">
        <w:rPr>
          <w:rFonts w:ascii="Arial" w:hAnsi="Arial" w:cs="Arial"/>
          <w:i/>
          <w:sz w:val="22"/>
          <w:szCs w:val="22"/>
        </w:rPr>
        <w:t>), 2. Çorum Kazı ve Araştırmalar Sempozyum</w:t>
      </w:r>
      <w:r>
        <w:rPr>
          <w:rFonts w:ascii="Arial" w:hAnsi="Arial" w:cs="Arial"/>
          <w:sz w:val="22"/>
          <w:szCs w:val="22"/>
        </w:rPr>
        <w:t xml:space="preserve"> (Çorum, 2012), 203-217.</w:t>
      </w:r>
    </w:p>
    <w:p w14:paraId="537EBA90" w14:textId="5B6FE41F" w:rsidR="00092715" w:rsidRPr="00B26D48" w:rsidRDefault="00DE06AC" w:rsidP="00092715">
      <w:pPr>
        <w:widowControl/>
        <w:tabs>
          <w:tab w:val="left" w:pos="-1440"/>
        </w:tabs>
        <w:ind w:left="720" w:hanging="720"/>
        <w:rPr>
          <w:rFonts w:ascii="Arial" w:hAnsi="Arial" w:cs="Arial"/>
          <w:sz w:val="22"/>
          <w:szCs w:val="22"/>
        </w:rPr>
      </w:pPr>
      <w:r>
        <w:rPr>
          <w:rFonts w:ascii="Arial" w:hAnsi="Arial" w:cs="Arial"/>
          <w:sz w:val="22"/>
          <w:szCs w:val="22"/>
        </w:rPr>
        <w:t>“</w:t>
      </w:r>
      <w:r w:rsidR="00092715" w:rsidRPr="00B26D48">
        <w:rPr>
          <w:rFonts w:ascii="Arial" w:hAnsi="Arial" w:cs="Arial"/>
          <w:sz w:val="22"/>
          <w:szCs w:val="22"/>
        </w:rPr>
        <w:t>Avkat Archaeological Project 2007-2008</w:t>
      </w:r>
      <w:r>
        <w:rPr>
          <w:rFonts w:ascii="Arial" w:hAnsi="Arial" w:cs="Arial"/>
          <w:sz w:val="22"/>
          <w:szCs w:val="22"/>
        </w:rPr>
        <w:t>”</w:t>
      </w:r>
      <w:r w:rsidR="00092715" w:rsidRPr="00B26D48">
        <w:rPr>
          <w:rFonts w:ascii="Arial" w:hAnsi="Arial" w:cs="Arial"/>
          <w:sz w:val="22"/>
          <w:szCs w:val="22"/>
        </w:rPr>
        <w:t xml:space="preserve"> (with J. Haldon, J. Newhard, S. Lockwood), </w:t>
      </w:r>
      <w:r w:rsidR="00092715" w:rsidRPr="00B26D48">
        <w:rPr>
          <w:rFonts w:ascii="Arial" w:hAnsi="Arial" w:cs="Arial"/>
          <w:i/>
          <w:sz w:val="22"/>
          <w:szCs w:val="22"/>
        </w:rPr>
        <w:t>Araştırma Sonuçları Toplantısı</w:t>
      </w:r>
      <w:r w:rsidR="00092715" w:rsidRPr="00B26D48">
        <w:rPr>
          <w:rFonts w:ascii="Arial" w:hAnsi="Arial" w:cs="Arial"/>
          <w:sz w:val="22"/>
          <w:szCs w:val="22"/>
        </w:rPr>
        <w:t xml:space="preserve"> </w:t>
      </w:r>
      <w:r w:rsidR="00092715" w:rsidRPr="00B26D48">
        <w:rPr>
          <w:rFonts w:ascii="Arial" w:hAnsi="Arial" w:cs="Arial"/>
          <w:snapToGrid/>
          <w:sz w:val="22"/>
          <w:szCs w:val="22"/>
          <w:lang w:val="en-CA" w:eastAsia="en-CA"/>
        </w:rPr>
        <w:t>27.3 (2009), 29-</w:t>
      </w:r>
      <w:r w:rsidR="001047D9">
        <w:rPr>
          <w:rFonts w:ascii="Arial" w:hAnsi="Arial" w:cs="Arial"/>
          <w:snapToGrid/>
          <w:sz w:val="22"/>
          <w:szCs w:val="22"/>
          <w:lang w:val="en-CA" w:eastAsia="en-CA"/>
        </w:rPr>
        <w:t>49</w:t>
      </w:r>
      <w:r w:rsidR="00771470">
        <w:rPr>
          <w:rFonts w:ascii="Arial" w:hAnsi="Arial" w:cs="Arial"/>
          <w:snapToGrid/>
          <w:sz w:val="22"/>
          <w:szCs w:val="22"/>
          <w:lang w:val="en-CA" w:eastAsia="en-CA"/>
        </w:rPr>
        <w:t>.</w:t>
      </w:r>
    </w:p>
    <w:p w14:paraId="3FC80DB7" w14:textId="77777777" w:rsidR="00743D42" w:rsidRPr="00B26D48" w:rsidRDefault="00DE06AC" w:rsidP="00743D42">
      <w:pPr>
        <w:ind w:left="709" w:hanging="709"/>
        <w:rPr>
          <w:rFonts w:ascii="Arial" w:hAnsi="Arial" w:cs="Arial"/>
          <w:sz w:val="22"/>
          <w:szCs w:val="22"/>
        </w:rPr>
      </w:pPr>
      <w:r>
        <w:rPr>
          <w:rFonts w:ascii="Arial" w:hAnsi="Arial" w:cs="Arial"/>
          <w:sz w:val="22"/>
          <w:szCs w:val="22"/>
        </w:rPr>
        <w:t>“</w:t>
      </w:r>
      <w:r w:rsidR="00743D42" w:rsidRPr="00B26D48">
        <w:rPr>
          <w:rFonts w:ascii="Arial" w:hAnsi="Arial" w:cs="Arial"/>
          <w:sz w:val="22"/>
          <w:szCs w:val="22"/>
        </w:rPr>
        <w:t>Imperial Politics at the Court of Theodosius II</w:t>
      </w:r>
      <w:r>
        <w:rPr>
          <w:rFonts w:ascii="Arial" w:hAnsi="Arial" w:cs="Arial"/>
          <w:sz w:val="22"/>
          <w:szCs w:val="22"/>
        </w:rPr>
        <w:t>”</w:t>
      </w:r>
      <w:r w:rsidR="00743D42" w:rsidRPr="00B26D48">
        <w:rPr>
          <w:rFonts w:ascii="Arial" w:hAnsi="Arial" w:cs="Arial"/>
          <w:sz w:val="22"/>
          <w:szCs w:val="22"/>
        </w:rPr>
        <w:t xml:space="preserve">, in Cain, A. and Lenski, N., eds., </w:t>
      </w:r>
      <w:r w:rsidR="00743D42" w:rsidRPr="00B26D48">
        <w:rPr>
          <w:rFonts w:ascii="Arial" w:hAnsi="Arial" w:cs="Arial"/>
          <w:i/>
          <w:sz w:val="22"/>
          <w:szCs w:val="22"/>
        </w:rPr>
        <w:t>The Power of Religion in Late Antiquity</w:t>
      </w:r>
      <w:r w:rsidR="00743D42" w:rsidRPr="00B26D48">
        <w:rPr>
          <w:rFonts w:ascii="Arial" w:hAnsi="Arial" w:cs="Arial"/>
          <w:sz w:val="22"/>
          <w:szCs w:val="22"/>
        </w:rPr>
        <w:t xml:space="preserve"> (Ald</w:t>
      </w:r>
      <w:r w:rsidR="00771470">
        <w:rPr>
          <w:rFonts w:ascii="Arial" w:hAnsi="Arial" w:cs="Arial"/>
          <w:sz w:val="22"/>
          <w:szCs w:val="22"/>
        </w:rPr>
        <w:t>ershot: Ashgate, 2009), 133-142.</w:t>
      </w:r>
    </w:p>
    <w:p w14:paraId="78C2F26E" w14:textId="77777777" w:rsidR="000925D5" w:rsidRPr="00B26D48" w:rsidRDefault="00DE06AC" w:rsidP="000925D5">
      <w:pPr>
        <w:widowControl/>
        <w:ind w:left="709" w:hanging="709"/>
        <w:rPr>
          <w:rFonts w:ascii="Arial" w:hAnsi="Arial" w:cs="Arial"/>
          <w:sz w:val="22"/>
          <w:szCs w:val="22"/>
        </w:rPr>
      </w:pPr>
      <w:r>
        <w:rPr>
          <w:rFonts w:ascii="Arial" w:hAnsi="Arial" w:cs="Arial"/>
          <w:sz w:val="22"/>
          <w:szCs w:val="22"/>
        </w:rPr>
        <w:t>“</w:t>
      </w:r>
      <w:r w:rsidR="000925D5" w:rsidRPr="00B26D48">
        <w:rPr>
          <w:rFonts w:ascii="Arial" w:hAnsi="Arial" w:cs="Arial"/>
          <w:sz w:val="22"/>
          <w:szCs w:val="22"/>
        </w:rPr>
        <w:t>Alahan'da (Isaurya) bir Roma Kentinin Keşfi</w:t>
      </w:r>
      <w:r>
        <w:rPr>
          <w:rFonts w:ascii="Arial" w:hAnsi="Arial" w:cs="Arial"/>
          <w:sz w:val="22"/>
          <w:szCs w:val="22"/>
        </w:rPr>
        <w:t>”</w:t>
      </w:r>
      <w:r w:rsidR="000925D5" w:rsidRPr="00B26D48">
        <w:rPr>
          <w:rFonts w:ascii="Arial" w:hAnsi="Arial" w:cs="Arial"/>
          <w:sz w:val="22"/>
          <w:szCs w:val="22"/>
        </w:rPr>
        <w:t xml:space="preserve"> (with M. Jackson, G. Mietke, J. Newhard, L. Özgenel, and E. Twigger), </w:t>
      </w:r>
      <w:r w:rsidR="000925D5" w:rsidRPr="00B26D48">
        <w:rPr>
          <w:rFonts w:ascii="Arial" w:hAnsi="Arial" w:cs="Arial"/>
          <w:i/>
          <w:sz w:val="22"/>
          <w:szCs w:val="22"/>
        </w:rPr>
        <w:t xml:space="preserve">Olba </w:t>
      </w:r>
      <w:r w:rsidR="000925D5" w:rsidRPr="00B26D48">
        <w:rPr>
          <w:rFonts w:ascii="Arial" w:hAnsi="Arial" w:cs="Arial"/>
          <w:sz w:val="22"/>
          <w:szCs w:val="22"/>
        </w:rPr>
        <w:t>17 (2009), 8</w:t>
      </w:r>
      <w:r w:rsidR="00270EE4" w:rsidRPr="00B26D48">
        <w:rPr>
          <w:rFonts w:ascii="Arial" w:hAnsi="Arial" w:cs="Arial"/>
          <w:sz w:val="22"/>
          <w:szCs w:val="22"/>
        </w:rPr>
        <w:t>3</w:t>
      </w:r>
      <w:r w:rsidR="000925D5" w:rsidRPr="00B26D48">
        <w:rPr>
          <w:rFonts w:ascii="Arial" w:hAnsi="Arial" w:cs="Arial"/>
          <w:sz w:val="22"/>
          <w:szCs w:val="22"/>
        </w:rPr>
        <w:t>-11</w:t>
      </w:r>
      <w:r w:rsidR="00270EE4" w:rsidRPr="00B26D48">
        <w:rPr>
          <w:rFonts w:ascii="Arial" w:hAnsi="Arial" w:cs="Arial"/>
          <w:sz w:val="22"/>
          <w:szCs w:val="22"/>
        </w:rPr>
        <w:t>6</w:t>
      </w:r>
      <w:r w:rsidR="00771470">
        <w:rPr>
          <w:rFonts w:ascii="Arial" w:hAnsi="Arial" w:cs="Arial"/>
          <w:sz w:val="22"/>
          <w:szCs w:val="22"/>
        </w:rPr>
        <w:t>.</w:t>
      </w:r>
    </w:p>
    <w:p w14:paraId="69DB54B4" w14:textId="77777777" w:rsidR="00B36278" w:rsidRPr="00B26D48" w:rsidRDefault="00DE06AC" w:rsidP="00B36278">
      <w:pPr>
        <w:ind w:left="709" w:hanging="709"/>
        <w:rPr>
          <w:rFonts w:ascii="Arial" w:hAnsi="Arial" w:cs="Arial"/>
          <w:sz w:val="22"/>
          <w:szCs w:val="22"/>
        </w:rPr>
      </w:pPr>
      <w:r>
        <w:rPr>
          <w:rFonts w:ascii="Arial" w:hAnsi="Arial" w:cs="Arial"/>
          <w:sz w:val="22"/>
          <w:szCs w:val="22"/>
        </w:rPr>
        <w:t>“</w:t>
      </w:r>
      <w:r w:rsidR="00B36278" w:rsidRPr="00B26D48">
        <w:rPr>
          <w:rFonts w:ascii="Arial" w:hAnsi="Arial" w:cs="Arial"/>
          <w:sz w:val="22"/>
          <w:szCs w:val="22"/>
        </w:rPr>
        <w:t>Göksu Archaeological Project 2005-2006</w:t>
      </w:r>
      <w:r>
        <w:rPr>
          <w:rFonts w:ascii="Arial" w:hAnsi="Arial" w:cs="Arial"/>
          <w:sz w:val="22"/>
          <w:szCs w:val="22"/>
        </w:rPr>
        <w:t>”</w:t>
      </w:r>
      <w:r w:rsidR="00B36278" w:rsidRPr="00B26D48">
        <w:rPr>
          <w:rFonts w:ascii="Arial" w:hAnsi="Arial" w:cs="Arial"/>
          <w:sz w:val="22"/>
          <w:szCs w:val="22"/>
        </w:rPr>
        <w:t xml:space="preserve">, </w:t>
      </w:r>
      <w:r w:rsidR="00B36278" w:rsidRPr="00B26D48">
        <w:rPr>
          <w:rFonts w:ascii="Arial" w:hAnsi="Arial" w:cs="Arial"/>
          <w:i/>
          <w:sz w:val="22"/>
          <w:szCs w:val="22"/>
        </w:rPr>
        <w:t>Araştırma Sonuçları Toplantısı</w:t>
      </w:r>
      <w:r w:rsidR="00B36278" w:rsidRPr="00B26D48">
        <w:rPr>
          <w:rFonts w:ascii="Arial" w:hAnsi="Arial" w:cs="Arial"/>
          <w:sz w:val="22"/>
          <w:szCs w:val="22"/>
        </w:rPr>
        <w:t xml:space="preserve"> 25.2 (Ankara, Ministry of Culture and Tourism, 2008), 237-250</w:t>
      </w:r>
      <w:r w:rsidR="00771470">
        <w:rPr>
          <w:rFonts w:ascii="Arial" w:hAnsi="Arial" w:cs="Arial"/>
          <w:sz w:val="22"/>
          <w:szCs w:val="22"/>
        </w:rPr>
        <w:t>.</w:t>
      </w:r>
    </w:p>
    <w:p w14:paraId="1E4D6937" w14:textId="77777777" w:rsidR="0038480A" w:rsidRPr="00B26D48" w:rsidRDefault="00DE06AC" w:rsidP="0038480A">
      <w:pPr>
        <w:widowControl/>
        <w:tabs>
          <w:tab w:val="left" w:pos="-1440"/>
        </w:tabs>
        <w:ind w:left="720" w:hanging="720"/>
        <w:rPr>
          <w:rFonts w:ascii="Arial" w:hAnsi="Arial" w:cs="Arial"/>
          <w:sz w:val="22"/>
          <w:szCs w:val="22"/>
        </w:rPr>
      </w:pPr>
      <w:r>
        <w:rPr>
          <w:rFonts w:ascii="Arial" w:hAnsi="Arial" w:cs="Arial"/>
          <w:sz w:val="22"/>
          <w:szCs w:val="22"/>
        </w:rPr>
        <w:t>“</w:t>
      </w:r>
      <w:r w:rsidR="0038480A" w:rsidRPr="00B26D48">
        <w:rPr>
          <w:rFonts w:ascii="Arial" w:hAnsi="Arial" w:cs="Arial"/>
          <w:sz w:val="22"/>
          <w:szCs w:val="22"/>
        </w:rPr>
        <w:t>Rome and the Barbarians</w:t>
      </w:r>
      <w:r>
        <w:rPr>
          <w:rFonts w:ascii="Arial" w:hAnsi="Arial" w:cs="Arial"/>
          <w:sz w:val="22"/>
          <w:szCs w:val="22"/>
        </w:rPr>
        <w:t>”</w:t>
      </w:r>
      <w:r w:rsidR="0038480A" w:rsidRPr="00B26D48">
        <w:rPr>
          <w:rFonts w:ascii="Arial" w:hAnsi="Arial" w:cs="Arial"/>
          <w:sz w:val="22"/>
          <w:szCs w:val="22"/>
        </w:rPr>
        <w:t xml:space="preserve">, in </w:t>
      </w:r>
      <w:r w:rsidR="00421BD4" w:rsidRPr="00B26D48">
        <w:rPr>
          <w:rFonts w:ascii="Arial" w:hAnsi="Arial" w:cs="Arial"/>
          <w:sz w:val="22"/>
          <w:szCs w:val="22"/>
        </w:rPr>
        <w:t>de Souza</w:t>
      </w:r>
      <w:r w:rsidR="00421BD4">
        <w:rPr>
          <w:rFonts w:ascii="Arial" w:hAnsi="Arial" w:cs="Arial"/>
          <w:sz w:val="22"/>
          <w:szCs w:val="22"/>
        </w:rPr>
        <w:t xml:space="preserve">, P. ed., </w:t>
      </w:r>
      <w:r w:rsidR="0038480A" w:rsidRPr="00B26D48">
        <w:rPr>
          <w:rFonts w:ascii="Arial" w:hAnsi="Arial" w:cs="Arial"/>
          <w:i/>
          <w:sz w:val="22"/>
          <w:szCs w:val="22"/>
        </w:rPr>
        <w:t>The Ancient World at War</w:t>
      </w:r>
      <w:r w:rsidR="0038480A" w:rsidRPr="00B26D48">
        <w:rPr>
          <w:rFonts w:ascii="Arial" w:hAnsi="Arial" w:cs="Arial"/>
          <w:sz w:val="22"/>
          <w:szCs w:val="22"/>
        </w:rPr>
        <w:t xml:space="preserve"> (London, Thames and Hudson, 2008), 202-215</w:t>
      </w:r>
      <w:r w:rsidR="00771470">
        <w:rPr>
          <w:rFonts w:ascii="Arial" w:hAnsi="Arial" w:cs="Arial"/>
          <w:sz w:val="22"/>
          <w:szCs w:val="22"/>
        </w:rPr>
        <w:t>.</w:t>
      </w:r>
    </w:p>
    <w:p w14:paraId="1ACA2512" w14:textId="77777777" w:rsidR="00402AB2" w:rsidRPr="00B26D48" w:rsidRDefault="00DE06AC" w:rsidP="00402AB2">
      <w:pPr>
        <w:widowControl/>
        <w:ind w:left="720" w:hanging="720"/>
        <w:rPr>
          <w:rFonts w:ascii="Arial" w:hAnsi="Arial" w:cs="Arial"/>
          <w:sz w:val="22"/>
          <w:szCs w:val="22"/>
        </w:rPr>
      </w:pPr>
      <w:r>
        <w:rPr>
          <w:rFonts w:ascii="Arial" w:hAnsi="Arial" w:cs="Arial"/>
          <w:sz w:val="22"/>
          <w:szCs w:val="22"/>
        </w:rPr>
        <w:t>“</w:t>
      </w:r>
      <w:r w:rsidR="00402AB2" w:rsidRPr="00B26D48">
        <w:rPr>
          <w:rFonts w:ascii="Arial" w:hAnsi="Arial" w:cs="Arial"/>
          <w:sz w:val="22"/>
          <w:szCs w:val="22"/>
        </w:rPr>
        <w:t>Geography, La</w:t>
      </w:r>
      <w:r w:rsidR="00421BD4">
        <w:rPr>
          <w:rFonts w:ascii="Arial" w:hAnsi="Arial" w:cs="Arial"/>
          <w:sz w:val="22"/>
          <w:szCs w:val="22"/>
        </w:rPr>
        <w:t>bels, Romans and Cilicia</w:t>
      </w:r>
      <w:r>
        <w:rPr>
          <w:rFonts w:ascii="Arial" w:hAnsi="Arial" w:cs="Arial"/>
          <w:sz w:val="22"/>
          <w:szCs w:val="22"/>
        </w:rPr>
        <w:t>”</w:t>
      </w:r>
      <w:r w:rsidR="00421BD4">
        <w:rPr>
          <w:rFonts w:ascii="Arial" w:hAnsi="Arial" w:cs="Arial"/>
          <w:sz w:val="22"/>
          <w:szCs w:val="22"/>
        </w:rPr>
        <w:t xml:space="preserve">, in </w:t>
      </w:r>
      <w:r w:rsidR="00402AB2" w:rsidRPr="00B26D48">
        <w:rPr>
          <w:rFonts w:ascii="Arial" w:hAnsi="Arial" w:cs="Arial"/>
          <w:sz w:val="22"/>
          <w:szCs w:val="22"/>
        </w:rPr>
        <w:t>Elton</w:t>
      </w:r>
      <w:r w:rsidR="00421BD4">
        <w:rPr>
          <w:rFonts w:ascii="Arial" w:hAnsi="Arial" w:cs="Arial"/>
          <w:sz w:val="22"/>
          <w:szCs w:val="22"/>
        </w:rPr>
        <w:t>, H.W.</w:t>
      </w:r>
      <w:r w:rsidR="00402AB2" w:rsidRPr="00B26D48">
        <w:rPr>
          <w:rFonts w:ascii="Arial" w:hAnsi="Arial" w:cs="Arial"/>
          <w:sz w:val="22"/>
          <w:szCs w:val="22"/>
        </w:rPr>
        <w:t xml:space="preserve"> and Reger,</w:t>
      </w:r>
      <w:r w:rsidR="00421BD4">
        <w:rPr>
          <w:rFonts w:ascii="Arial" w:hAnsi="Arial" w:cs="Arial"/>
          <w:sz w:val="22"/>
          <w:szCs w:val="22"/>
        </w:rPr>
        <w:t xml:space="preserve"> G.,</w:t>
      </w:r>
      <w:r w:rsidR="00402AB2" w:rsidRPr="00B26D48">
        <w:rPr>
          <w:rFonts w:ascii="Arial" w:hAnsi="Arial" w:cs="Arial"/>
          <w:sz w:val="22"/>
          <w:szCs w:val="22"/>
        </w:rPr>
        <w:t xml:space="preserve"> eds., </w:t>
      </w:r>
      <w:r w:rsidR="00402AB2" w:rsidRPr="00B26D48">
        <w:rPr>
          <w:rFonts w:ascii="Arial" w:hAnsi="Arial" w:cs="Arial"/>
          <w:i/>
          <w:sz w:val="22"/>
          <w:szCs w:val="22"/>
        </w:rPr>
        <w:t xml:space="preserve">Regionalism in Hellenistic and Roman Asia Minor </w:t>
      </w:r>
      <w:r w:rsidR="00402AB2" w:rsidRPr="00B26D48">
        <w:rPr>
          <w:rFonts w:ascii="Arial" w:hAnsi="Arial" w:cs="Arial"/>
          <w:sz w:val="22"/>
          <w:szCs w:val="22"/>
        </w:rPr>
        <w:t>(Bordeaux, Ausonius Press, 2007), 25-31</w:t>
      </w:r>
      <w:r w:rsidR="00771470">
        <w:rPr>
          <w:rFonts w:ascii="Arial" w:hAnsi="Arial" w:cs="Arial"/>
          <w:sz w:val="22"/>
          <w:szCs w:val="22"/>
        </w:rPr>
        <w:t>.</w:t>
      </w:r>
    </w:p>
    <w:p w14:paraId="57FCDEF5" w14:textId="77777777" w:rsidR="00CE09E6" w:rsidRPr="00B26D48" w:rsidRDefault="00DE06AC" w:rsidP="00CE09E6">
      <w:pPr>
        <w:pStyle w:val="BodyTextIndent2"/>
        <w:widowControl/>
        <w:autoSpaceDE w:val="0"/>
        <w:autoSpaceDN w:val="0"/>
        <w:adjustRightInd w:val="0"/>
        <w:spacing w:after="0"/>
        <w:ind w:left="709" w:hanging="709"/>
        <w:rPr>
          <w:rFonts w:ascii="Arial" w:hAnsi="Arial" w:cs="Arial"/>
          <w:sz w:val="22"/>
          <w:szCs w:val="22"/>
        </w:rPr>
      </w:pPr>
      <w:r>
        <w:rPr>
          <w:rFonts w:ascii="Arial" w:hAnsi="Arial" w:cs="Arial"/>
          <w:sz w:val="22"/>
          <w:szCs w:val="22"/>
        </w:rPr>
        <w:t>“</w:t>
      </w:r>
      <w:r w:rsidR="00CE09E6" w:rsidRPr="00B26D48">
        <w:rPr>
          <w:rFonts w:ascii="Arial" w:hAnsi="Arial" w:cs="Arial"/>
          <w:sz w:val="22"/>
          <w:szCs w:val="22"/>
        </w:rPr>
        <w:t>Cavalry in Late Roman Warfare</w:t>
      </w:r>
      <w:r>
        <w:rPr>
          <w:rFonts w:ascii="Arial" w:hAnsi="Arial" w:cs="Arial"/>
          <w:sz w:val="22"/>
          <w:szCs w:val="22"/>
        </w:rPr>
        <w:t>”</w:t>
      </w:r>
      <w:r w:rsidR="00B2616E">
        <w:rPr>
          <w:rFonts w:ascii="Arial" w:hAnsi="Arial" w:cs="Arial"/>
          <w:sz w:val="22"/>
          <w:szCs w:val="22"/>
        </w:rPr>
        <w:t>,</w:t>
      </w:r>
      <w:r w:rsidR="00CE09E6" w:rsidRPr="00B26D48">
        <w:rPr>
          <w:rFonts w:ascii="Arial" w:hAnsi="Arial" w:cs="Arial"/>
          <w:sz w:val="22"/>
          <w:szCs w:val="22"/>
        </w:rPr>
        <w:t xml:space="preserve"> in </w:t>
      </w:r>
      <w:r w:rsidR="00421BD4" w:rsidRPr="00B26D48">
        <w:rPr>
          <w:rFonts w:ascii="Arial" w:hAnsi="Arial" w:cs="Arial"/>
          <w:sz w:val="22"/>
          <w:szCs w:val="22"/>
        </w:rPr>
        <w:t xml:space="preserve">Lewin, A.S. and Pellegrini, P., </w:t>
      </w:r>
      <w:r w:rsidR="00421BD4">
        <w:rPr>
          <w:rFonts w:ascii="Arial" w:hAnsi="Arial" w:cs="Arial"/>
          <w:sz w:val="22"/>
          <w:szCs w:val="22"/>
        </w:rPr>
        <w:t xml:space="preserve">eds., </w:t>
      </w:r>
      <w:r w:rsidR="00CE09E6" w:rsidRPr="00B26D48">
        <w:rPr>
          <w:rFonts w:ascii="Arial" w:hAnsi="Arial" w:cs="Arial"/>
          <w:bCs/>
          <w:i/>
          <w:sz w:val="22"/>
          <w:szCs w:val="22"/>
        </w:rPr>
        <w:t xml:space="preserve">The Late Roman Army in the Near East from Diocletian to the Arab Conquest: </w:t>
      </w:r>
      <w:r w:rsidR="00CE09E6" w:rsidRPr="00B26D48">
        <w:rPr>
          <w:rFonts w:ascii="Arial" w:hAnsi="Arial" w:cs="Arial"/>
          <w:i/>
          <w:iCs/>
          <w:sz w:val="22"/>
          <w:szCs w:val="22"/>
        </w:rPr>
        <w:t xml:space="preserve">Proceedings of a colloquium held at Potenza, Acerenza and Matera, Italy (May 2005), </w:t>
      </w:r>
      <w:r w:rsidR="00CE09E6" w:rsidRPr="00B26D48">
        <w:rPr>
          <w:rFonts w:ascii="Arial" w:hAnsi="Arial" w:cs="Arial"/>
          <w:sz w:val="22"/>
          <w:szCs w:val="22"/>
        </w:rPr>
        <w:t>BAR S1717 (Oxford: BAR, 2007), 377-381</w:t>
      </w:r>
      <w:r w:rsidR="00771470">
        <w:rPr>
          <w:rFonts w:ascii="Arial" w:hAnsi="Arial" w:cs="Arial"/>
          <w:sz w:val="22"/>
          <w:szCs w:val="22"/>
        </w:rPr>
        <w:t>.</w:t>
      </w:r>
    </w:p>
    <w:p w14:paraId="1B02386B" w14:textId="77777777" w:rsidR="00B61DAA" w:rsidRPr="00B26D48" w:rsidRDefault="00DE06AC" w:rsidP="00B61DAA">
      <w:pPr>
        <w:widowControl/>
        <w:tabs>
          <w:tab w:val="left" w:pos="-1440"/>
        </w:tabs>
        <w:ind w:left="720" w:hanging="720"/>
        <w:rPr>
          <w:rFonts w:ascii="Arial" w:hAnsi="Arial" w:cs="Arial"/>
          <w:sz w:val="22"/>
          <w:szCs w:val="22"/>
        </w:rPr>
      </w:pPr>
      <w:r>
        <w:rPr>
          <w:rFonts w:ascii="Arial" w:hAnsi="Arial" w:cs="Arial"/>
          <w:sz w:val="22"/>
          <w:szCs w:val="22"/>
        </w:rPr>
        <w:t>“</w:t>
      </w:r>
      <w:r w:rsidR="00B61DAA" w:rsidRPr="00B26D48">
        <w:rPr>
          <w:rFonts w:ascii="Arial" w:hAnsi="Arial" w:cs="Arial"/>
          <w:sz w:val="22"/>
          <w:szCs w:val="22"/>
        </w:rPr>
        <w:t>Roman Military Forces from the Third to the Seventh Centuries</w:t>
      </w:r>
      <w:r>
        <w:rPr>
          <w:rFonts w:ascii="Arial" w:hAnsi="Arial" w:cs="Arial"/>
          <w:sz w:val="22"/>
          <w:szCs w:val="22"/>
        </w:rPr>
        <w:t>”</w:t>
      </w:r>
      <w:r w:rsidR="00B61DAA" w:rsidRPr="00B26D48">
        <w:rPr>
          <w:rFonts w:ascii="Arial" w:hAnsi="Arial" w:cs="Arial"/>
          <w:sz w:val="22"/>
          <w:szCs w:val="22"/>
        </w:rPr>
        <w:t xml:space="preserve"> in Sabin, P., Van Wees, H. and Whitby, M., eds., </w:t>
      </w:r>
      <w:r w:rsidR="00B61DAA" w:rsidRPr="00B26D48">
        <w:rPr>
          <w:rFonts w:ascii="Arial" w:hAnsi="Arial" w:cs="Arial"/>
          <w:i/>
          <w:sz w:val="22"/>
          <w:szCs w:val="22"/>
        </w:rPr>
        <w:t>The Cambridge History of Greek and Roman Warfare</w:t>
      </w:r>
      <w:r w:rsidR="00B61DAA" w:rsidRPr="00B26D48">
        <w:rPr>
          <w:rFonts w:ascii="Arial" w:hAnsi="Arial" w:cs="Arial"/>
          <w:sz w:val="22"/>
          <w:szCs w:val="22"/>
        </w:rPr>
        <w:t xml:space="preserve"> (Cambridge: CUP, 2007), 270-309.</w:t>
      </w:r>
    </w:p>
    <w:p w14:paraId="3F3B2B6D" w14:textId="77777777" w:rsidR="00604741" w:rsidRPr="00B26D48" w:rsidRDefault="00DE06AC" w:rsidP="00F82FC7">
      <w:pPr>
        <w:widowControl/>
        <w:tabs>
          <w:tab w:val="left" w:pos="-1440"/>
        </w:tabs>
        <w:ind w:left="720" w:hanging="720"/>
        <w:rPr>
          <w:rFonts w:ascii="Arial" w:hAnsi="Arial" w:cs="Arial"/>
          <w:sz w:val="22"/>
          <w:szCs w:val="22"/>
        </w:rPr>
      </w:pPr>
      <w:r>
        <w:rPr>
          <w:rFonts w:ascii="Arial" w:hAnsi="Arial" w:cs="Arial"/>
          <w:sz w:val="22"/>
          <w:szCs w:val="22"/>
          <w:lang w:val="it-IT"/>
        </w:rPr>
        <w:t>“</w:t>
      </w:r>
      <w:r w:rsidR="00604741" w:rsidRPr="00B26D48">
        <w:rPr>
          <w:rFonts w:ascii="Arial" w:hAnsi="Arial" w:cs="Arial"/>
          <w:sz w:val="22"/>
          <w:szCs w:val="22"/>
          <w:lang w:val="it-IT"/>
        </w:rPr>
        <w:t>Göksu Arkeoloji Projesi</w:t>
      </w:r>
      <w:r>
        <w:rPr>
          <w:rFonts w:ascii="Arial" w:hAnsi="Arial" w:cs="Arial"/>
          <w:sz w:val="22"/>
          <w:szCs w:val="22"/>
          <w:lang w:val="it-IT"/>
        </w:rPr>
        <w:t>”</w:t>
      </w:r>
      <w:r w:rsidR="00604741" w:rsidRPr="00B26D48">
        <w:rPr>
          <w:rFonts w:ascii="Arial" w:hAnsi="Arial" w:cs="Arial"/>
          <w:sz w:val="22"/>
          <w:szCs w:val="22"/>
          <w:lang w:val="it-IT"/>
        </w:rPr>
        <w:t xml:space="preserve">, in </w:t>
      </w:r>
      <w:r w:rsidR="00421BD4" w:rsidRPr="00B26D48">
        <w:rPr>
          <w:rFonts w:ascii="Arial" w:hAnsi="Arial" w:cs="Arial"/>
          <w:sz w:val="22"/>
          <w:szCs w:val="22"/>
        </w:rPr>
        <w:t>Öztürk</w:t>
      </w:r>
      <w:r w:rsidR="00421BD4">
        <w:rPr>
          <w:rFonts w:ascii="Arial" w:hAnsi="Arial" w:cs="Arial"/>
          <w:sz w:val="22"/>
          <w:szCs w:val="22"/>
        </w:rPr>
        <w:t xml:space="preserve">, I., ed., </w:t>
      </w:r>
      <w:r w:rsidR="00604741" w:rsidRPr="00B26D48">
        <w:rPr>
          <w:rFonts w:ascii="Arial" w:hAnsi="Arial" w:cs="Arial"/>
          <w:i/>
          <w:sz w:val="22"/>
          <w:szCs w:val="22"/>
          <w:lang w:val="it-IT"/>
        </w:rPr>
        <w:t>Silifke Müzesi Konferansları</w:t>
      </w:r>
      <w:r w:rsidR="00604741" w:rsidRPr="00B26D48">
        <w:rPr>
          <w:rFonts w:ascii="Arial" w:hAnsi="Arial" w:cs="Arial"/>
          <w:sz w:val="22"/>
          <w:szCs w:val="22"/>
        </w:rPr>
        <w:t xml:space="preserve"> (Silifke, 2007), 91-95</w:t>
      </w:r>
      <w:r w:rsidR="00771470">
        <w:rPr>
          <w:rFonts w:ascii="Arial" w:hAnsi="Arial" w:cs="Arial"/>
          <w:sz w:val="22"/>
          <w:szCs w:val="22"/>
        </w:rPr>
        <w:t>.</w:t>
      </w:r>
    </w:p>
    <w:p w14:paraId="5BFDC42C" w14:textId="77777777" w:rsidR="00654470" w:rsidRPr="00B26D48" w:rsidRDefault="00DE06AC" w:rsidP="00F82FC7">
      <w:pPr>
        <w:widowControl/>
        <w:tabs>
          <w:tab w:val="left" w:pos="-1440"/>
        </w:tabs>
        <w:ind w:left="720" w:hanging="720"/>
        <w:rPr>
          <w:rFonts w:ascii="Arial" w:hAnsi="Arial" w:cs="Arial"/>
          <w:sz w:val="22"/>
          <w:szCs w:val="22"/>
        </w:rPr>
      </w:pPr>
      <w:r>
        <w:rPr>
          <w:rFonts w:ascii="Arial" w:hAnsi="Arial" w:cs="Arial"/>
          <w:sz w:val="22"/>
          <w:szCs w:val="22"/>
        </w:rPr>
        <w:lastRenderedPageBreak/>
        <w:t>“</w:t>
      </w:r>
      <w:r w:rsidR="00654470" w:rsidRPr="00B26D48">
        <w:rPr>
          <w:rFonts w:ascii="Arial" w:hAnsi="Arial" w:cs="Arial"/>
          <w:sz w:val="22"/>
          <w:szCs w:val="22"/>
        </w:rPr>
        <w:t>Army and Battle in the Age of Justinian</w:t>
      </w:r>
      <w:r>
        <w:rPr>
          <w:rFonts w:ascii="Arial" w:hAnsi="Arial" w:cs="Arial"/>
          <w:sz w:val="22"/>
          <w:szCs w:val="22"/>
        </w:rPr>
        <w:t>”</w:t>
      </w:r>
      <w:r w:rsidR="00654470" w:rsidRPr="00B26D48">
        <w:rPr>
          <w:rFonts w:ascii="Arial" w:hAnsi="Arial" w:cs="Arial"/>
          <w:sz w:val="22"/>
          <w:szCs w:val="22"/>
        </w:rPr>
        <w:t xml:space="preserve"> </w:t>
      </w:r>
      <w:r w:rsidR="00604741" w:rsidRPr="00B26D48">
        <w:rPr>
          <w:rFonts w:ascii="Arial" w:hAnsi="Arial" w:cs="Arial"/>
          <w:sz w:val="22"/>
          <w:szCs w:val="22"/>
        </w:rPr>
        <w:t>in</w:t>
      </w:r>
      <w:r w:rsidR="00654470" w:rsidRPr="00B26D48">
        <w:rPr>
          <w:rFonts w:ascii="Arial" w:hAnsi="Arial" w:cs="Arial"/>
          <w:sz w:val="22"/>
          <w:szCs w:val="22"/>
        </w:rPr>
        <w:t xml:space="preserve"> </w:t>
      </w:r>
      <w:r w:rsidR="00421BD4">
        <w:rPr>
          <w:rFonts w:ascii="Arial" w:hAnsi="Arial" w:cs="Arial"/>
          <w:sz w:val="22"/>
          <w:szCs w:val="22"/>
        </w:rPr>
        <w:t xml:space="preserve">Erdkamp, P., ed., </w:t>
      </w:r>
      <w:r w:rsidR="00654470" w:rsidRPr="00B26D48">
        <w:rPr>
          <w:rFonts w:ascii="Arial" w:hAnsi="Arial" w:cs="Arial"/>
          <w:i/>
          <w:sz w:val="22"/>
          <w:szCs w:val="22"/>
        </w:rPr>
        <w:t>A Companion to the Roman Army</w:t>
      </w:r>
      <w:r w:rsidR="00421BD4">
        <w:rPr>
          <w:rFonts w:ascii="Arial" w:hAnsi="Arial" w:cs="Arial"/>
          <w:sz w:val="22"/>
          <w:szCs w:val="22"/>
        </w:rPr>
        <w:t xml:space="preserve"> </w:t>
      </w:r>
      <w:r w:rsidR="00654470" w:rsidRPr="00B26D48">
        <w:rPr>
          <w:rFonts w:ascii="Arial" w:hAnsi="Arial" w:cs="Arial"/>
          <w:sz w:val="22"/>
          <w:szCs w:val="22"/>
        </w:rPr>
        <w:t>(Oxford: Blackwell, 2007), 532-550.</w:t>
      </w:r>
    </w:p>
    <w:p w14:paraId="315BA214" w14:textId="77777777" w:rsidR="00F82FC7" w:rsidRPr="00B26D48" w:rsidRDefault="00DE06AC" w:rsidP="00F82FC7">
      <w:pPr>
        <w:widowControl/>
        <w:tabs>
          <w:tab w:val="left" w:pos="-1440"/>
        </w:tabs>
        <w:ind w:left="720" w:hanging="720"/>
        <w:rPr>
          <w:rFonts w:ascii="Arial" w:hAnsi="Arial" w:cs="Arial"/>
          <w:sz w:val="22"/>
          <w:szCs w:val="22"/>
        </w:rPr>
      </w:pPr>
      <w:r>
        <w:rPr>
          <w:rFonts w:ascii="Arial" w:hAnsi="Arial" w:cs="Arial"/>
          <w:sz w:val="22"/>
          <w:szCs w:val="22"/>
        </w:rPr>
        <w:t>“</w:t>
      </w:r>
      <w:r w:rsidR="00F82FC7" w:rsidRPr="00B26D48">
        <w:rPr>
          <w:rFonts w:ascii="Arial" w:hAnsi="Arial" w:cs="Arial"/>
          <w:sz w:val="22"/>
          <w:szCs w:val="22"/>
        </w:rPr>
        <w:t>Ecclesiastical Politics in Late Antique Isauria</w:t>
      </w:r>
      <w:r>
        <w:rPr>
          <w:rFonts w:ascii="Arial" w:hAnsi="Arial" w:cs="Arial"/>
          <w:sz w:val="22"/>
          <w:szCs w:val="22"/>
        </w:rPr>
        <w:t>”</w:t>
      </w:r>
      <w:r w:rsidR="00F82FC7" w:rsidRPr="00B26D48">
        <w:rPr>
          <w:rFonts w:ascii="Arial" w:hAnsi="Arial" w:cs="Arial"/>
          <w:sz w:val="22"/>
          <w:szCs w:val="22"/>
        </w:rPr>
        <w:t xml:space="preserve">, </w:t>
      </w:r>
      <w:r w:rsidR="00604741" w:rsidRPr="00B26D48">
        <w:rPr>
          <w:rFonts w:ascii="Arial" w:hAnsi="Arial" w:cs="Arial"/>
          <w:sz w:val="22"/>
          <w:szCs w:val="22"/>
        </w:rPr>
        <w:t xml:space="preserve">in </w:t>
      </w:r>
      <w:r w:rsidR="00421BD4">
        <w:rPr>
          <w:rFonts w:ascii="Arial" w:hAnsi="Arial" w:cs="Arial"/>
          <w:sz w:val="22"/>
          <w:szCs w:val="22"/>
        </w:rPr>
        <w:t xml:space="preserve">Drinkwater, J.F. and Salway, B., </w:t>
      </w:r>
      <w:r w:rsidR="00F82FC7" w:rsidRPr="00B26D48">
        <w:rPr>
          <w:rFonts w:ascii="Arial" w:hAnsi="Arial" w:cs="Arial"/>
          <w:i/>
          <w:sz w:val="22"/>
          <w:szCs w:val="22"/>
        </w:rPr>
        <w:t>Wolf Liebeschuetz</w:t>
      </w:r>
      <w:r w:rsidR="00421BD4">
        <w:rPr>
          <w:rFonts w:ascii="Arial" w:hAnsi="Arial" w:cs="Arial"/>
          <w:i/>
          <w:sz w:val="22"/>
          <w:szCs w:val="22"/>
        </w:rPr>
        <w:t xml:space="preserve"> Reflected</w:t>
      </w:r>
      <w:r w:rsidR="00F82FC7" w:rsidRPr="00B26D48">
        <w:rPr>
          <w:rFonts w:ascii="Arial" w:hAnsi="Arial" w:cs="Arial"/>
          <w:sz w:val="22"/>
          <w:szCs w:val="22"/>
        </w:rPr>
        <w:t xml:space="preserve"> (London, Institute of Classical Studies, 2007), BICS Supp. 91, 77-85.</w:t>
      </w:r>
    </w:p>
    <w:p w14:paraId="2365A7CB" w14:textId="77777777" w:rsidR="00916AD7" w:rsidRPr="00B26D48" w:rsidRDefault="00DE06AC" w:rsidP="00916AD7">
      <w:pPr>
        <w:widowControl/>
        <w:autoSpaceDE w:val="0"/>
        <w:autoSpaceDN w:val="0"/>
        <w:adjustRightInd w:val="0"/>
        <w:ind w:left="720" w:hanging="720"/>
        <w:rPr>
          <w:rFonts w:ascii="Arial" w:hAnsi="Arial" w:cs="Arial"/>
          <w:snapToGrid/>
          <w:sz w:val="22"/>
          <w:szCs w:val="22"/>
          <w:lang w:val="en-CA" w:eastAsia="en-CA"/>
        </w:rPr>
      </w:pPr>
      <w:r>
        <w:rPr>
          <w:rFonts w:ascii="Arial" w:hAnsi="Arial" w:cs="Arial"/>
          <w:snapToGrid/>
          <w:sz w:val="22"/>
          <w:szCs w:val="22"/>
          <w:lang w:val="en-CA" w:eastAsia="en-CA"/>
        </w:rPr>
        <w:t>“</w:t>
      </w:r>
      <w:r w:rsidR="00916AD7" w:rsidRPr="00B26D48">
        <w:rPr>
          <w:rFonts w:ascii="Arial" w:hAnsi="Arial" w:cs="Arial"/>
          <w:snapToGrid/>
          <w:sz w:val="22"/>
          <w:szCs w:val="22"/>
          <w:lang w:val="en-CA" w:eastAsia="en-CA"/>
        </w:rPr>
        <w:t>Church Decoration in Late Roman Lycia</w:t>
      </w:r>
      <w:r>
        <w:rPr>
          <w:rFonts w:ascii="Arial" w:hAnsi="Arial" w:cs="Arial"/>
          <w:snapToGrid/>
          <w:sz w:val="22"/>
          <w:szCs w:val="22"/>
          <w:lang w:val="en-CA" w:eastAsia="en-CA"/>
        </w:rPr>
        <w:t>”</w:t>
      </w:r>
      <w:r w:rsidR="00633665">
        <w:rPr>
          <w:rFonts w:ascii="Arial" w:hAnsi="Arial" w:cs="Arial"/>
          <w:snapToGrid/>
          <w:sz w:val="22"/>
          <w:szCs w:val="22"/>
          <w:lang w:val="en-CA" w:eastAsia="en-CA"/>
        </w:rPr>
        <w:t>,</w:t>
      </w:r>
      <w:r w:rsidR="00916AD7" w:rsidRPr="00B26D48">
        <w:rPr>
          <w:rFonts w:ascii="Arial" w:hAnsi="Arial" w:cs="Arial"/>
          <w:snapToGrid/>
          <w:sz w:val="22"/>
          <w:szCs w:val="22"/>
          <w:lang w:val="en-CA" w:eastAsia="en-CA"/>
        </w:rPr>
        <w:t xml:space="preserve"> in Dörtlük</w:t>
      </w:r>
      <w:r w:rsidR="00421BD4">
        <w:rPr>
          <w:rFonts w:ascii="Arial" w:hAnsi="Arial" w:cs="Arial"/>
          <w:snapToGrid/>
          <w:sz w:val="22"/>
          <w:szCs w:val="22"/>
          <w:lang w:val="en-CA" w:eastAsia="en-CA"/>
        </w:rPr>
        <w:t>, K.,</w:t>
      </w:r>
      <w:r w:rsidR="00916AD7" w:rsidRPr="00B26D48">
        <w:rPr>
          <w:rFonts w:ascii="Arial" w:hAnsi="Arial" w:cs="Arial"/>
          <w:snapToGrid/>
          <w:sz w:val="22"/>
          <w:szCs w:val="22"/>
          <w:lang w:val="en-CA" w:eastAsia="en-CA"/>
        </w:rPr>
        <w:t xml:space="preserve"> </w:t>
      </w:r>
      <w:r w:rsidR="00916AD7" w:rsidRPr="00B26D48">
        <w:rPr>
          <w:rFonts w:ascii="Arial" w:hAnsi="Arial" w:cs="Arial"/>
          <w:i/>
          <w:snapToGrid/>
          <w:sz w:val="22"/>
          <w:szCs w:val="22"/>
          <w:lang w:val="en-CA" w:eastAsia="en-CA"/>
        </w:rPr>
        <w:t>et al.</w:t>
      </w:r>
      <w:r w:rsidR="00916AD7" w:rsidRPr="00B26D48">
        <w:rPr>
          <w:rFonts w:ascii="Arial" w:hAnsi="Arial" w:cs="Arial"/>
          <w:snapToGrid/>
          <w:sz w:val="22"/>
          <w:szCs w:val="22"/>
          <w:lang w:val="en-CA" w:eastAsia="en-CA"/>
        </w:rPr>
        <w:t xml:space="preserve"> eds., </w:t>
      </w:r>
      <w:r w:rsidR="00916AD7" w:rsidRPr="00B26D48">
        <w:rPr>
          <w:rFonts w:ascii="Arial" w:hAnsi="Arial" w:cs="Arial"/>
          <w:i/>
          <w:snapToGrid/>
          <w:sz w:val="22"/>
          <w:szCs w:val="22"/>
          <w:lang w:val="en-CA" w:eastAsia="en-CA"/>
        </w:rPr>
        <w:t>The IIIrd International Symposium on Lycia, Symposium Proceedings</w:t>
      </w:r>
      <w:r w:rsidR="00916AD7" w:rsidRPr="00B26D48">
        <w:rPr>
          <w:rFonts w:ascii="Arial" w:hAnsi="Arial" w:cs="Arial"/>
          <w:snapToGrid/>
          <w:sz w:val="22"/>
          <w:szCs w:val="22"/>
          <w:lang w:val="en-CA" w:eastAsia="en-CA"/>
        </w:rPr>
        <w:t xml:space="preserve">, (Antalya: Suna-Inan Kirac Research Institute on Mediterranean Civilizations, 2006), vol. 1, 239-242. </w:t>
      </w:r>
    </w:p>
    <w:p w14:paraId="0DE2D803" w14:textId="77777777" w:rsidR="007674DF" w:rsidRPr="00B26D48" w:rsidRDefault="00DE06AC" w:rsidP="007674DF">
      <w:pPr>
        <w:widowControl/>
        <w:tabs>
          <w:tab w:val="left" w:pos="-1440"/>
        </w:tabs>
        <w:ind w:left="720" w:hanging="720"/>
        <w:rPr>
          <w:rFonts w:ascii="Arial" w:hAnsi="Arial" w:cs="Arial"/>
          <w:sz w:val="22"/>
          <w:szCs w:val="22"/>
          <w:lang w:val="it-IT"/>
        </w:rPr>
      </w:pPr>
      <w:r>
        <w:rPr>
          <w:rFonts w:ascii="Arial" w:hAnsi="Arial" w:cs="Arial"/>
          <w:sz w:val="22"/>
          <w:szCs w:val="22"/>
        </w:rPr>
        <w:t>“</w:t>
      </w:r>
      <w:r w:rsidR="007674DF" w:rsidRPr="00B26D48">
        <w:rPr>
          <w:rFonts w:ascii="Arial" w:hAnsi="Arial" w:cs="Arial"/>
          <w:sz w:val="22"/>
          <w:szCs w:val="22"/>
        </w:rPr>
        <w:t>The Roman Countryside at Alahan, Turkey</w:t>
      </w:r>
      <w:r>
        <w:rPr>
          <w:rFonts w:ascii="Arial" w:hAnsi="Arial" w:cs="Arial"/>
          <w:sz w:val="22"/>
          <w:szCs w:val="22"/>
        </w:rPr>
        <w:t>”</w:t>
      </w:r>
      <w:r w:rsidR="007674DF" w:rsidRPr="00B26D48">
        <w:rPr>
          <w:rFonts w:ascii="Arial" w:hAnsi="Arial" w:cs="Arial"/>
          <w:sz w:val="22"/>
          <w:szCs w:val="22"/>
        </w:rPr>
        <w:t xml:space="preserve">, in Lewin, A.S. and Pellegrini, P., eds., </w:t>
      </w:r>
      <w:r w:rsidR="007674DF" w:rsidRPr="00B26D48">
        <w:rPr>
          <w:rFonts w:ascii="Arial" w:hAnsi="Arial" w:cs="Arial"/>
          <w:i/>
          <w:sz w:val="22"/>
          <w:szCs w:val="22"/>
        </w:rPr>
        <w:t>Settlement</w:t>
      </w:r>
      <w:r w:rsidR="0038480A" w:rsidRPr="00B26D48">
        <w:rPr>
          <w:rFonts w:ascii="Arial" w:hAnsi="Arial" w:cs="Arial"/>
          <w:i/>
          <w:sz w:val="22"/>
          <w:szCs w:val="22"/>
        </w:rPr>
        <w:t>s</w:t>
      </w:r>
      <w:r w:rsidR="007674DF" w:rsidRPr="00B26D48">
        <w:rPr>
          <w:rFonts w:ascii="Arial" w:hAnsi="Arial" w:cs="Arial"/>
          <w:i/>
          <w:sz w:val="22"/>
          <w:szCs w:val="22"/>
        </w:rPr>
        <w:t xml:space="preserve"> and Demography </w:t>
      </w:r>
      <w:r w:rsidR="007674DF" w:rsidRPr="00B26D48">
        <w:rPr>
          <w:rFonts w:ascii="Arial" w:hAnsi="Arial" w:cs="Arial"/>
          <w:i/>
          <w:snapToGrid/>
          <w:sz w:val="22"/>
          <w:szCs w:val="22"/>
          <w:lang w:val="en-GB"/>
        </w:rPr>
        <w:t xml:space="preserve">in the Near East in Late Antiquity. </w:t>
      </w:r>
      <w:r w:rsidR="007674DF" w:rsidRPr="00B26D48">
        <w:rPr>
          <w:rFonts w:ascii="Arial" w:hAnsi="Arial" w:cs="Arial"/>
          <w:i/>
          <w:snapToGrid/>
          <w:sz w:val="22"/>
          <w:szCs w:val="22"/>
          <w:lang w:val="it-IT"/>
        </w:rPr>
        <w:t>Proceedings of the colloquium, Matera 27-29 October 2005</w:t>
      </w:r>
      <w:r w:rsidR="007674DF" w:rsidRPr="00B26D48">
        <w:rPr>
          <w:rFonts w:ascii="Arial" w:hAnsi="Arial" w:cs="Arial"/>
          <w:i/>
          <w:sz w:val="22"/>
          <w:szCs w:val="22"/>
          <w:lang w:val="it-IT"/>
        </w:rPr>
        <w:t xml:space="preserve"> </w:t>
      </w:r>
      <w:r w:rsidR="007674DF" w:rsidRPr="00B26D48">
        <w:rPr>
          <w:rFonts w:ascii="Arial" w:hAnsi="Arial" w:cs="Arial"/>
          <w:sz w:val="22"/>
          <w:szCs w:val="22"/>
          <w:lang w:val="it-IT"/>
        </w:rPr>
        <w:t>(Rome,</w:t>
      </w:r>
      <w:r w:rsidR="007674DF" w:rsidRPr="00B26D48">
        <w:rPr>
          <w:rFonts w:ascii="Arial" w:hAnsi="Arial" w:cs="Arial"/>
          <w:snapToGrid/>
          <w:sz w:val="22"/>
          <w:szCs w:val="22"/>
          <w:lang w:val="it-IT"/>
        </w:rPr>
        <w:t xml:space="preserve"> Istituti Editoriali e Poligrafici Internazionali, 2006</w:t>
      </w:r>
      <w:r w:rsidR="007674DF" w:rsidRPr="00B26D48">
        <w:rPr>
          <w:rFonts w:ascii="Arial" w:hAnsi="Arial" w:cs="Arial"/>
          <w:sz w:val="22"/>
          <w:szCs w:val="22"/>
          <w:lang w:val="it-IT"/>
        </w:rPr>
        <w:t xml:space="preserve">), </w:t>
      </w:r>
      <w:r w:rsidR="0038480A" w:rsidRPr="00B26D48">
        <w:rPr>
          <w:rFonts w:ascii="Arial" w:hAnsi="Arial" w:cs="Arial"/>
          <w:sz w:val="22"/>
          <w:szCs w:val="22"/>
          <w:lang w:val="it-IT"/>
        </w:rPr>
        <w:t>59-66</w:t>
      </w:r>
      <w:r w:rsidR="007674DF" w:rsidRPr="00B26D48">
        <w:rPr>
          <w:rFonts w:ascii="Arial" w:hAnsi="Arial" w:cs="Arial"/>
          <w:sz w:val="22"/>
          <w:szCs w:val="22"/>
          <w:lang w:val="it-IT"/>
        </w:rPr>
        <w:t>.</w:t>
      </w:r>
    </w:p>
    <w:p w14:paraId="5285A695" w14:textId="77777777" w:rsidR="000925D5" w:rsidRPr="00B26D48" w:rsidRDefault="00DE06AC" w:rsidP="00D56B92">
      <w:pPr>
        <w:widowControl/>
        <w:tabs>
          <w:tab w:val="left" w:pos="-1440"/>
        </w:tabs>
        <w:ind w:left="720" w:hanging="720"/>
        <w:rPr>
          <w:rFonts w:ascii="Arial" w:hAnsi="Arial" w:cs="Arial"/>
          <w:sz w:val="22"/>
          <w:szCs w:val="22"/>
        </w:rPr>
      </w:pPr>
      <w:bookmarkStart w:id="7" w:name="_Hlk185336305"/>
      <w:r>
        <w:rPr>
          <w:rFonts w:ascii="Arial" w:hAnsi="Arial" w:cs="Arial"/>
          <w:sz w:val="22"/>
          <w:szCs w:val="22"/>
        </w:rPr>
        <w:t>“</w:t>
      </w:r>
      <w:r w:rsidR="00A35AC0" w:rsidRPr="00B26D48">
        <w:rPr>
          <w:rFonts w:ascii="Arial" w:hAnsi="Arial" w:cs="Arial"/>
          <w:sz w:val="22"/>
          <w:szCs w:val="22"/>
        </w:rPr>
        <w:t>A new late Roman urban centre in Isauria</w:t>
      </w:r>
      <w:r>
        <w:rPr>
          <w:rFonts w:ascii="Arial" w:hAnsi="Arial" w:cs="Arial"/>
          <w:sz w:val="22"/>
          <w:szCs w:val="22"/>
        </w:rPr>
        <w:t>”</w:t>
      </w:r>
      <w:r w:rsidR="00D56B92" w:rsidRPr="00B26D48">
        <w:rPr>
          <w:rFonts w:ascii="Arial" w:hAnsi="Arial" w:cs="Arial"/>
          <w:sz w:val="22"/>
          <w:szCs w:val="22"/>
        </w:rPr>
        <w:t xml:space="preserve">, </w:t>
      </w:r>
      <w:r w:rsidR="00D56B92" w:rsidRPr="00B26D48">
        <w:rPr>
          <w:rFonts w:ascii="Arial" w:hAnsi="Arial" w:cs="Arial"/>
          <w:bCs/>
          <w:i/>
          <w:iCs/>
          <w:sz w:val="22"/>
          <w:szCs w:val="22"/>
        </w:rPr>
        <w:t>Journal of Roman Archaeology</w:t>
      </w:r>
      <w:r w:rsidR="00D56B92" w:rsidRPr="00B26D48">
        <w:rPr>
          <w:rFonts w:ascii="Arial" w:hAnsi="Arial" w:cs="Arial"/>
          <w:bCs/>
          <w:iCs/>
          <w:sz w:val="22"/>
          <w:szCs w:val="22"/>
        </w:rPr>
        <w:t xml:space="preserve"> 19 (2006)</w:t>
      </w:r>
      <w:r w:rsidR="00D56B92" w:rsidRPr="00B26D48">
        <w:rPr>
          <w:rFonts w:ascii="Arial" w:hAnsi="Arial" w:cs="Arial"/>
          <w:sz w:val="22"/>
          <w:szCs w:val="22"/>
        </w:rPr>
        <w:t>, 300-311</w:t>
      </w:r>
      <w:bookmarkEnd w:id="7"/>
    </w:p>
    <w:p w14:paraId="6C548482" w14:textId="77777777" w:rsidR="00D56B92" w:rsidRPr="00B26D48" w:rsidRDefault="000925D5" w:rsidP="00D56B92">
      <w:pPr>
        <w:widowControl/>
        <w:tabs>
          <w:tab w:val="left" w:pos="-1440"/>
        </w:tabs>
        <w:ind w:left="720" w:hanging="720"/>
        <w:rPr>
          <w:rFonts w:ascii="Arial" w:hAnsi="Arial" w:cs="Arial"/>
          <w:sz w:val="22"/>
          <w:szCs w:val="22"/>
        </w:rPr>
      </w:pPr>
      <w:r w:rsidRPr="00B26D48">
        <w:rPr>
          <w:rFonts w:ascii="Arial" w:hAnsi="Arial" w:cs="Arial"/>
          <w:sz w:val="22"/>
          <w:szCs w:val="22"/>
        </w:rPr>
        <w:tab/>
        <w:t>(with M. Jackson, G. Mietke, J. Newhard, L. Özgenel, and E. Twigger)</w:t>
      </w:r>
      <w:r w:rsidR="00D56B92" w:rsidRPr="00B26D48">
        <w:rPr>
          <w:rFonts w:ascii="Arial" w:hAnsi="Arial" w:cs="Arial"/>
          <w:sz w:val="22"/>
          <w:szCs w:val="22"/>
        </w:rPr>
        <w:t>.</w:t>
      </w:r>
    </w:p>
    <w:p w14:paraId="016C5C07" w14:textId="77777777" w:rsidR="00FB24E0" w:rsidRPr="00B26D48" w:rsidRDefault="00DE06AC" w:rsidP="0002689E">
      <w:pPr>
        <w:widowControl/>
        <w:tabs>
          <w:tab w:val="left" w:pos="-1440"/>
        </w:tabs>
        <w:ind w:left="720" w:hanging="720"/>
        <w:rPr>
          <w:rFonts w:ascii="Arial" w:hAnsi="Arial" w:cs="Arial"/>
          <w:sz w:val="22"/>
          <w:szCs w:val="22"/>
        </w:rPr>
      </w:pPr>
      <w:r>
        <w:rPr>
          <w:rFonts w:ascii="Arial" w:hAnsi="Arial" w:cs="Arial"/>
          <w:sz w:val="22"/>
          <w:szCs w:val="22"/>
        </w:rPr>
        <w:t>“</w:t>
      </w:r>
      <w:r w:rsidR="00FB24E0" w:rsidRPr="00B26D48">
        <w:rPr>
          <w:rFonts w:ascii="Arial" w:eastAsia="MS Mincho" w:hAnsi="Arial" w:cs="Arial"/>
          <w:sz w:val="22"/>
          <w:szCs w:val="22"/>
        </w:rPr>
        <w:t>Transformation of Government under Diocletian and Constantine</w:t>
      </w:r>
      <w:r>
        <w:rPr>
          <w:rFonts w:ascii="Arial" w:eastAsia="MS Mincho" w:hAnsi="Arial" w:cs="Arial"/>
          <w:sz w:val="22"/>
          <w:szCs w:val="22"/>
        </w:rPr>
        <w:t>”</w:t>
      </w:r>
      <w:r w:rsidR="00FB24E0" w:rsidRPr="00B26D48">
        <w:rPr>
          <w:rFonts w:ascii="Arial" w:eastAsia="MS Mincho" w:hAnsi="Arial" w:cs="Arial"/>
          <w:sz w:val="22"/>
          <w:szCs w:val="22"/>
        </w:rPr>
        <w:t xml:space="preserve">, in Potter, D., ed., </w:t>
      </w:r>
      <w:r w:rsidR="00FB24E0" w:rsidRPr="00B26D48">
        <w:rPr>
          <w:rFonts w:ascii="Arial" w:eastAsia="MS Mincho" w:hAnsi="Arial" w:cs="Arial"/>
          <w:bCs/>
          <w:i/>
          <w:iCs/>
          <w:sz w:val="22"/>
          <w:szCs w:val="22"/>
        </w:rPr>
        <w:t xml:space="preserve">The </w:t>
      </w:r>
      <w:r w:rsidR="00FB24E0" w:rsidRPr="00B26D48">
        <w:rPr>
          <w:rFonts w:ascii="Arial" w:hAnsi="Arial" w:cs="Arial"/>
          <w:i/>
          <w:sz w:val="22"/>
          <w:szCs w:val="22"/>
        </w:rPr>
        <w:t>Blackwell Companion to the Roman Empire</w:t>
      </w:r>
      <w:r w:rsidR="00FB24E0" w:rsidRPr="00B26D48">
        <w:rPr>
          <w:rFonts w:ascii="Arial" w:hAnsi="Arial" w:cs="Arial"/>
          <w:sz w:val="22"/>
          <w:szCs w:val="22"/>
        </w:rPr>
        <w:t xml:space="preserve"> (London: Blackwell, 2006), 193-205.</w:t>
      </w:r>
    </w:p>
    <w:p w14:paraId="35132221" w14:textId="77777777" w:rsidR="0002689E" w:rsidRPr="00B26D48" w:rsidRDefault="00DE06AC" w:rsidP="0002689E">
      <w:pPr>
        <w:widowControl/>
        <w:tabs>
          <w:tab w:val="left" w:pos="-1440"/>
        </w:tabs>
        <w:ind w:left="720" w:hanging="720"/>
        <w:rPr>
          <w:rFonts w:ascii="Arial" w:hAnsi="Arial" w:cs="Arial"/>
          <w:sz w:val="22"/>
          <w:szCs w:val="22"/>
        </w:rPr>
      </w:pPr>
      <w:r>
        <w:rPr>
          <w:rFonts w:ascii="Arial" w:hAnsi="Arial" w:cs="Arial"/>
          <w:sz w:val="22"/>
          <w:szCs w:val="22"/>
        </w:rPr>
        <w:t>“</w:t>
      </w:r>
      <w:r w:rsidR="0002689E" w:rsidRPr="00B26D48">
        <w:rPr>
          <w:rFonts w:ascii="Arial" w:hAnsi="Arial" w:cs="Arial"/>
          <w:sz w:val="22"/>
          <w:szCs w:val="22"/>
        </w:rPr>
        <w:t>Recent Work at Alahan</w:t>
      </w:r>
      <w:r>
        <w:rPr>
          <w:rFonts w:ascii="Arial" w:hAnsi="Arial" w:cs="Arial"/>
          <w:sz w:val="22"/>
          <w:szCs w:val="22"/>
        </w:rPr>
        <w:t>”</w:t>
      </w:r>
      <w:r w:rsidR="0002689E" w:rsidRPr="00B26D48">
        <w:rPr>
          <w:rFonts w:ascii="Arial" w:hAnsi="Arial" w:cs="Arial"/>
          <w:sz w:val="22"/>
          <w:szCs w:val="22"/>
        </w:rPr>
        <w:t xml:space="preserve">, </w:t>
      </w:r>
      <w:r w:rsidR="00195228" w:rsidRPr="00B26D48">
        <w:rPr>
          <w:rFonts w:ascii="Arial" w:hAnsi="Arial" w:cs="Arial"/>
          <w:sz w:val="22"/>
          <w:szCs w:val="22"/>
        </w:rPr>
        <w:t>in</w:t>
      </w:r>
      <w:r w:rsidR="0002689E" w:rsidRPr="00B26D48">
        <w:rPr>
          <w:rFonts w:ascii="Arial" w:hAnsi="Arial" w:cs="Arial"/>
          <w:sz w:val="22"/>
          <w:szCs w:val="22"/>
        </w:rPr>
        <w:t xml:space="preserve"> </w:t>
      </w:r>
      <w:r w:rsidR="00421BD4" w:rsidRPr="00B26D48">
        <w:rPr>
          <w:rFonts w:ascii="Arial" w:hAnsi="Arial" w:cs="Arial"/>
          <w:sz w:val="22"/>
          <w:szCs w:val="22"/>
        </w:rPr>
        <w:t xml:space="preserve">Günel, S., </w:t>
      </w:r>
      <w:r w:rsidR="00421BD4">
        <w:rPr>
          <w:rFonts w:ascii="Arial" w:hAnsi="Arial" w:cs="Arial"/>
          <w:sz w:val="22"/>
          <w:szCs w:val="22"/>
        </w:rPr>
        <w:t xml:space="preserve">ed., </w:t>
      </w:r>
      <w:r w:rsidR="0002689E" w:rsidRPr="00B26D48">
        <w:rPr>
          <w:rFonts w:ascii="Arial" w:hAnsi="Arial" w:cs="Arial"/>
          <w:i/>
          <w:sz w:val="22"/>
          <w:szCs w:val="22"/>
        </w:rPr>
        <w:t>Festschrift for Hayat Erkanal</w:t>
      </w:r>
      <w:r w:rsidR="00421BD4">
        <w:rPr>
          <w:rFonts w:ascii="Arial" w:hAnsi="Arial" w:cs="Arial"/>
          <w:i/>
          <w:sz w:val="22"/>
          <w:szCs w:val="22"/>
        </w:rPr>
        <w:t xml:space="preserve"> </w:t>
      </w:r>
      <w:r w:rsidR="0002689E" w:rsidRPr="00B26D48">
        <w:rPr>
          <w:rFonts w:ascii="Arial" w:hAnsi="Arial" w:cs="Arial"/>
          <w:sz w:val="22"/>
          <w:szCs w:val="22"/>
        </w:rPr>
        <w:t>(Istanbul, Homer Kitabevi, 2006), 310-316.</w:t>
      </w:r>
    </w:p>
    <w:p w14:paraId="3A111E90" w14:textId="77777777" w:rsidR="0002689E" w:rsidRPr="00B26D48" w:rsidRDefault="00DE06AC" w:rsidP="0002689E">
      <w:pPr>
        <w:ind w:left="709" w:hanging="709"/>
        <w:rPr>
          <w:rFonts w:ascii="Arial" w:hAnsi="Arial" w:cs="Arial"/>
          <w:sz w:val="22"/>
          <w:szCs w:val="22"/>
        </w:rPr>
      </w:pPr>
      <w:r>
        <w:rPr>
          <w:rFonts w:ascii="Arial" w:hAnsi="Arial" w:cs="Arial"/>
          <w:sz w:val="22"/>
          <w:szCs w:val="22"/>
        </w:rPr>
        <w:t>“</w:t>
      </w:r>
      <w:r w:rsidR="0002689E" w:rsidRPr="00B26D48">
        <w:rPr>
          <w:rFonts w:ascii="Arial" w:hAnsi="Arial" w:cs="Arial"/>
          <w:sz w:val="22"/>
          <w:szCs w:val="22"/>
        </w:rPr>
        <w:t>Göksu Archaeological Project 2002-2004</w:t>
      </w:r>
      <w:r>
        <w:rPr>
          <w:rFonts w:ascii="Arial" w:hAnsi="Arial" w:cs="Arial"/>
          <w:sz w:val="22"/>
          <w:szCs w:val="22"/>
        </w:rPr>
        <w:t>”</w:t>
      </w:r>
      <w:r w:rsidR="0002689E" w:rsidRPr="00B26D48">
        <w:rPr>
          <w:rFonts w:ascii="Arial" w:hAnsi="Arial" w:cs="Arial"/>
          <w:sz w:val="22"/>
          <w:szCs w:val="22"/>
        </w:rPr>
        <w:t xml:space="preserve">, </w:t>
      </w:r>
      <w:r w:rsidR="0002689E" w:rsidRPr="00B26D48">
        <w:rPr>
          <w:rFonts w:ascii="Arial" w:hAnsi="Arial" w:cs="Arial"/>
          <w:i/>
          <w:sz w:val="22"/>
          <w:szCs w:val="22"/>
        </w:rPr>
        <w:t>Araştırma Sonuçları Toplantısı</w:t>
      </w:r>
      <w:r w:rsidR="0002689E" w:rsidRPr="00B26D48">
        <w:rPr>
          <w:rFonts w:ascii="Arial" w:hAnsi="Arial" w:cs="Arial"/>
          <w:sz w:val="22"/>
          <w:szCs w:val="22"/>
        </w:rPr>
        <w:t xml:space="preserve"> 23.1 (Ankara, </w:t>
      </w:r>
      <w:r w:rsidR="00DC30D4" w:rsidRPr="00B26D48">
        <w:rPr>
          <w:rFonts w:ascii="Arial" w:hAnsi="Arial" w:cs="Arial"/>
          <w:sz w:val="22"/>
          <w:szCs w:val="22"/>
        </w:rPr>
        <w:t>Ministry</w:t>
      </w:r>
      <w:r w:rsidR="0002689E" w:rsidRPr="00B26D48">
        <w:rPr>
          <w:rFonts w:ascii="Arial" w:hAnsi="Arial" w:cs="Arial"/>
          <w:sz w:val="22"/>
          <w:szCs w:val="22"/>
        </w:rPr>
        <w:t xml:space="preserve"> of Culture and Tourism, 2006), 331-342.</w:t>
      </w:r>
    </w:p>
    <w:p w14:paraId="3DCE3FBC" w14:textId="77777777" w:rsidR="006D2B79" w:rsidRPr="00B26D48" w:rsidRDefault="00DE06AC" w:rsidP="006D2B79">
      <w:pPr>
        <w:widowControl/>
        <w:ind w:left="709" w:hanging="709"/>
        <w:rPr>
          <w:rFonts w:ascii="Arial" w:hAnsi="Arial" w:cs="Arial"/>
          <w:sz w:val="22"/>
          <w:szCs w:val="22"/>
        </w:rPr>
      </w:pPr>
      <w:r>
        <w:rPr>
          <w:rFonts w:ascii="Arial" w:hAnsi="Arial" w:cs="Arial"/>
          <w:sz w:val="22"/>
          <w:szCs w:val="22"/>
        </w:rPr>
        <w:t>“</w:t>
      </w:r>
      <w:r w:rsidR="006D2B79" w:rsidRPr="00B26D48">
        <w:rPr>
          <w:rFonts w:ascii="Arial" w:hAnsi="Arial" w:cs="Arial"/>
          <w:sz w:val="22"/>
          <w:szCs w:val="22"/>
        </w:rPr>
        <w:t>Warfare and the Military in the Age of Constantine</w:t>
      </w:r>
      <w:r>
        <w:rPr>
          <w:rFonts w:ascii="Arial" w:hAnsi="Arial" w:cs="Arial"/>
          <w:sz w:val="22"/>
          <w:szCs w:val="22"/>
        </w:rPr>
        <w:t>”</w:t>
      </w:r>
      <w:r w:rsidR="006D2B79" w:rsidRPr="00B26D48">
        <w:rPr>
          <w:rFonts w:ascii="Arial" w:hAnsi="Arial" w:cs="Arial"/>
          <w:sz w:val="22"/>
          <w:szCs w:val="22"/>
        </w:rPr>
        <w:t xml:space="preserve"> in </w:t>
      </w:r>
      <w:r w:rsidR="00421BD4">
        <w:rPr>
          <w:rFonts w:ascii="Arial" w:hAnsi="Arial" w:cs="Arial"/>
          <w:sz w:val="22"/>
          <w:szCs w:val="22"/>
        </w:rPr>
        <w:t xml:space="preserve">Lenski, N., ed., </w:t>
      </w:r>
      <w:r w:rsidR="006D2B79" w:rsidRPr="00B26D48">
        <w:rPr>
          <w:rFonts w:ascii="Arial" w:hAnsi="Arial" w:cs="Arial"/>
          <w:bCs/>
          <w:i/>
          <w:iCs/>
          <w:sz w:val="22"/>
          <w:szCs w:val="22"/>
        </w:rPr>
        <w:t>The Cambridge Companion to Constantine</w:t>
      </w:r>
      <w:r w:rsidR="00421BD4">
        <w:rPr>
          <w:rFonts w:ascii="Arial" w:hAnsi="Arial" w:cs="Arial"/>
          <w:sz w:val="22"/>
          <w:szCs w:val="22"/>
        </w:rPr>
        <w:t xml:space="preserve"> </w:t>
      </w:r>
      <w:r w:rsidR="006D2B79" w:rsidRPr="00B26D48">
        <w:rPr>
          <w:rFonts w:ascii="Arial" w:hAnsi="Arial" w:cs="Arial"/>
          <w:sz w:val="22"/>
          <w:szCs w:val="22"/>
        </w:rPr>
        <w:t xml:space="preserve">(Cambridge: CUP, 2006), 325-346. </w:t>
      </w:r>
    </w:p>
    <w:p w14:paraId="2C6FE11F" w14:textId="77777777" w:rsidR="00C036E3" w:rsidRPr="00B26D48" w:rsidRDefault="00DE06AC" w:rsidP="00C036E3">
      <w:pPr>
        <w:widowControl/>
        <w:ind w:left="709" w:hanging="709"/>
        <w:rPr>
          <w:rFonts w:ascii="Arial" w:hAnsi="Arial" w:cs="Arial"/>
          <w:sz w:val="22"/>
          <w:szCs w:val="22"/>
        </w:rPr>
      </w:pPr>
      <w:r>
        <w:rPr>
          <w:rFonts w:ascii="Arial" w:hAnsi="Arial" w:cs="Arial"/>
          <w:sz w:val="22"/>
          <w:szCs w:val="22"/>
        </w:rPr>
        <w:t>“</w:t>
      </w:r>
      <w:r w:rsidR="00C036E3" w:rsidRPr="00B26D48">
        <w:rPr>
          <w:rFonts w:ascii="Arial" w:hAnsi="Arial" w:cs="Arial"/>
          <w:sz w:val="22"/>
          <w:szCs w:val="22"/>
        </w:rPr>
        <w:t>LR 1 Amphorae and the economy of southern Asia Minor</w:t>
      </w:r>
      <w:r>
        <w:rPr>
          <w:rFonts w:ascii="Arial" w:hAnsi="Arial" w:cs="Arial"/>
          <w:sz w:val="22"/>
          <w:szCs w:val="22"/>
        </w:rPr>
        <w:t>”</w:t>
      </w:r>
      <w:r w:rsidR="00C036E3" w:rsidRPr="00B26D48">
        <w:rPr>
          <w:rFonts w:ascii="Arial" w:hAnsi="Arial" w:cs="Arial"/>
          <w:sz w:val="22"/>
          <w:szCs w:val="22"/>
        </w:rPr>
        <w:t xml:space="preserve">, in </w:t>
      </w:r>
      <w:r w:rsidR="00421BD4" w:rsidRPr="00B26D48">
        <w:rPr>
          <w:rFonts w:ascii="Arial" w:hAnsi="Arial" w:cs="Arial"/>
          <w:sz w:val="22"/>
          <w:szCs w:val="22"/>
        </w:rPr>
        <w:t>Gurt i Esparraguera</w:t>
      </w:r>
      <w:r w:rsidR="00421BD4">
        <w:rPr>
          <w:rFonts w:ascii="Arial" w:hAnsi="Arial" w:cs="Arial"/>
          <w:sz w:val="22"/>
          <w:szCs w:val="22"/>
        </w:rPr>
        <w:t xml:space="preserve">, J.M., </w:t>
      </w:r>
      <w:r w:rsidR="00421BD4" w:rsidRPr="00B26D48">
        <w:rPr>
          <w:rFonts w:ascii="Arial" w:hAnsi="Arial" w:cs="Arial"/>
          <w:i/>
          <w:sz w:val="22"/>
          <w:szCs w:val="22"/>
        </w:rPr>
        <w:t>et al.</w:t>
      </w:r>
      <w:r w:rsidR="00421BD4" w:rsidRPr="00B26D48">
        <w:rPr>
          <w:rFonts w:ascii="Arial" w:hAnsi="Arial" w:cs="Arial"/>
          <w:sz w:val="22"/>
          <w:szCs w:val="22"/>
        </w:rPr>
        <w:t xml:space="preserve"> </w:t>
      </w:r>
      <w:r w:rsidR="00421BD4">
        <w:rPr>
          <w:rFonts w:ascii="Arial" w:hAnsi="Arial" w:cs="Arial"/>
          <w:sz w:val="22"/>
          <w:szCs w:val="22"/>
        </w:rPr>
        <w:t xml:space="preserve"> eds., </w:t>
      </w:r>
      <w:r w:rsidR="00C036E3" w:rsidRPr="00B26D48">
        <w:rPr>
          <w:rFonts w:ascii="Arial" w:hAnsi="Arial" w:cs="Arial"/>
          <w:bCs/>
          <w:i/>
          <w:iCs/>
          <w:sz w:val="22"/>
          <w:szCs w:val="22"/>
        </w:rPr>
        <w:t>First International Conference on Late Roman Coarse Wares, Cooking Wares and Amphorae, Barcelona</w:t>
      </w:r>
      <w:r w:rsidR="00421BD4">
        <w:rPr>
          <w:rFonts w:ascii="Arial" w:hAnsi="Arial" w:cs="Arial"/>
          <w:bCs/>
          <w:iCs/>
          <w:sz w:val="22"/>
          <w:szCs w:val="22"/>
        </w:rPr>
        <w:t xml:space="preserve">, </w:t>
      </w:r>
      <w:r w:rsidR="00C036E3" w:rsidRPr="00421BD4">
        <w:rPr>
          <w:rFonts w:ascii="Arial" w:hAnsi="Arial" w:cs="Arial"/>
          <w:sz w:val="22"/>
          <w:szCs w:val="22"/>
        </w:rPr>
        <w:t>BAR</w:t>
      </w:r>
      <w:r w:rsidR="00C036E3" w:rsidRPr="00B26D48">
        <w:rPr>
          <w:rFonts w:ascii="Arial" w:hAnsi="Arial" w:cs="Arial"/>
          <w:sz w:val="22"/>
          <w:szCs w:val="22"/>
        </w:rPr>
        <w:t xml:space="preserve"> S1340</w:t>
      </w:r>
      <w:r w:rsidR="00C036E3" w:rsidRPr="00B26D48">
        <w:rPr>
          <w:rFonts w:ascii="Arial" w:hAnsi="Arial" w:cs="Arial"/>
          <w:bCs/>
          <w:i/>
          <w:iCs/>
          <w:sz w:val="22"/>
          <w:szCs w:val="22"/>
        </w:rPr>
        <w:t xml:space="preserve"> </w:t>
      </w:r>
      <w:r w:rsidR="00C036E3" w:rsidRPr="00B26D48">
        <w:rPr>
          <w:rFonts w:ascii="Arial" w:hAnsi="Arial" w:cs="Arial"/>
          <w:sz w:val="22"/>
          <w:szCs w:val="22"/>
        </w:rPr>
        <w:t>(Oxford: BAR, 2005), 691-695</w:t>
      </w:r>
      <w:r w:rsidR="00342CA3" w:rsidRPr="00B26D48">
        <w:rPr>
          <w:rFonts w:ascii="Arial" w:hAnsi="Arial" w:cs="Arial"/>
          <w:sz w:val="22"/>
          <w:szCs w:val="22"/>
        </w:rPr>
        <w:t>.</w:t>
      </w:r>
    </w:p>
    <w:p w14:paraId="5B1C2339" w14:textId="77777777" w:rsidR="007B7B2E" w:rsidRPr="00B26D48" w:rsidRDefault="00DE06AC" w:rsidP="007B7B2E">
      <w:pPr>
        <w:widowControl/>
        <w:ind w:left="709" w:hanging="709"/>
        <w:rPr>
          <w:rFonts w:ascii="Arial" w:hAnsi="Arial" w:cs="Arial"/>
          <w:sz w:val="22"/>
          <w:szCs w:val="22"/>
        </w:rPr>
      </w:pPr>
      <w:r>
        <w:rPr>
          <w:rFonts w:ascii="Arial" w:hAnsi="Arial" w:cs="Arial"/>
          <w:sz w:val="22"/>
          <w:szCs w:val="22"/>
        </w:rPr>
        <w:t>“</w:t>
      </w:r>
      <w:r w:rsidR="007B7B2E" w:rsidRPr="00B26D48">
        <w:rPr>
          <w:rFonts w:ascii="Arial" w:hAnsi="Arial" w:cs="Arial"/>
          <w:sz w:val="22"/>
          <w:szCs w:val="22"/>
        </w:rPr>
        <w:t>Military supply on the south coast of Anatolia in the 3rd century AD</w:t>
      </w:r>
      <w:r>
        <w:rPr>
          <w:rFonts w:ascii="Arial" w:hAnsi="Arial" w:cs="Arial"/>
          <w:sz w:val="22"/>
          <w:szCs w:val="22"/>
        </w:rPr>
        <w:t>”</w:t>
      </w:r>
      <w:r w:rsidR="007B7B2E" w:rsidRPr="00B26D48">
        <w:rPr>
          <w:rFonts w:ascii="Arial" w:hAnsi="Arial" w:cs="Arial"/>
          <w:sz w:val="22"/>
          <w:szCs w:val="22"/>
        </w:rPr>
        <w:t xml:space="preserve">, </w:t>
      </w:r>
      <w:r w:rsidR="00B61DAA" w:rsidRPr="00B26D48">
        <w:rPr>
          <w:rFonts w:ascii="Arial" w:hAnsi="Arial" w:cs="Arial"/>
          <w:sz w:val="22"/>
          <w:szCs w:val="22"/>
        </w:rPr>
        <w:t>in</w:t>
      </w:r>
      <w:r w:rsidR="007B7B2E" w:rsidRPr="00B26D48">
        <w:rPr>
          <w:rFonts w:ascii="Arial" w:hAnsi="Arial" w:cs="Arial"/>
          <w:sz w:val="22"/>
          <w:szCs w:val="22"/>
        </w:rPr>
        <w:t xml:space="preserve"> </w:t>
      </w:r>
      <w:r w:rsidR="00421BD4" w:rsidRPr="00B26D48">
        <w:rPr>
          <w:rFonts w:ascii="Arial" w:hAnsi="Arial" w:cs="Arial"/>
          <w:sz w:val="22"/>
          <w:szCs w:val="22"/>
        </w:rPr>
        <w:t>Mitchell</w:t>
      </w:r>
      <w:r w:rsidR="00421BD4">
        <w:rPr>
          <w:rFonts w:ascii="Arial" w:hAnsi="Arial" w:cs="Arial"/>
          <w:sz w:val="22"/>
          <w:szCs w:val="22"/>
        </w:rPr>
        <w:t xml:space="preserve">, S. and </w:t>
      </w:r>
      <w:r w:rsidR="00421BD4" w:rsidRPr="00B26D48">
        <w:rPr>
          <w:rFonts w:ascii="Arial" w:hAnsi="Arial" w:cs="Arial"/>
          <w:sz w:val="22"/>
          <w:szCs w:val="22"/>
        </w:rPr>
        <w:t>Katsari</w:t>
      </w:r>
      <w:r w:rsidR="00421BD4">
        <w:rPr>
          <w:rFonts w:ascii="Arial" w:hAnsi="Arial" w:cs="Arial"/>
          <w:sz w:val="22"/>
          <w:szCs w:val="22"/>
        </w:rPr>
        <w:t xml:space="preserve">, C., eds., </w:t>
      </w:r>
      <w:r w:rsidR="007B7B2E" w:rsidRPr="00B26D48">
        <w:rPr>
          <w:rFonts w:ascii="Arial" w:hAnsi="Arial" w:cs="Arial"/>
          <w:bCs/>
          <w:i/>
          <w:iCs/>
          <w:sz w:val="22"/>
          <w:szCs w:val="22"/>
        </w:rPr>
        <w:t>Patterns in the Economy of Roman Asia Minor</w:t>
      </w:r>
      <w:r w:rsidR="007B7B2E" w:rsidRPr="00B26D48">
        <w:rPr>
          <w:rFonts w:ascii="Arial" w:hAnsi="Arial" w:cs="Arial"/>
          <w:sz w:val="22"/>
          <w:szCs w:val="22"/>
        </w:rPr>
        <w:t xml:space="preserve"> (Swansea, Classical Press of Wales, 2005), 289-304.</w:t>
      </w:r>
    </w:p>
    <w:p w14:paraId="61802E0D" w14:textId="77777777" w:rsidR="007B7B2E" w:rsidRPr="00B26D48" w:rsidRDefault="007B7B2E" w:rsidP="007B7B2E">
      <w:pPr>
        <w:widowControl/>
        <w:tabs>
          <w:tab w:val="left" w:pos="-1440"/>
        </w:tabs>
        <w:ind w:left="720" w:hanging="720"/>
        <w:rPr>
          <w:rFonts w:ascii="Arial" w:hAnsi="Arial" w:cs="Arial"/>
          <w:sz w:val="22"/>
          <w:szCs w:val="22"/>
        </w:rPr>
      </w:pPr>
      <w:r w:rsidRPr="00B26D48">
        <w:rPr>
          <w:rFonts w:ascii="Arial" w:hAnsi="Arial" w:cs="Arial"/>
          <w:sz w:val="22"/>
          <w:szCs w:val="22"/>
        </w:rPr>
        <w:t xml:space="preserve">with G. Greatrex and R. Burgess, </w:t>
      </w:r>
      <w:r w:rsidR="00DE06AC">
        <w:rPr>
          <w:rFonts w:ascii="Arial" w:hAnsi="Arial" w:cs="Arial"/>
          <w:sz w:val="22"/>
          <w:szCs w:val="22"/>
        </w:rPr>
        <w:t>“</w:t>
      </w:r>
      <w:r w:rsidRPr="00B26D48">
        <w:rPr>
          <w:rFonts w:ascii="Arial" w:hAnsi="Arial" w:cs="Arial"/>
          <w:sz w:val="22"/>
          <w:szCs w:val="22"/>
        </w:rPr>
        <w:t xml:space="preserve">Urbicius' </w:t>
      </w:r>
      <w:r w:rsidRPr="00B26D48">
        <w:rPr>
          <w:rFonts w:ascii="Arial" w:hAnsi="Arial" w:cs="Arial"/>
          <w:i/>
          <w:sz w:val="22"/>
          <w:szCs w:val="22"/>
        </w:rPr>
        <w:t>Epitedeuma</w:t>
      </w:r>
      <w:r w:rsidRPr="00B26D48">
        <w:rPr>
          <w:rFonts w:ascii="Arial" w:hAnsi="Arial" w:cs="Arial"/>
          <w:sz w:val="22"/>
          <w:szCs w:val="22"/>
        </w:rPr>
        <w:t>: An Edition, Translation and Commentary</w:t>
      </w:r>
      <w:r w:rsidR="00DE06AC">
        <w:rPr>
          <w:rFonts w:ascii="Arial" w:hAnsi="Arial" w:cs="Arial"/>
          <w:sz w:val="22"/>
          <w:szCs w:val="22"/>
        </w:rPr>
        <w:t>”</w:t>
      </w:r>
      <w:r w:rsidRPr="00B26D48">
        <w:rPr>
          <w:rFonts w:ascii="Arial" w:hAnsi="Arial" w:cs="Arial"/>
          <w:sz w:val="22"/>
          <w:szCs w:val="22"/>
        </w:rPr>
        <w:t xml:space="preserve">, </w:t>
      </w:r>
      <w:r w:rsidRPr="00B26D48">
        <w:rPr>
          <w:rFonts w:ascii="Arial" w:hAnsi="Arial" w:cs="Arial"/>
          <w:i/>
          <w:sz w:val="22"/>
          <w:szCs w:val="22"/>
        </w:rPr>
        <w:t>Byzantinische Zeitschrift</w:t>
      </w:r>
      <w:r w:rsidRPr="00B26D48">
        <w:rPr>
          <w:rFonts w:ascii="Arial" w:hAnsi="Arial" w:cs="Arial"/>
          <w:sz w:val="22"/>
          <w:szCs w:val="22"/>
        </w:rPr>
        <w:t xml:space="preserve"> 98 (2005), 35-74</w:t>
      </w:r>
      <w:r w:rsidR="00342CA3" w:rsidRPr="00B26D48">
        <w:rPr>
          <w:rFonts w:ascii="Arial" w:hAnsi="Arial" w:cs="Arial"/>
          <w:sz w:val="22"/>
          <w:szCs w:val="22"/>
        </w:rPr>
        <w:t>.</w:t>
      </w:r>
    </w:p>
    <w:p w14:paraId="0D739B97" w14:textId="77777777" w:rsidR="0009367C" w:rsidRPr="00B26D48" w:rsidRDefault="00DE06AC" w:rsidP="0009367C">
      <w:pPr>
        <w:widowControl/>
        <w:tabs>
          <w:tab w:val="left" w:pos="-1440"/>
        </w:tabs>
        <w:ind w:left="720" w:hanging="720"/>
        <w:rPr>
          <w:rFonts w:ascii="Arial" w:hAnsi="Arial" w:cs="Arial"/>
          <w:sz w:val="22"/>
          <w:szCs w:val="22"/>
        </w:rPr>
      </w:pPr>
      <w:r>
        <w:rPr>
          <w:rFonts w:ascii="Arial" w:hAnsi="Arial" w:cs="Arial"/>
          <w:sz w:val="22"/>
          <w:szCs w:val="22"/>
        </w:rPr>
        <w:t>“</w:t>
      </w:r>
      <w:r w:rsidR="0009367C" w:rsidRPr="00B26D48">
        <w:rPr>
          <w:rFonts w:ascii="Arial" w:hAnsi="Arial" w:cs="Arial"/>
          <w:sz w:val="22"/>
          <w:szCs w:val="22"/>
        </w:rPr>
        <w:t>Romanization and some Cilician Cults</w:t>
      </w:r>
      <w:r>
        <w:rPr>
          <w:rFonts w:ascii="Arial" w:hAnsi="Arial" w:cs="Arial"/>
          <w:sz w:val="22"/>
          <w:szCs w:val="22"/>
        </w:rPr>
        <w:t>”</w:t>
      </w:r>
      <w:r w:rsidR="0009367C" w:rsidRPr="00B26D48">
        <w:rPr>
          <w:rFonts w:ascii="Arial" w:hAnsi="Arial" w:cs="Arial"/>
          <w:sz w:val="22"/>
          <w:szCs w:val="22"/>
        </w:rPr>
        <w:t xml:space="preserve">, </w:t>
      </w:r>
      <w:r w:rsidR="00B46F48" w:rsidRPr="00B26D48">
        <w:rPr>
          <w:rFonts w:ascii="Arial" w:hAnsi="Arial" w:cs="Arial"/>
          <w:sz w:val="22"/>
          <w:szCs w:val="22"/>
        </w:rPr>
        <w:t>in</w:t>
      </w:r>
      <w:r w:rsidR="0009367C" w:rsidRPr="00B26D48">
        <w:rPr>
          <w:rFonts w:ascii="Arial" w:hAnsi="Arial" w:cs="Arial"/>
          <w:sz w:val="22"/>
          <w:szCs w:val="22"/>
        </w:rPr>
        <w:t xml:space="preserve"> de Ligt, L. </w:t>
      </w:r>
      <w:r w:rsidR="0009367C" w:rsidRPr="00B26D48">
        <w:rPr>
          <w:rFonts w:ascii="Arial" w:hAnsi="Arial" w:cs="Arial"/>
          <w:i/>
          <w:iCs/>
          <w:sz w:val="22"/>
          <w:szCs w:val="22"/>
        </w:rPr>
        <w:t>et al</w:t>
      </w:r>
      <w:r w:rsidR="0009367C" w:rsidRPr="00B26D48">
        <w:rPr>
          <w:rFonts w:ascii="Arial" w:hAnsi="Arial" w:cs="Arial"/>
          <w:sz w:val="22"/>
          <w:szCs w:val="22"/>
        </w:rPr>
        <w:t xml:space="preserve">., eds., </w:t>
      </w:r>
      <w:r w:rsidR="0009367C" w:rsidRPr="00B26D48">
        <w:rPr>
          <w:rFonts w:ascii="Arial" w:hAnsi="Arial" w:cs="Arial"/>
          <w:bCs/>
          <w:i/>
          <w:iCs/>
          <w:sz w:val="22"/>
          <w:szCs w:val="22"/>
        </w:rPr>
        <w:t xml:space="preserve">Roman rule and civic life: </w:t>
      </w:r>
      <w:r w:rsidR="0021513E" w:rsidRPr="00B26D48">
        <w:rPr>
          <w:rFonts w:ascii="Arial" w:hAnsi="Arial" w:cs="Arial"/>
          <w:bCs/>
          <w:i/>
          <w:iCs/>
          <w:sz w:val="22"/>
          <w:szCs w:val="22"/>
        </w:rPr>
        <w:t>local and regional perspectives</w:t>
      </w:r>
      <w:r w:rsidR="0009367C" w:rsidRPr="00B26D48">
        <w:rPr>
          <w:rFonts w:ascii="Arial" w:hAnsi="Arial" w:cs="Arial"/>
          <w:bCs/>
          <w:sz w:val="22"/>
          <w:szCs w:val="22"/>
        </w:rPr>
        <w:t xml:space="preserve"> </w:t>
      </w:r>
      <w:r w:rsidR="0009367C" w:rsidRPr="00B26D48">
        <w:rPr>
          <w:rFonts w:ascii="Arial" w:hAnsi="Arial" w:cs="Arial"/>
          <w:sz w:val="22"/>
          <w:szCs w:val="22"/>
        </w:rPr>
        <w:t>(Amsterdam: Gieben, 2004), 231-241</w:t>
      </w:r>
      <w:r w:rsidR="00342CA3" w:rsidRPr="00B26D48">
        <w:rPr>
          <w:rFonts w:ascii="Arial" w:hAnsi="Arial" w:cs="Arial"/>
          <w:sz w:val="22"/>
          <w:szCs w:val="22"/>
        </w:rPr>
        <w:t>.</w:t>
      </w:r>
    </w:p>
    <w:p w14:paraId="2724B4CB" w14:textId="77777777" w:rsidR="00CE556A" w:rsidRPr="00B26D48" w:rsidRDefault="00DE06AC">
      <w:pPr>
        <w:widowControl/>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Cilicia, Geography and the Late Roman Empire</w:t>
      </w:r>
      <w:r>
        <w:rPr>
          <w:rFonts w:ascii="Arial" w:hAnsi="Arial" w:cs="Arial"/>
          <w:sz w:val="22"/>
          <w:szCs w:val="22"/>
        </w:rPr>
        <w:t>”</w:t>
      </w:r>
      <w:r w:rsidR="00CE556A" w:rsidRPr="00B26D48">
        <w:rPr>
          <w:rFonts w:ascii="Arial" w:hAnsi="Arial" w:cs="Arial"/>
          <w:sz w:val="22"/>
          <w:szCs w:val="22"/>
        </w:rPr>
        <w:t xml:space="preserve">, </w:t>
      </w:r>
      <w:r w:rsidR="006A3871" w:rsidRPr="00B26D48">
        <w:rPr>
          <w:rFonts w:ascii="Arial" w:hAnsi="Arial" w:cs="Arial"/>
          <w:i/>
          <w:sz w:val="22"/>
          <w:szCs w:val="22"/>
        </w:rPr>
        <w:t>Travel, Communication and Geography in Late Antiquity</w:t>
      </w:r>
      <w:r w:rsidR="00CE556A" w:rsidRPr="00B26D48">
        <w:rPr>
          <w:rFonts w:ascii="Arial" w:hAnsi="Arial" w:cs="Arial"/>
          <w:sz w:val="22"/>
          <w:szCs w:val="22"/>
        </w:rPr>
        <w:t>, ed. L. Ellis and F. Kidner, (Aldershot: Variorum, 2004), 5-1</w:t>
      </w:r>
      <w:r w:rsidR="00502345" w:rsidRPr="00B26D48">
        <w:rPr>
          <w:rFonts w:ascii="Arial" w:hAnsi="Arial" w:cs="Arial"/>
          <w:sz w:val="22"/>
          <w:szCs w:val="22"/>
        </w:rPr>
        <w:t>0</w:t>
      </w:r>
      <w:r w:rsidR="00CE556A" w:rsidRPr="00B26D48">
        <w:rPr>
          <w:rFonts w:ascii="Arial" w:hAnsi="Arial" w:cs="Arial"/>
          <w:sz w:val="22"/>
          <w:szCs w:val="22"/>
        </w:rPr>
        <w:t>.</w:t>
      </w:r>
    </w:p>
    <w:p w14:paraId="4638876B" w14:textId="77777777" w:rsidR="00CE556A" w:rsidRPr="00B26D48" w:rsidRDefault="00DE06AC">
      <w:pPr>
        <w:widowControl/>
        <w:ind w:left="2160" w:hanging="216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The economy of Cilicia in late antiquity</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bCs/>
          <w:i/>
          <w:iCs/>
          <w:sz w:val="22"/>
          <w:szCs w:val="22"/>
        </w:rPr>
        <w:t>Olba</w:t>
      </w:r>
      <w:r w:rsidR="00CE556A" w:rsidRPr="00B26D48">
        <w:rPr>
          <w:rFonts w:ascii="Arial" w:hAnsi="Arial" w:cs="Arial"/>
          <w:sz w:val="22"/>
          <w:szCs w:val="22"/>
        </w:rPr>
        <w:t xml:space="preserve"> 8 (2003), 173-181 + pl. 35-36.</w:t>
      </w:r>
    </w:p>
    <w:p w14:paraId="01AFEC24" w14:textId="77777777" w:rsidR="00CE556A" w:rsidRPr="00B26D48" w:rsidRDefault="00DE06AC">
      <w:pPr>
        <w:widowControl/>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Alahan and Zeno</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Anatolian Studies</w:t>
      </w:r>
      <w:r w:rsidR="00CE556A" w:rsidRPr="00B26D48">
        <w:rPr>
          <w:rFonts w:ascii="Arial" w:hAnsi="Arial" w:cs="Arial"/>
          <w:sz w:val="22"/>
          <w:szCs w:val="22"/>
        </w:rPr>
        <w:t xml:space="preserve"> 52 (2002), 153-157.</w:t>
      </w:r>
    </w:p>
    <w:p w14:paraId="5502D381" w14:textId="77777777" w:rsidR="00CE556A" w:rsidRPr="00B26D48" w:rsidRDefault="00DE06AC">
      <w:pPr>
        <w:widowControl/>
        <w:tabs>
          <w:tab w:val="left" w:pos="-1440"/>
        </w:tabs>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 xml:space="preserve">The Economic Fringe: The Reach </w:t>
      </w:r>
      <w:r w:rsidR="00E20FCD" w:rsidRPr="00B26D48">
        <w:rPr>
          <w:rFonts w:ascii="Arial" w:hAnsi="Arial" w:cs="Arial"/>
          <w:sz w:val="22"/>
          <w:szCs w:val="22"/>
        </w:rPr>
        <w:t>o</w:t>
      </w:r>
      <w:r w:rsidR="00CE556A" w:rsidRPr="00B26D48">
        <w:rPr>
          <w:rFonts w:ascii="Arial" w:hAnsi="Arial" w:cs="Arial"/>
          <w:sz w:val="22"/>
          <w:szCs w:val="22"/>
        </w:rPr>
        <w:t xml:space="preserve">f </w:t>
      </w:r>
      <w:r w:rsidR="00E20FCD" w:rsidRPr="00B26D48">
        <w:rPr>
          <w:rFonts w:ascii="Arial" w:hAnsi="Arial" w:cs="Arial"/>
          <w:sz w:val="22"/>
          <w:szCs w:val="22"/>
        </w:rPr>
        <w:t>t</w:t>
      </w:r>
      <w:r w:rsidR="00CE556A" w:rsidRPr="00B26D48">
        <w:rPr>
          <w:rFonts w:ascii="Arial" w:hAnsi="Arial" w:cs="Arial"/>
          <w:sz w:val="22"/>
          <w:szCs w:val="22"/>
        </w:rPr>
        <w:t xml:space="preserve">he Roman Empire </w:t>
      </w:r>
      <w:r w:rsidR="00E20FCD" w:rsidRPr="00B26D48">
        <w:rPr>
          <w:rFonts w:ascii="Arial" w:hAnsi="Arial" w:cs="Arial"/>
          <w:sz w:val="22"/>
          <w:szCs w:val="22"/>
        </w:rPr>
        <w:t>i</w:t>
      </w:r>
      <w:r w:rsidR="00CE556A" w:rsidRPr="00B26D48">
        <w:rPr>
          <w:rFonts w:ascii="Arial" w:hAnsi="Arial" w:cs="Arial"/>
          <w:sz w:val="22"/>
          <w:szCs w:val="22"/>
        </w:rPr>
        <w:t>n Rough Cilicia</w:t>
      </w:r>
      <w:r>
        <w:rPr>
          <w:rFonts w:ascii="Arial" w:hAnsi="Arial" w:cs="Arial"/>
          <w:sz w:val="22"/>
          <w:szCs w:val="22"/>
        </w:rPr>
        <w:t>”</w:t>
      </w:r>
      <w:r w:rsidR="00CE556A" w:rsidRPr="00B26D48">
        <w:rPr>
          <w:rFonts w:ascii="Arial" w:hAnsi="Arial" w:cs="Arial"/>
          <w:sz w:val="22"/>
          <w:szCs w:val="22"/>
        </w:rPr>
        <w:t xml:space="preserve">, in de Blois, L. and Rich, J., eds., </w:t>
      </w:r>
      <w:r w:rsidR="00CE556A" w:rsidRPr="00B26D48">
        <w:rPr>
          <w:rFonts w:ascii="Arial" w:hAnsi="Arial" w:cs="Arial"/>
          <w:bCs/>
          <w:i/>
          <w:iCs/>
          <w:sz w:val="22"/>
          <w:szCs w:val="22"/>
        </w:rPr>
        <w:t>The Transformation of Economic Life under the Roman Empire</w:t>
      </w:r>
      <w:r w:rsidR="00CE556A" w:rsidRPr="00B26D48">
        <w:rPr>
          <w:rFonts w:ascii="Arial" w:hAnsi="Arial" w:cs="Arial"/>
          <w:sz w:val="22"/>
          <w:szCs w:val="22"/>
        </w:rPr>
        <w:t xml:space="preserve"> (Amsterdam: Gieben, 2002), 172-183.</w:t>
      </w:r>
    </w:p>
    <w:p w14:paraId="6878DF12" w14:textId="77777777" w:rsidR="00CE556A" w:rsidRPr="00B26D48" w:rsidRDefault="00DE06AC">
      <w:pPr>
        <w:widowControl/>
        <w:rPr>
          <w:rFonts w:ascii="Arial" w:hAnsi="Arial" w:cs="Arial"/>
          <w:sz w:val="22"/>
          <w:szCs w:val="22"/>
        </w:rPr>
      </w:pPr>
      <w:r>
        <w:rPr>
          <w:rFonts w:ascii="Arial" w:hAnsi="Arial" w:cs="Arial"/>
          <w:sz w:val="22"/>
          <w:szCs w:val="22"/>
        </w:rPr>
        <w:t>“</w:t>
      </w:r>
      <w:r w:rsidR="00CE556A" w:rsidRPr="00B26D48">
        <w:rPr>
          <w:rFonts w:ascii="Arial" w:hAnsi="Arial" w:cs="Arial"/>
          <w:sz w:val="22"/>
          <w:szCs w:val="22"/>
        </w:rPr>
        <w:t>Illus and the Late Roman Aristocracy under Zeno</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Byzantion</w:t>
      </w:r>
      <w:r w:rsidR="00CE556A" w:rsidRPr="00B26D48">
        <w:rPr>
          <w:rFonts w:ascii="Arial" w:hAnsi="Arial" w:cs="Arial"/>
          <w:sz w:val="22"/>
          <w:szCs w:val="22"/>
        </w:rPr>
        <w:t xml:space="preserve"> 70 (2000), 393-407.</w:t>
      </w:r>
    </w:p>
    <w:p w14:paraId="001292E7" w14:textId="77777777" w:rsidR="00CE556A" w:rsidRPr="00B26D48" w:rsidRDefault="00DE06AC">
      <w:pPr>
        <w:widowControl/>
        <w:tabs>
          <w:tab w:val="left" w:pos="-1440"/>
        </w:tabs>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The Nature of the Sixth-century Isaurians</w:t>
      </w:r>
      <w:r>
        <w:rPr>
          <w:rFonts w:ascii="Arial" w:hAnsi="Arial" w:cs="Arial"/>
          <w:sz w:val="22"/>
          <w:szCs w:val="22"/>
        </w:rPr>
        <w:t>”</w:t>
      </w:r>
      <w:r w:rsidR="00CE556A" w:rsidRPr="00B26D48">
        <w:rPr>
          <w:rFonts w:ascii="Arial" w:hAnsi="Arial" w:cs="Arial"/>
          <w:sz w:val="22"/>
          <w:szCs w:val="22"/>
        </w:rPr>
        <w:t xml:space="preserve">, in Mitchell, S. and Greatrex, G., eds., </w:t>
      </w:r>
      <w:r w:rsidR="00CE556A" w:rsidRPr="00B26D48">
        <w:rPr>
          <w:rFonts w:ascii="Arial" w:hAnsi="Arial" w:cs="Arial"/>
          <w:i/>
          <w:sz w:val="22"/>
          <w:szCs w:val="22"/>
        </w:rPr>
        <w:t>Ethnicity and Culture in Late Antiquity</w:t>
      </w:r>
      <w:r w:rsidR="00CE556A" w:rsidRPr="00B26D48">
        <w:rPr>
          <w:rFonts w:ascii="Arial" w:hAnsi="Arial" w:cs="Arial"/>
          <w:sz w:val="22"/>
          <w:szCs w:val="22"/>
        </w:rPr>
        <w:t xml:space="preserve"> (Swansea: University of Wales Press, 2000), 293-307.</w:t>
      </w:r>
    </w:p>
    <w:p w14:paraId="639A67D4" w14:textId="77777777" w:rsidR="00CE556A" w:rsidRPr="00B26D48" w:rsidRDefault="00DE06AC" w:rsidP="00C54622">
      <w:pPr>
        <w:widowControl/>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Off the Battlefield: The Civilian's View of Late Roman Soldiers</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Expedition</w:t>
      </w:r>
      <w:r w:rsidR="00CE556A" w:rsidRPr="00B26D48">
        <w:rPr>
          <w:rFonts w:ascii="Arial" w:hAnsi="Arial" w:cs="Arial"/>
          <w:sz w:val="22"/>
          <w:szCs w:val="22"/>
        </w:rPr>
        <w:t xml:space="preserve"> 39</w:t>
      </w:r>
      <w:r w:rsidR="00AE4CB2" w:rsidRPr="00B26D48">
        <w:rPr>
          <w:rFonts w:ascii="Arial" w:hAnsi="Arial" w:cs="Arial"/>
          <w:sz w:val="22"/>
          <w:szCs w:val="22"/>
        </w:rPr>
        <w:t>.2</w:t>
      </w:r>
      <w:r w:rsidR="00CE556A" w:rsidRPr="00B26D48">
        <w:rPr>
          <w:rFonts w:ascii="Arial" w:hAnsi="Arial" w:cs="Arial"/>
          <w:sz w:val="22"/>
          <w:szCs w:val="22"/>
        </w:rPr>
        <w:t xml:space="preserve"> (1997), 42-50.</w:t>
      </w:r>
    </w:p>
    <w:p w14:paraId="358E2DE6" w14:textId="77777777" w:rsidR="00CE556A" w:rsidRPr="00B26D48" w:rsidRDefault="00DE06AC">
      <w:pPr>
        <w:widowControl/>
        <w:tabs>
          <w:tab w:val="left" w:pos="-1440"/>
        </w:tabs>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Romans and Goths: Recent Approaches</w:t>
      </w:r>
      <w:r>
        <w:rPr>
          <w:rFonts w:ascii="Arial" w:hAnsi="Arial" w:cs="Arial"/>
          <w:sz w:val="22"/>
          <w:szCs w:val="22"/>
        </w:rPr>
        <w:t>”</w:t>
      </w:r>
      <w:r w:rsidR="00CE556A" w:rsidRPr="00B26D48">
        <w:rPr>
          <w:rFonts w:ascii="Arial" w:hAnsi="Arial" w:cs="Arial"/>
          <w:sz w:val="22"/>
          <w:szCs w:val="22"/>
        </w:rPr>
        <w:t xml:space="preserve">, review article on Heather, P., </w:t>
      </w:r>
      <w:r w:rsidR="00CE556A" w:rsidRPr="00B26D48">
        <w:rPr>
          <w:rFonts w:ascii="Arial" w:hAnsi="Arial" w:cs="Arial"/>
          <w:i/>
          <w:sz w:val="22"/>
          <w:szCs w:val="22"/>
        </w:rPr>
        <w:t>Goths and Romans</w:t>
      </w:r>
      <w:r w:rsidR="00CE556A" w:rsidRPr="00B26D48">
        <w:rPr>
          <w:rFonts w:ascii="Arial" w:hAnsi="Arial" w:cs="Arial"/>
          <w:sz w:val="22"/>
          <w:szCs w:val="22"/>
        </w:rPr>
        <w:t xml:space="preserve">; Liebeschuetz, J., </w:t>
      </w:r>
      <w:r w:rsidR="00CE556A" w:rsidRPr="00B26D48">
        <w:rPr>
          <w:rFonts w:ascii="Arial" w:hAnsi="Arial" w:cs="Arial"/>
          <w:i/>
          <w:sz w:val="22"/>
          <w:szCs w:val="22"/>
        </w:rPr>
        <w:t>Barbarians and Bishops</w:t>
      </w:r>
      <w:r w:rsidR="00CE556A" w:rsidRPr="00B26D48">
        <w:rPr>
          <w:rFonts w:ascii="Arial" w:hAnsi="Arial" w:cs="Arial"/>
          <w:sz w:val="22"/>
          <w:szCs w:val="22"/>
        </w:rPr>
        <w:t xml:space="preserve">; Cameron, A. and Long, J., </w:t>
      </w:r>
      <w:r w:rsidR="00CE556A" w:rsidRPr="00B26D48">
        <w:rPr>
          <w:rFonts w:ascii="Arial" w:hAnsi="Arial" w:cs="Arial"/>
          <w:i/>
          <w:sz w:val="22"/>
          <w:szCs w:val="22"/>
        </w:rPr>
        <w:t>Barbarians and Politics at the Court of Arcadius</w:t>
      </w:r>
      <w:r w:rsidR="00CE556A" w:rsidRPr="00B26D48">
        <w:rPr>
          <w:rFonts w:ascii="Arial" w:hAnsi="Arial" w:cs="Arial"/>
          <w:sz w:val="22"/>
          <w:szCs w:val="22"/>
        </w:rPr>
        <w:t xml:space="preserve">; Heather, P. and Matthews, J., </w:t>
      </w:r>
      <w:r w:rsidR="00CE556A" w:rsidRPr="00B26D48">
        <w:rPr>
          <w:rFonts w:ascii="Arial" w:hAnsi="Arial" w:cs="Arial"/>
          <w:i/>
          <w:sz w:val="22"/>
          <w:szCs w:val="22"/>
        </w:rPr>
        <w:t>The Goths in the Fourth Century</w:t>
      </w:r>
      <w:r w:rsidR="00CE556A" w:rsidRPr="00B26D48">
        <w:rPr>
          <w:rFonts w:ascii="Arial" w:hAnsi="Arial" w:cs="Arial"/>
          <w:sz w:val="22"/>
          <w:szCs w:val="22"/>
        </w:rPr>
        <w:t xml:space="preserve">, </w:t>
      </w:r>
      <w:r w:rsidR="00CE556A" w:rsidRPr="00B26D48">
        <w:rPr>
          <w:rFonts w:ascii="Arial" w:hAnsi="Arial" w:cs="Arial"/>
          <w:i/>
          <w:sz w:val="22"/>
          <w:szCs w:val="22"/>
        </w:rPr>
        <w:t>Journal of Roman Archaeology</w:t>
      </w:r>
      <w:r w:rsidR="00CE556A" w:rsidRPr="00B26D48">
        <w:rPr>
          <w:rFonts w:ascii="Arial" w:hAnsi="Arial" w:cs="Arial"/>
          <w:sz w:val="22"/>
          <w:szCs w:val="22"/>
        </w:rPr>
        <w:t xml:space="preserve"> 9 (1996), 566-574.</w:t>
      </w:r>
    </w:p>
    <w:p w14:paraId="2A8397AA" w14:textId="77777777" w:rsidR="00CE556A" w:rsidRPr="00B26D48" w:rsidRDefault="00DE06AC" w:rsidP="0021513E">
      <w:pPr>
        <w:widowControl/>
        <w:ind w:left="720" w:hanging="720"/>
        <w:rPr>
          <w:rFonts w:ascii="Arial" w:hAnsi="Arial" w:cs="Arial"/>
          <w:sz w:val="22"/>
          <w:szCs w:val="22"/>
        </w:rPr>
      </w:pPr>
      <w:r>
        <w:rPr>
          <w:rFonts w:ascii="Arial" w:hAnsi="Arial" w:cs="Arial"/>
          <w:sz w:val="22"/>
          <w:szCs w:val="22"/>
        </w:rPr>
        <w:t>“</w:t>
      </w:r>
      <w:r w:rsidR="00CE556A" w:rsidRPr="00B26D48">
        <w:rPr>
          <w:rFonts w:ascii="Arial" w:hAnsi="Arial" w:cs="Arial"/>
          <w:sz w:val="22"/>
          <w:szCs w:val="22"/>
        </w:rPr>
        <w:t>Fravitta and Barbarian Career Opportunities in Constantinople</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Medieval Prosopography</w:t>
      </w:r>
      <w:r w:rsidR="00CE556A" w:rsidRPr="00B26D48">
        <w:rPr>
          <w:rFonts w:ascii="Arial" w:hAnsi="Arial" w:cs="Arial"/>
          <w:sz w:val="22"/>
          <w:szCs w:val="22"/>
        </w:rPr>
        <w:t xml:space="preserve"> 17/1 (1996), 95-106.</w:t>
      </w:r>
    </w:p>
    <w:p w14:paraId="155E16B3" w14:textId="77777777" w:rsidR="00CE556A" w:rsidRPr="00B26D48" w:rsidRDefault="00DE06AC" w:rsidP="0021513E">
      <w:pPr>
        <w:widowControl/>
        <w:ind w:left="709" w:hanging="709"/>
        <w:rPr>
          <w:rFonts w:ascii="Arial" w:hAnsi="Arial" w:cs="Arial"/>
          <w:sz w:val="22"/>
          <w:szCs w:val="22"/>
        </w:rPr>
      </w:pPr>
      <w:r>
        <w:rPr>
          <w:rFonts w:ascii="Arial" w:hAnsi="Arial" w:cs="Arial"/>
          <w:sz w:val="22"/>
          <w:szCs w:val="22"/>
        </w:rPr>
        <w:lastRenderedPageBreak/>
        <w:t>“</w:t>
      </w:r>
      <w:r w:rsidR="00CE556A" w:rsidRPr="00B26D48">
        <w:rPr>
          <w:rFonts w:ascii="Arial" w:hAnsi="Arial" w:cs="Arial"/>
          <w:sz w:val="22"/>
          <w:szCs w:val="22"/>
        </w:rPr>
        <w:t>Defining Romans, Barbarians and the Roman Frontier</w:t>
      </w:r>
      <w:r>
        <w:rPr>
          <w:rFonts w:ascii="Arial" w:hAnsi="Arial" w:cs="Arial"/>
          <w:sz w:val="22"/>
          <w:szCs w:val="22"/>
        </w:rPr>
        <w:t>”</w:t>
      </w:r>
      <w:r w:rsidR="00CE556A" w:rsidRPr="00B26D48">
        <w:rPr>
          <w:rFonts w:ascii="Arial" w:hAnsi="Arial" w:cs="Arial"/>
          <w:sz w:val="22"/>
          <w:szCs w:val="22"/>
        </w:rPr>
        <w:t xml:space="preserve"> in Mathisen, R.W. and Sivan, H.S., eds., </w:t>
      </w:r>
      <w:r w:rsidR="00CE556A" w:rsidRPr="00B26D48">
        <w:rPr>
          <w:rFonts w:ascii="Arial" w:hAnsi="Arial" w:cs="Arial"/>
          <w:i/>
          <w:sz w:val="22"/>
          <w:szCs w:val="22"/>
        </w:rPr>
        <w:t>Shifting Frontiers in Late Antiquity</w:t>
      </w:r>
      <w:r w:rsidR="00CE556A" w:rsidRPr="00B26D48">
        <w:rPr>
          <w:rFonts w:ascii="Arial" w:hAnsi="Arial" w:cs="Arial"/>
          <w:sz w:val="22"/>
          <w:szCs w:val="22"/>
        </w:rPr>
        <w:t xml:space="preserve"> (Aldershot: Variorum, 1996), 126-135</w:t>
      </w:r>
      <w:r w:rsidR="00342CA3" w:rsidRPr="00B26D48">
        <w:rPr>
          <w:rFonts w:ascii="Arial" w:hAnsi="Arial" w:cs="Arial"/>
          <w:sz w:val="22"/>
          <w:szCs w:val="22"/>
        </w:rPr>
        <w:t>.</w:t>
      </w:r>
    </w:p>
    <w:p w14:paraId="55997E82" w14:textId="4389864C" w:rsidR="00342CA3" w:rsidRDefault="00DE06AC" w:rsidP="00342CA3">
      <w:pPr>
        <w:widowControl/>
        <w:ind w:left="709" w:hanging="709"/>
        <w:rPr>
          <w:rFonts w:ascii="Arial" w:hAnsi="Arial" w:cs="Arial"/>
          <w:sz w:val="22"/>
          <w:szCs w:val="22"/>
        </w:rPr>
      </w:pPr>
      <w:r>
        <w:rPr>
          <w:rFonts w:ascii="Arial" w:hAnsi="Arial" w:cs="Arial"/>
          <w:sz w:val="22"/>
          <w:szCs w:val="22"/>
        </w:rPr>
        <w:t>“</w:t>
      </w:r>
      <w:r w:rsidR="00342CA3" w:rsidRPr="00B26D48">
        <w:rPr>
          <w:rFonts w:ascii="Arial" w:hAnsi="Arial" w:cs="Arial"/>
          <w:sz w:val="22"/>
          <w:szCs w:val="22"/>
        </w:rPr>
        <w:t>Tile Studies</w:t>
      </w:r>
      <w:r>
        <w:rPr>
          <w:rFonts w:ascii="Arial" w:hAnsi="Arial" w:cs="Arial"/>
          <w:sz w:val="22"/>
          <w:szCs w:val="22"/>
        </w:rPr>
        <w:t>”</w:t>
      </w:r>
      <w:r w:rsidR="00342CA3" w:rsidRPr="00B26D48">
        <w:rPr>
          <w:rFonts w:ascii="Arial" w:hAnsi="Arial" w:cs="Arial"/>
          <w:sz w:val="22"/>
          <w:szCs w:val="22"/>
        </w:rPr>
        <w:t xml:space="preserve"> in Coccia, S., Mattingly, D., </w:t>
      </w:r>
      <w:r w:rsidR="00342CA3" w:rsidRPr="00B26D48">
        <w:rPr>
          <w:rFonts w:ascii="Arial" w:hAnsi="Arial" w:cs="Arial"/>
          <w:i/>
          <w:iCs/>
          <w:sz w:val="22"/>
          <w:szCs w:val="22"/>
        </w:rPr>
        <w:t>et al</w:t>
      </w:r>
      <w:r w:rsidR="00342CA3" w:rsidRPr="00B26D48">
        <w:rPr>
          <w:rFonts w:ascii="Arial" w:hAnsi="Arial" w:cs="Arial"/>
          <w:sz w:val="22"/>
          <w:szCs w:val="22"/>
        </w:rPr>
        <w:t xml:space="preserve">., </w:t>
      </w:r>
      <w:r>
        <w:rPr>
          <w:rFonts w:ascii="Arial" w:hAnsi="Arial" w:cs="Arial"/>
          <w:sz w:val="22"/>
          <w:szCs w:val="22"/>
        </w:rPr>
        <w:t>“</w:t>
      </w:r>
      <w:r w:rsidR="00342CA3" w:rsidRPr="00B26D48">
        <w:rPr>
          <w:rFonts w:ascii="Arial" w:hAnsi="Arial" w:cs="Arial"/>
          <w:sz w:val="22"/>
          <w:szCs w:val="22"/>
        </w:rPr>
        <w:t>The Rieti Survey 1988-1991, Part II. The Finds, Settlement Patterns and Gazetteer</w:t>
      </w:r>
      <w:r>
        <w:rPr>
          <w:rFonts w:ascii="Arial" w:hAnsi="Arial" w:cs="Arial"/>
          <w:sz w:val="22"/>
          <w:szCs w:val="22"/>
        </w:rPr>
        <w:t>”</w:t>
      </w:r>
      <w:r w:rsidR="00342CA3" w:rsidRPr="00B26D48">
        <w:rPr>
          <w:rFonts w:ascii="Arial" w:hAnsi="Arial" w:cs="Arial"/>
          <w:sz w:val="22"/>
          <w:szCs w:val="22"/>
        </w:rPr>
        <w:t xml:space="preserve">, </w:t>
      </w:r>
      <w:r w:rsidR="00342CA3" w:rsidRPr="00B26D48">
        <w:rPr>
          <w:rFonts w:ascii="Arial" w:hAnsi="Arial" w:cs="Arial"/>
          <w:bCs/>
          <w:i/>
          <w:iCs/>
          <w:sz w:val="22"/>
          <w:szCs w:val="22"/>
        </w:rPr>
        <w:t>Papers of the British School at Rome</w:t>
      </w:r>
      <w:r w:rsidR="00342CA3" w:rsidRPr="00B26D48">
        <w:rPr>
          <w:rFonts w:ascii="Arial" w:hAnsi="Arial" w:cs="Arial"/>
          <w:sz w:val="22"/>
          <w:szCs w:val="22"/>
        </w:rPr>
        <w:t xml:space="preserve"> 63 (1995), 105-158.</w:t>
      </w:r>
    </w:p>
    <w:p w14:paraId="0DF1FC50" w14:textId="58A60A94" w:rsidR="00057D7A" w:rsidRPr="00B26D48" w:rsidRDefault="00057D7A" w:rsidP="00057D7A">
      <w:pPr>
        <w:widowControl/>
        <w:ind w:left="709" w:hanging="709"/>
        <w:rPr>
          <w:rFonts w:ascii="Arial" w:hAnsi="Arial" w:cs="Arial"/>
          <w:sz w:val="22"/>
          <w:szCs w:val="22"/>
        </w:rPr>
      </w:pPr>
      <w:r>
        <w:rPr>
          <w:rFonts w:ascii="Arial" w:hAnsi="Arial" w:cs="Arial"/>
          <w:sz w:val="22"/>
          <w:szCs w:val="22"/>
        </w:rPr>
        <w:t>“</w:t>
      </w:r>
      <w:r w:rsidRPr="00057D7A">
        <w:rPr>
          <w:rFonts w:ascii="Arial" w:hAnsi="Arial" w:cs="Arial"/>
          <w:sz w:val="22"/>
          <w:szCs w:val="22"/>
        </w:rPr>
        <w:t>Roman gold and barbarian kings</w:t>
      </w:r>
      <w:r>
        <w:rPr>
          <w:rFonts w:ascii="Arial" w:hAnsi="Arial" w:cs="Arial"/>
          <w:sz w:val="22"/>
          <w:szCs w:val="22"/>
        </w:rPr>
        <w:t>”, in</w:t>
      </w:r>
      <w:r w:rsidRPr="00057D7A">
        <w:rPr>
          <w:rFonts w:ascii="Arial" w:hAnsi="Arial" w:cs="Arial"/>
          <w:sz w:val="22"/>
          <w:szCs w:val="22"/>
        </w:rPr>
        <w:t xml:space="preserve"> </w:t>
      </w:r>
      <w:r w:rsidRPr="00057D7A">
        <w:rPr>
          <w:rFonts w:ascii="Arial" w:hAnsi="Arial" w:cs="Arial"/>
          <w:i/>
          <w:iCs/>
          <w:sz w:val="22"/>
          <w:szCs w:val="22"/>
        </w:rPr>
        <w:t>Medieval Europe 1992:</w:t>
      </w:r>
      <w:r>
        <w:rPr>
          <w:rFonts w:ascii="Arial" w:hAnsi="Arial" w:cs="Arial"/>
          <w:sz w:val="22"/>
          <w:szCs w:val="22"/>
        </w:rPr>
        <w:t xml:space="preserve"> </w:t>
      </w:r>
      <w:r w:rsidRPr="00057D7A">
        <w:rPr>
          <w:rFonts w:ascii="Arial" w:hAnsi="Arial" w:cs="Arial"/>
          <w:i/>
          <w:iCs/>
          <w:sz w:val="22"/>
          <w:szCs w:val="22"/>
        </w:rPr>
        <w:t>Exchange and trade</w:t>
      </w:r>
      <w:r>
        <w:rPr>
          <w:rFonts w:ascii="Arial" w:hAnsi="Arial" w:cs="Arial"/>
          <w:i/>
          <w:iCs/>
          <w:sz w:val="22"/>
          <w:szCs w:val="22"/>
        </w:rPr>
        <w:t xml:space="preserve"> </w:t>
      </w:r>
      <w:r>
        <w:rPr>
          <w:rFonts w:ascii="Arial" w:hAnsi="Arial" w:cs="Arial"/>
          <w:sz w:val="22"/>
          <w:szCs w:val="22"/>
        </w:rPr>
        <w:t xml:space="preserve">(York, 1992), </w:t>
      </w:r>
      <w:r w:rsidRPr="00057D7A">
        <w:rPr>
          <w:rFonts w:ascii="Arial" w:hAnsi="Arial" w:cs="Arial"/>
          <w:sz w:val="22"/>
          <w:szCs w:val="22"/>
        </w:rPr>
        <w:t>25-30</w:t>
      </w:r>
    </w:p>
    <w:p w14:paraId="7C9724E1" w14:textId="77777777" w:rsidR="00CE556A" w:rsidRPr="00B26D48" w:rsidRDefault="00DE06AC" w:rsidP="0021513E">
      <w:pPr>
        <w:widowControl/>
        <w:ind w:left="709" w:hanging="709"/>
        <w:rPr>
          <w:rFonts w:ascii="Arial" w:hAnsi="Arial" w:cs="Arial"/>
          <w:sz w:val="22"/>
          <w:szCs w:val="22"/>
        </w:rPr>
      </w:pPr>
      <w:r>
        <w:rPr>
          <w:rFonts w:ascii="Arial" w:hAnsi="Arial" w:cs="Arial"/>
          <w:sz w:val="22"/>
          <w:szCs w:val="22"/>
        </w:rPr>
        <w:t>“</w:t>
      </w:r>
      <w:r w:rsidR="00CE556A" w:rsidRPr="00B26D48">
        <w:rPr>
          <w:rFonts w:ascii="Arial" w:hAnsi="Arial" w:cs="Arial"/>
          <w:sz w:val="22"/>
          <w:szCs w:val="22"/>
        </w:rPr>
        <w:t>The Defence of Gaul</w:t>
      </w:r>
      <w:r>
        <w:rPr>
          <w:rFonts w:ascii="Arial" w:hAnsi="Arial" w:cs="Arial"/>
          <w:sz w:val="22"/>
          <w:szCs w:val="22"/>
        </w:rPr>
        <w:t>”</w:t>
      </w:r>
      <w:r w:rsidR="00CE556A" w:rsidRPr="00B26D48">
        <w:rPr>
          <w:rFonts w:ascii="Arial" w:hAnsi="Arial" w:cs="Arial"/>
          <w:sz w:val="22"/>
          <w:szCs w:val="22"/>
        </w:rPr>
        <w:t xml:space="preserve"> in Drinkwater, J.F., and E</w:t>
      </w:r>
      <w:r w:rsidR="00421BD4">
        <w:rPr>
          <w:rFonts w:ascii="Arial" w:hAnsi="Arial" w:cs="Arial"/>
          <w:sz w:val="22"/>
          <w:szCs w:val="22"/>
        </w:rPr>
        <w:t>lton</w:t>
      </w:r>
      <w:r w:rsidR="00CE556A" w:rsidRPr="00B26D48">
        <w:rPr>
          <w:rFonts w:ascii="Arial" w:hAnsi="Arial" w:cs="Arial"/>
          <w:sz w:val="22"/>
          <w:szCs w:val="22"/>
        </w:rPr>
        <w:t xml:space="preserve">, H.W., eds., </w:t>
      </w:r>
      <w:r w:rsidR="00CE556A" w:rsidRPr="00B26D48">
        <w:rPr>
          <w:rFonts w:ascii="Arial" w:hAnsi="Arial" w:cs="Arial"/>
          <w:i/>
          <w:sz w:val="22"/>
          <w:szCs w:val="22"/>
        </w:rPr>
        <w:t>Fifth-Century Gaul: A Crisis of Identity?</w:t>
      </w:r>
      <w:r w:rsidR="00CE556A" w:rsidRPr="00B26D48">
        <w:rPr>
          <w:rFonts w:ascii="Arial" w:hAnsi="Arial" w:cs="Arial"/>
          <w:sz w:val="22"/>
          <w:szCs w:val="22"/>
        </w:rPr>
        <w:t xml:space="preserve"> (Cambridge: CUP, 1992), 167-176.</w:t>
      </w:r>
    </w:p>
    <w:p w14:paraId="4D6EBBE8" w14:textId="77777777" w:rsidR="009466EF" w:rsidRPr="00B26D48" w:rsidRDefault="00DE06AC" w:rsidP="00342CA3">
      <w:pPr>
        <w:widowControl/>
        <w:ind w:left="709" w:hanging="709"/>
        <w:rPr>
          <w:rFonts w:ascii="Arial" w:hAnsi="Arial" w:cs="Arial"/>
          <w:sz w:val="22"/>
          <w:szCs w:val="22"/>
        </w:rPr>
      </w:pPr>
      <w:r>
        <w:rPr>
          <w:rFonts w:ascii="Arial" w:hAnsi="Arial" w:cs="Arial"/>
          <w:sz w:val="22"/>
          <w:szCs w:val="22"/>
        </w:rPr>
        <w:t>“</w:t>
      </w:r>
      <w:r w:rsidR="009466EF" w:rsidRPr="00B26D48">
        <w:rPr>
          <w:rFonts w:ascii="Arial" w:hAnsi="Arial" w:cs="Arial"/>
          <w:sz w:val="22"/>
          <w:szCs w:val="22"/>
        </w:rPr>
        <w:t>The Tiles</w:t>
      </w:r>
      <w:r>
        <w:rPr>
          <w:rFonts w:ascii="Arial" w:hAnsi="Arial" w:cs="Arial"/>
          <w:sz w:val="22"/>
          <w:szCs w:val="22"/>
        </w:rPr>
        <w:t>”</w:t>
      </w:r>
      <w:r w:rsidR="009466EF" w:rsidRPr="00B26D48">
        <w:rPr>
          <w:rFonts w:ascii="Arial" w:hAnsi="Arial" w:cs="Arial"/>
          <w:sz w:val="22"/>
          <w:szCs w:val="22"/>
        </w:rPr>
        <w:t xml:space="preserve"> in Coccia, S., Mattingly, D., </w:t>
      </w:r>
      <w:r w:rsidR="009466EF" w:rsidRPr="00B26D48">
        <w:rPr>
          <w:rFonts w:ascii="Arial" w:hAnsi="Arial" w:cs="Arial"/>
          <w:i/>
          <w:iCs/>
          <w:sz w:val="22"/>
          <w:szCs w:val="22"/>
        </w:rPr>
        <w:t>et al</w:t>
      </w:r>
      <w:r w:rsidR="009466EF" w:rsidRPr="00B26D48">
        <w:rPr>
          <w:rFonts w:ascii="Arial" w:hAnsi="Arial" w:cs="Arial"/>
          <w:sz w:val="22"/>
          <w:szCs w:val="22"/>
        </w:rPr>
        <w:t xml:space="preserve">., </w:t>
      </w:r>
      <w:r>
        <w:rPr>
          <w:rFonts w:ascii="Arial" w:hAnsi="Arial" w:cs="Arial"/>
          <w:sz w:val="22"/>
          <w:szCs w:val="22"/>
        </w:rPr>
        <w:t>“</w:t>
      </w:r>
      <w:r w:rsidR="009466EF" w:rsidRPr="00B26D48">
        <w:rPr>
          <w:rFonts w:ascii="Arial" w:hAnsi="Arial" w:cs="Arial"/>
          <w:sz w:val="22"/>
          <w:szCs w:val="22"/>
        </w:rPr>
        <w:t>Settlement History, Environment and Human Exploitation of an Intermontane Basin in the Central Apennines: the Rieti Survey, 1988-1991, Part I</w:t>
      </w:r>
      <w:r>
        <w:rPr>
          <w:rFonts w:ascii="Arial" w:hAnsi="Arial" w:cs="Arial"/>
          <w:sz w:val="22"/>
          <w:szCs w:val="22"/>
        </w:rPr>
        <w:t>”</w:t>
      </w:r>
      <w:r w:rsidR="009466EF" w:rsidRPr="00B26D48">
        <w:rPr>
          <w:rFonts w:ascii="Arial" w:hAnsi="Arial" w:cs="Arial"/>
          <w:sz w:val="22"/>
          <w:szCs w:val="22"/>
        </w:rPr>
        <w:t xml:space="preserve">, </w:t>
      </w:r>
      <w:r w:rsidR="009466EF" w:rsidRPr="00B26D48">
        <w:rPr>
          <w:rFonts w:ascii="Arial" w:hAnsi="Arial" w:cs="Arial"/>
          <w:bCs/>
          <w:i/>
          <w:iCs/>
          <w:sz w:val="22"/>
          <w:szCs w:val="22"/>
        </w:rPr>
        <w:t>Papers of the British School at Rome</w:t>
      </w:r>
      <w:r w:rsidR="009466EF" w:rsidRPr="00B26D48">
        <w:rPr>
          <w:rFonts w:ascii="Arial" w:hAnsi="Arial" w:cs="Arial"/>
          <w:sz w:val="22"/>
          <w:szCs w:val="22"/>
        </w:rPr>
        <w:t xml:space="preserve"> 60 (1992), 213-289.</w:t>
      </w:r>
    </w:p>
    <w:p w14:paraId="2C2B89FA" w14:textId="77777777" w:rsidR="00DC6275" w:rsidRDefault="00DC6275">
      <w:pPr>
        <w:widowControl/>
        <w:tabs>
          <w:tab w:val="left" w:pos="-1440"/>
        </w:tabs>
        <w:ind w:left="720" w:hanging="720"/>
        <w:rPr>
          <w:rFonts w:ascii="Arial" w:hAnsi="Arial" w:cs="Arial"/>
          <w:sz w:val="22"/>
          <w:szCs w:val="22"/>
        </w:rPr>
      </w:pPr>
    </w:p>
    <w:p w14:paraId="1D58F55E" w14:textId="77777777" w:rsidR="00CE556A" w:rsidRPr="005134EC" w:rsidRDefault="00CE556A">
      <w:pPr>
        <w:widowControl/>
        <w:tabs>
          <w:tab w:val="left" w:pos="-1440"/>
        </w:tabs>
        <w:ind w:left="720" w:hanging="720"/>
        <w:rPr>
          <w:rFonts w:ascii="Arial" w:hAnsi="Arial" w:cs="Arial"/>
          <w:sz w:val="22"/>
          <w:szCs w:val="22"/>
        </w:rPr>
      </w:pPr>
      <w:r w:rsidRPr="005134EC">
        <w:rPr>
          <w:rFonts w:ascii="Arial" w:hAnsi="Arial" w:cs="Arial"/>
          <w:b/>
          <w:bCs/>
          <w:sz w:val="22"/>
          <w:szCs w:val="22"/>
        </w:rPr>
        <w:t>In Press:</w:t>
      </w:r>
    </w:p>
    <w:p w14:paraId="009988A5" w14:textId="1770EC63" w:rsidR="000D422E" w:rsidRPr="000D422E" w:rsidRDefault="000D422E" w:rsidP="000D422E">
      <w:pPr>
        <w:shd w:val="clear" w:color="auto" w:fill="FFFFFF"/>
        <w:ind w:left="720" w:hanging="720"/>
        <w:rPr>
          <w:rFonts w:ascii="Arial" w:hAnsi="Arial" w:cs="Arial"/>
          <w:snapToGrid/>
          <w:sz w:val="22"/>
          <w:szCs w:val="22"/>
          <w:lang w:val="en-GB" w:eastAsia="en-GB"/>
        </w:rPr>
      </w:pPr>
      <w:r w:rsidRPr="000D422E">
        <w:rPr>
          <w:rFonts w:ascii="Arial" w:hAnsi="Arial" w:cs="Arial"/>
          <w:snapToGrid/>
          <w:sz w:val="22"/>
          <w:szCs w:val="22"/>
          <w:lang w:val="en-GB" w:eastAsia="en-GB"/>
        </w:rPr>
        <w:t>“</w:t>
      </w:r>
      <w:bookmarkStart w:id="8" w:name="_Toc203484898"/>
      <w:r w:rsidRPr="000D422E">
        <w:rPr>
          <w:rFonts w:ascii="Arial" w:hAnsi="Arial" w:cs="Arial"/>
          <w:snapToGrid/>
          <w:sz w:val="22"/>
          <w:szCs w:val="22"/>
          <w:lang w:val="en-GB" w:eastAsia="en-GB"/>
        </w:rPr>
        <w:t>Relationships between the Roman city at Alahan in Isauria and its villages</w:t>
      </w:r>
      <w:bookmarkEnd w:id="8"/>
      <w:r>
        <w:rPr>
          <w:rFonts w:ascii="Arial" w:hAnsi="Arial" w:cs="Arial"/>
          <w:snapToGrid/>
          <w:sz w:val="22"/>
          <w:szCs w:val="22"/>
          <w:lang w:val="en-GB" w:eastAsia="en-GB"/>
        </w:rPr>
        <w:t xml:space="preserve">”, in Klingenberg, A., ed., </w:t>
      </w:r>
      <w:r w:rsidRPr="000D422E">
        <w:rPr>
          <w:rFonts w:ascii="Arial" w:hAnsi="Arial" w:cs="Arial"/>
          <w:i/>
          <w:iCs/>
          <w:snapToGrid/>
          <w:sz w:val="22"/>
          <w:szCs w:val="22"/>
          <w:lang w:val="en-GB" w:eastAsia="en-GB"/>
        </w:rPr>
        <w:t>Zwischen Stadt und Land</w:t>
      </w:r>
      <w:r>
        <w:rPr>
          <w:rFonts w:ascii="Arial" w:hAnsi="Arial" w:cs="Arial"/>
          <w:i/>
          <w:iCs/>
          <w:snapToGrid/>
          <w:sz w:val="22"/>
          <w:szCs w:val="22"/>
          <w:lang w:val="en-GB" w:eastAsia="en-GB"/>
        </w:rPr>
        <w:t xml:space="preserve"> </w:t>
      </w:r>
      <w:r w:rsidRPr="000D422E">
        <w:rPr>
          <w:rFonts w:ascii="Arial" w:hAnsi="Arial" w:cs="Arial"/>
          <w:i/>
          <w:iCs/>
          <w:snapToGrid/>
          <w:sz w:val="22"/>
          <w:szCs w:val="22"/>
          <w:lang w:val="en-GB" w:eastAsia="en-GB"/>
        </w:rPr>
        <w:t>/</w:t>
      </w:r>
      <w:r>
        <w:rPr>
          <w:rFonts w:ascii="Arial" w:hAnsi="Arial" w:cs="Arial"/>
          <w:i/>
          <w:iCs/>
          <w:snapToGrid/>
          <w:sz w:val="22"/>
          <w:szCs w:val="22"/>
          <w:lang w:val="en-GB" w:eastAsia="en-GB"/>
        </w:rPr>
        <w:t xml:space="preserve"> </w:t>
      </w:r>
      <w:r w:rsidRPr="000D422E">
        <w:rPr>
          <w:rFonts w:ascii="Arial" w:hAnsi="Arial" w:cs="Arial"/>
          <w:i/>
          <w:iCs/>
          <w:snapToGrid/>
          <w:sz w:val="22"/>
          <w:szCs w:val="22"/>
          <w:lang w:val="en-GB" w:eastAsia="en-GB"/>
        </w:rPr>
        <w:t>Between City and Countryside</w:t>
      </w:r>
      <w:r>
        <w:rPr>
          <w:rFonts w:ascii="Arial" w:hAnsi="Arial" w:cs="Arial"/>
          <w:snapToGrid/>
          <w:sz w:val="22"/>
          <w:szCs w:val="22"/>
          <w:lang w:val="en-GB" w:eastAsia="en-GB"/>
        </w:rPr>
        <w:t xml:space="preserve"> [6500 words, submitted to editor July 2025]</w:t>
      </w:r>
    </w:p>
    <w:p w14:paraId="3AA6A8A9" w14:textId="6CCBF6A8" w:rsidR="003C31C7" w:rsidRPr="003C31C7" w:rsidRDefault="003C31C7" w:rsidP="00931080">
      <w:pPr>
        <w:shd w:val="clear" w:color="auto" w:fill="FFFFFF"/>
        <w:ind w:left="720" w:hanging="720"/>
        <w:rPr>
          <w:rFonts w:ascii="Arial" w:hAnsi="Arial" w:cs="Arial"/>
          <w:bCs/>
          <w:szCs w:val="22"/>
        </w:rPr>
      </w:pPr>
      <w:r w:rsidRPr="003C31C7">
        <w:rPr>
          <w:rFonts w:ascii="Arial" w:hAnsi="Arial" w:cs="Arial"/>
          <w:bCs/>
          <w:sz w:val="22"/>
          <w:szCs w:val="22"/>
        </w:rPr>
        <w:t>“</w:t>
      </w:r>
      <w:r w:rsidRPr="003C31C7">
        <w:rPr>
          <w:rFonts w:ascii="Arial" w:hAnsi="Arial" w:cs="Arial"/>
          <w:snapToGrid/>
          <w:sz w:val="22"/>
          <w:szCs w:val="22"/>
          <w:lang w:val="en-GB" w:eastAsia="en-GB"/>
        </w:rPr>
        <w:t xml:space="preserve">Changes in Routes in the Göksu Valley between the Bronze Age and the Karamanids”, </w:t>
      </w:r>
      <w:r>
        <w:rPr>
          <w:rFonts w:ascii="Arial" w:hAnsi="Arial" w:cs="Arial"/>
          <w:snapToGrid/>
          <w:sz w:val="22"/>
          <w:szCs w:val="22"/>
          <w:lang w:val="en-GB" w:eastAsia="en-GB"/>
        </w:rPr>
        <w:t>in Vandeput, L.</w:t>
      </w:r>
      <w:r w:rsidR="00931080">
        <w:rPr>
          <w:rFonts w:ascii="Arial" w:hAnsi="Arial" w:cs="Arial"/>
          <w:snapToGrid/>
          <w:sz w:val="22"/>
          <w:szCs w:val="22"/>
          <w:lang w:val="en-GB" w:eastAsia="en-GB"/>
        </w:rPr>
        <w:t xml:space="preserve"> and Mitchell, S., </w:t>
      </w:r>
      <w:r>
        <w:rPr>
          <w:rFonts w:ascii="Arial" w:hAnsi="Arial" w:cs="Arial"/>
          <w:snapToGrid/>
          <w:sz w:val="22"/>
          <w:szCs w:val="22"/>
          <w:lang w:val="en-GB" w:eastAsia="en-GB"/>
        </w:rPr>
        <w:t xml:space="preserve">eds., </w:t>
      </w:r>
      <w:r w:rsidR="00931080" w:rsidRPr="00931080">
        <w:rPr>
          <w:rFonts w:ascii="Arial" w:hAnsi="Arial" w:cs="Arial"/>
          <w:i/>
          <w:snapToGrid/>
          <w:sz w:val="22"/>
          <w:szCs w:val="22"/>
          <w:lang w:val="en-GB" w:eastAsia="en-GB"/>
        </w:rPr>
        <w:t>Routes and Roads in Anatolia from prehistory to Seljuk times</w:t>
      </w:r>
      <w:r w:rsidR="00931080">
        <w:rPr>
          <w:rFonts w:ascii="Arial" w:hAnsi="Arial" w:cs="Arial"/>
          <w:i/>
          <w:snapToGrid/>
          <w:sz w:val="22"/>
          <w:szCs w:val="22"/>
          <w:lang w:val="en-GB" w:eastAsia="en-GB"/>
        </w:rPr>
        <w:t xml:space="preserve"> </w:t>
      </w:r>
      <w:r w:rsidR="00931080">
        <w:rPr>
          <w:rFonts w:ascii="Arial" w:hAnsi="Arial" w:cs="Arial"/>
          <w:iCs/>
          <w:snapToGrid/>
          <w:sz w:val="22"/>
          <w:szCs w:val="22"/>
          <w:lang w:val="en-GB" w:eastAsia="en-GB"/>
        </w:rPr>
        <w:t>(London: BIAA, 202</w:t>
      </w:r>
      <w:r w:rsidR="00F87A23">
        <w:rPr>
          <w:rFonts w:ascii="Arial" w:hAnsi="Arial" w:cs="Arial"/>
          <w:iCs/>
          <w:snapToGrid/>
          <w:sz w:val="22"/>
          <w:szCs w:val="22"/>
          <w:lang w:val="en-GB" w:eastAsia="en-GB"/>
        </w:rPr>
        <w:t>5</w:t>
      </w:r>
      <w:r w:rsidR="00931080">
        <w:rPr>
          <w:rFonts w:ascii="Arial" w:hAnsi="Arial" w:cs="Arial"/>
          <w:iCs/>
          <w:snapToGrid/>
          <w:sz w:val="22"/>
          <w:szCs w:val="22"/>
          <w:lang w:val="en-GB" w:eastAsia="en-GB"/>
        </w:rPr>
        <w:t xml:space="preserve">), </w:t>
      </w:r>
      <w:r w:rsidR="00931080" w:rsidRPr="00931080">
        <w:rPr>
          <w:rFonts w:ascii="Arial" w:hAnsi="Arial" w:cs="Arial"/>
          <w:iCs/>
          <w:snapToGrid/>
          <w:sz w:val="22"/>
          <w:szCs w:val="22"/>
          <w:lang w:val="en-GB" w:eastAsia="en-GB"/>
        </w:rPr>
        <w:t xml:space="preserve">ISBN: 978-1-912090-07-5 </w:t>
      </w:r>
      <w:r w:rsidRPr="00931080">
        <w:rPr>
          <w:rFonts w:ascii="Arial" w:hAnsi="Arial" w:cs="Arial"/>
          <w:iCs/>
          <w:snapToGrid/>
          <w:sz w:val="22"/>
          <w:szCs w:val="22"/>
          <w:lang w:val="en-GB" w:eastAsia="en-GB"/>
        </w:rPr>
        <w:t>[4000</w:t>
      </w:r>
      <w:r>
        <w:rPr>
          <w:rFonts w:ascii="Arial" w:hAnsi="Arial" w:cs="Arial"/>
          <w:snapToGrid/>
          <w:sz w:val="22"/>
          <w:szCs w:val="22"/>
          <w:lang w:val="en-GB" w:eastAsia="en-GB"/>
        </w:rPr>
        <w:t xml:space="preserve"> words</w:t>
      </w:r>
      <w:r w:rsidR="004C2974">
        <w:rPr>
          <w:rFonts w:ascii="Arial" w:hAnsi="Arial" w:cs="Arial"/>
          <w:bCs/>
          <w:sz w:val="22"/>
          <w:szCs w:val="22"/>
        </w:rPr>
        <w:t xml:space="preserve">; </w:t>
      </w:r>
      <w:r w:rsidR="00F87A23">
        <w:rPr>
          <w:rFonts w:ascii="Arial" w:hAnsi="Arial" w:cs="Arial"/>
          <w:bCs/>
          <w:sz w:val="22"/>
          <w:szCs w:val="22"/>
        </w:rPr>
        <w:t>second</w:t>
      </w:r>
      <w:r w:rsidR="00BA4DAC">
        <w:rPr>
          <w:rFonts w:ascii="Arial" w:hAnsi="Arial" w:cs="Arial"/>
          <w:bCs/>
          <w:sz w:val="22"/>
          <w:szCs w:val="22"/>
        </w:rPr>
        <w:t xml:space="preserve"> proofs received</w:t>
      </w:r>
      <w:r w:rsidR="00F87A23">
        <w:rPr>
          <w:rFonts w:ascii="Arial" w:hAnsi="Arial" w:cs="Arial"/>
          <w:bCs/>
          <w:sz w:val="22"/>
          <w:szCs w:val="22"/>
        </w:rPr>
        <w:t>, January 2025</w:t>
      </w:r>
      <w:r>
        <w:rPr>
          <w:rFonts w:ascii="Arial" w:hAnsi="Arial" w:cs="Arial"/>
          <w:snapToGrid/>
          <w:sz w:val="22"/>
          <w:szCs w:val="22"/>
          <w:lang w:val="en-GB" w:eastAsia="en-GB"/>
        </w:rPr>
        <w:t>]</w:t>
      </w:r>
    </w:p>
    <w:p w14:paraId="26A12474" w14:textId="36DD58D8" w:rsidR="002F6A4A" w:rsidRDefault="002F6A4A" w:rsidP="00635761">
      <w:pPr>
        <w:ind w:left="720" w:hanging="720"/>
        <w:rPr>
          <w:rFonts w:ascii="Arial" w:hAnsi="Arial" w:cs="Arial"/>
          <w:bCs/>
          <w:sz w:val="22"/>
          <w:szCs w:val="22"/>
        </w:rPr>
      </w:pPr>
      <w:r>
        <w:rPr>
          <w:rFonts w:ascii="Arial" w:hAnsi="Arial" w:cs="Arial"/>
          <w:bCs/>
          <w:sz w:val="22"/>
          <w:szCs w:val="22"/>
        </w:rPr>
        <w:t>“The Military Culture of Late Roman Armies”</w:t>
      </w:r>
      <w:r w:rsidR="003E6095">
        <w:rPr>
          <w:rFonts w:ascii="Arial" w:hAnsi="Arial" w:cs="Arial"/>
          <w:bCs/>
          <w:sz w:val="22"/>
          <w:szCs w:val="22"/>
        </w:rPr>
        <w:t xml:space="preserve">, in Rance, P., ed., </w:t>
      </w:r>
      <w:r w:rsidR="003E6095" w:rsidRPr="003E6095">
        <w:rPr>
          <w:rFonts w:ascii="Arial" w:hAnsi="Arial" w:cs="Arial"/>
          <w:bCs/>
          <w:i/>
          <w:sz w:val="22"/>
          <w:szCs w:val="22"/>
        </w:rPr>
        <w:t xml:space="preserve">Brill’s Companion </w:t>
      </w:r>
      <w:r w:rsidR="003E6095">
        <w:rPr>
          <w:rFonts w:ascii="Arial" w:hAnsi="Arial" w:cs="Arial"/>
          <w:bCs/>
          <w:i/>
          <w:sz w:val="22"/>
          <w:szCs w:val="22"/>
        </w:rPr>
        <w:t>t</w:t>
      </w:r>
      <w:r w:rsidR="003E6095" w:rsidRPr="003E6095">
        <w:rPr>
          <w:rFonts w:ascii="Arial" w:hAnsi="Arial" w:cs="Arial"/>
          <w:bCs/>
          <w:i/>
          <w:sz w:val="22"/>
          <w:szCs w:val="22"/>
        </w:rPr>
        <w:t xml:space="preserve">o Military Culture </w:t>
      </w:r>
      <w:r w:rsidR="003E6095">
        <w:rPr>
          <w:rFonts w:ascii="Arial" w:hAnsi="Arial" w:cs="Arial"/>
          <w:bCs/>
          <w:i/>
          <w:sz w:val="22"/>
          <w:szCs w:val="22"/>
        </w:rPr>
        <w:t>i</w:t>
      </w:r>
      <w:r w:rsidR="003E6095" w:rsidRPr="003E6095">
        <w:rPr>
          <w:rFonts w:ascii="Arial" w:hAnsi="Arial" w:cs="Arial"/>
          <w:bCs/>
          <w:i/>
          <w:sz w:val="22"/>
          <w:szCs w:val="22"/>
        </w:rPr>
        <w:t>n Late Antiquity</w:t>
      </w:r>
      <w:r w:rsidR="003E6095">
        <w:rPr>
          <w:rFonts w:ascii="Arial" w:hAnsi="Arial" w:cs="Arial"/>
          <w:bCs/>
          <w:sz w:val="22"/>
          <w:szCs w:val="22"/>
        </w:rPr>
        <w:t xml:space="preserve"> (</w:t>
      </w:r>
      <w:r w:rsidR="005E33DF">
        <w:rPr>
          <w:rFonts w:ascii="Arial" w:hAnsi="Arial" w:cs="Arial"/>
          <w:bCs/>
          <w:sz w:val="22"/>
          <w:szCs w:val="22"/>
        </w:rPr>
        <w:t xml:space="preserve">Leiden: </w:t>
      </w:r>
      <w:r w:rsidR="003E6095">
        <w:rPr>
          <w:rFonts w:ascii="Arial" w:hAnsi="Arial" w:cs="Arial"/>
          <w:bCs/>
          <w:sz w:val="22"/>
          <w:szCs w:val="22"/>
        </w:rPr>
        <w:t>Brill) [8500 words</w:t>
      </w:r>
      <w:r w:rsidR="004C2974">
        <w:rPr>
          <w:rFonts w:ascii="Arial" w:hAnsi="Arial" w:cs="Arial"/>
          <w:bCs/>
          <w:sz w:val="22"/>
          <w:szCs w:val="22"/>
        </w:rPr>
        <w:t>; refereeing complete</w:t>
      </w:r>
      <w:r w:rsidR="003E6095">
        <w:rPr>
          <w:rFonts w:ascii="Arial" w:hAnsi="Arial" w:cs="Arial"/>
          <w:bCs/>
          <w:sz w:val="22"/>
          <w:szCs w:val="22"/>
        </w:rPr>
        <w:t>]</w:t>
      </w:r>
    </w:p>
    <w:p w14:paraId="0A0B27FD" w14:textId="6CCFD8B6" w:rsidR="00BB14E2" w:rsidRDefault="003B1B3D" w:rsidP="000F4635">
      <w:pPr>
        <w:widowControl/>
        <w:tabs>
          <w:tab w:val="left" w:pos="-1440"/>
        </w:tabs>
        <w:ind w:left="720" w:hanging="720"/>
        <w:rPr>
          <w:rFonts w:ascii="Arial" w:hAnsi="Arial" w:cs="Arial"/>
          <w:bCs/>
          <w:sz w:val="22"/>
          <w:szCs w:val="22"/>
        </w:rPr>
      </w:pPr>
      <w:r>
        <w:rPr>
          <w:rFonts w:ascii="Arial" w:hAnsi="Arial" w:cs="Arial"/>
          <w:bCs/>
          <w:sz w:val="22"/>
          <w:szCs w:val="22"/>
        </w:rPr>
        <w:t xml:space="preserve">“The Emperor </w:t>
      </w:r>
      <w:r w:rsidR="00BB14E2">
        <w:rPr>
          <w:rFonts w:ascii="Arial" w:hAnsi="Arial" w:cs="Arial"/>
          <w:bCs/>
          <w:sz w:val="22"/>
          <w:szCs w:val="22"/>
        </w:rPr>
        <w:t>Zeno</w:t>
      </w:r>
      <w:r>
        <w:rPr>
          <w:rFonts w:ascii="Arial" w:hAnsi="Arial" w:cs="Arial"/>
          <w:bCs/>
          <w:sz w:val="22"/>
          <w:szCs w:val="22"/>
        </w:rPr>
        <w:t xml:space="preserve"> and Isauria”, in Lavan, L., ed., </w:t>
      </w:r>
      <w:r>
        <w:rPr>
          <w:rFonts w:ascii="Arial" w:hAnsi="Arial" w:cs="Arial"/>
          <w:bCs/>
          <w:i/>
          <w:iCs/>
          <w:sz w:val="22"/>
          <w:szCs w:val="22"/>
        </w:rPr>
        <w:t>Imperial Archaeologies, Late Antique Archaeology</w:t>
      </w:r>
      <w:r w:rsidR="001A4223">
        <w:rPr>
          <w:rFonts w:ascii="Arial" w:hAnsi="Arial" w:cs="Arial"/>
          <w:bCs/>
          <w:i/>
          <w:iCs/>
          <w:sz w:val="22"/>
          <w:szCs w:val="22"/>
        </w:rPr>
        <w:t xml:space="preserve"> </w:t>
      </w:r>
      <w:r w:rsidR="00E5090C">
        <w:rPr>
          <w:rFonts w:ascii="Arial" w:hAnsi="Arial" w:cs="Arial"/>
          <w:bCs/>
          <w:i/>
          <w:iCs/>
          <w:sz w:val="22"/>
          <w:szCs w:val="22"/>
        </w:rPr>
        <w:t>14</w:t>
      </w:r>
      <w:r>
        <w:rPr>
          <w:rFonts w:ascii="Arial" w:hAnsi="Arial" w:cs="Arial"/>
          <w:bCs/>
          <w:i/>
          <w:iCs/>
          <w:sz w:val="22"/>
          <w:szCs w:val="22"/>
        </w:rPr>
        <w:t xml:space="preserve"> </w:t>
      </w:r>
      <w:r w:rsidRPr="003B1B3D">
        <w:rPr>
          <w:rFonts w:ascii="Arial" w:hAnsi="Arial" w:cs="Arial"/>
          <w:bCs/>
          <w:sz w:val="22"/>
          <w:szCs w:val="22"/>
        </w:rPr>
        <w:t>(Leiden, Brill)</w:t>
      </w:r>
      <w:r>
        <w:rPr>
          <w:rFonts w:ascii="Arial" w:hAnsi="Arial" w:cs="Arial"/>
          <w:bCs/>
          <w:sz w:val="22"/>
          <w:szCs w:val="22"/>
        </w:rPr>
        <w:t xml:space="preserve"> [5000 words</w:t>
      </w:r>
      <w:r w:rsidR="004C2974">
        <w:rPr>
          <w:rFonts w:ascii="Arial" w:hAnsi="Arial" w:cs="Arial"/>
          <w:bCs/>
          <w:sz w:val="22"/>
          <w:szCs w:val="22"/>
        </w:rPr>
        <w:t>; refereeing complete</w:t>
      </w:r>
      <w:r>
        <w:rPr>
          <w:rFonts w:ascii="Arial" w:hAnsi="Arial" w:cs="Arial"/>
          <w:bCs/>
          <w:sz w:val="22"/>
          <w:szCs w:val="22"/>
        </w:rPr>
        <w:t>]</w:t>
      </w:r>
    </w:p>
    <w:p w14:paraId="3EFFD774" w14:textId="1DECFD6E" w:rsidR="003F2CFE" w:rsidRDefault="003F2CFE" w:rsidP="000F4635">
      <w:pPr>
        <w:widowControl/>
        <w:tabs>
          <w:tab w:val="left" w:pos="-1440"/>
        </w:tabs>
        <w:ind w:left="720" w:hanging="720"/>
        <w:rPr>
          <w:rFonts w:ascii="Arial" w:hAnsi="Arial" w:cs="Arial"/>
          <w:bCs/>
          <w:sz w:val="22"/>
          <w:szCs w:val="22"/>
        </w:rPr>
      </w:pPr>
      <w:r>
        <w:rPr>
          <w:rFonts w:ascii="Arial" w:hAnsi="Arial" w:cs="Arial"/>
          <w:bCs/>
          <w:sz w:val="22"/>
          <w:szCs w:val="22"/>
        </w:rPr>
        <w:t xml:space="preserve">Revision of </w:t>
      </w:r>
      <w:r w:rsidRPr="003F2CFE">
        <w:rPr>
          <w:rFonts w:ascii="Arial" w:hAnsi="Arial" w:cs="Arial"/>
          <w:bCs/>
          <w:sz w:val="22"/>
          <w:szCs w:val="22"/>
        </w:rPr>
        <w:t xml:space="preserve">“Transformation of Government under Diocletian and Constantine”, in Potter, D., ed., </w:t>
      </w:r>
      <w:r w:rsidRPr="00C864D4">
        <w:rPr>
          <w:rFonts w:ascii="Arial" w:hAnsi="Arial" w:cs="Arial"/>
          <w:bCs/>
          <w:i/>
          <w:iCs/>
          <w:sz w:val="22"/>
          <w:szCs w:val="22"/>
        </w:rPr>
        <w:t>The Blackwell Companion to the Roman Empire</w:t>
      </w:r>
      <w:r w:rsidRPr="003F2CFE">
        <w:rPr>
          <w:rFonts w:ascii="Arial" w:hAnsi="Arial" w:cs="Arial"/>
          <w:bCs/>
          <w:sz w:val="22"/>
          <w:szCs w:val="22"/>
        </w:rPr>
        <w:t xml:space="preserve"> (London: Blackwell, 2006), 193-205</w:t>
      </w:r>
      <w:r w:rsidR="002E4AC2">
        <w:rPr>
          <w:rFonts w:ascii="Arial" w:hAnsi="Arial" w:cs="Arial"/>
          <w:bCs/>
          <w:sz w:val="22"/>
          <w:szCs w:val="22"/>
        </w:rPr>
        <w:t xml:space="preserve"> </w:t>
      </w:r>
      <w:r>
        <w:rPr>
          <w:rFonts w:ascii="Arial" w:hAnsi="Arial" w:cs="Arial"/>
          <w:bCs/>
          <w:sz w:val="22"/>
          <w:szCs w:val="22"/>
        </w:rPr>
        <w:t>for second edition, submitted to editor January 2022</w:t>
      </w:r>
    </w:p>
    <w:p w14:paraId="7BE80A81" w14:textId="0F4779B5" w:rsidR="00A93859" w:rsidRDefault="00A93859" w:rsidP="000F4635">
      <w:pPr>
        <w:widowControl/>
        <w:tabs>
          <w:tab w:val="left" w:pos="-1440"/>
        </w:tabs>
        <w:ind w:left="720" w:hanging="720"/>
        <w:rPr>
          <w:rFonts w:ascii="Arial" w:hAnsi="Arial" w:cs="Arial"/>
          <w:bCs/>
          <w:sz w:val="22"/>
          <w:szCs w:val="22"/>
        </w:rPr>
      </w:pPr>
      <w:bookmarkStart w:id="9" w:name="_Hlk173240229"/>
      <w:r>
        <w:rPr>
          <w:rFonts w:ascii="Arial" w:hAnsi="Arial" w:cs="Arial"/>
          <w:bCs/>
          <w:sz w:val="22"/>
          <w:szCs w:val="22"/>
        </w:rPr>
        <w:t>“Asia Minor 200-900” in “</w:t>
      </w:r>
      <w:r w:rsidRPr="00A93859">
        <w:rPr>
          <w:rFonts w:ascii="Arial" w:hAnsi="Arial" w:cs="Arial"/>
          <w:bCs/>
          <w:sz w:val="22"/>
          <w:szCs w:val="22"/>
        </w:rPr>
        <w:t>Neuer Pauly</w:t>
      </w:r>
      <w:r>
        <w:rPr>
          <w:rFonts w:ascii="Arial" w:hAnsi="Arial" w:cs="Arial"/>
          <w:bCs/>
          <w:sz w:val="22"/>
          <w:szCs w:val="22"/>
        </w:rPr>
        <w:t>”</w:t>
      </w:r>
      <w:r w:rsidRPr="00A93859">
        <w:rPr>
          <w:rFonts w:ascii="Arial" w:hAnsi="Arial" w:cs="Arial"/>
          <w:bCs/>
          <w:sz w:val="22"/>
          <w:szCs w:val="22"/>
        </w:rPr>
        <w:t xml:space="preserve"> </w:t>
      </w:r>
      <w:r w:rsidR="001A5081" w:rsidRPr="001A5081">
        <w:rPr>
          <w:rFonts w:ascii="Arial" w:hAnsi="Arial" w:cs="Arial"/>
          <w:bCs/>
          <w:i/>
          <w:iCs/>
          <w:sz w:val="22"/>
          <w:szCs w:val="22"/>
        </w:rPr>
        <w:t>H</w:t>
      </w:r>
      <w:r w:rsidRPr="001A5081">
        <w:rPr>
          <w:rFonts w:ascii="Arial" w:hAnsi="Arial" w:cs="Arial"/>
          <w:bCs/>
          <w:i/>
          <w:iCs/>
          <w:sz w:val="22"/>
          <w:szCs w:val="22"/>
        </w:rPr>
        <w:t>andbook on Late Antiquity and Early Middle Ages</w:t>
      </w:r>
      <w:r>
        <w:rPr>
          <w:rFonts w:ascii="Arial" w:hAnsi="Arial" w:cs="Arial"/>
          <w:bCs/>
          <w:sz w:val="22"/>
          <w:szCs w:val="22"/>
        </w:rPr>
        <w:t xml:space="preserve"> [5000 words]</w:t>
      </w:r>
    </w:p>
    <w:p w14:paraId="6308B760" w14:textId="64F22ADE" w:rsidR="00560531" w:rsidRDefault="00560531" w:rsidP="00560531">
      <w:pPr>
        <w:ind w:left="720" w:hanging="720"/>
        <w:rPr>
          <w:rFonts w:ascii="Arial" w:hAnsi="Arial" w:cs="Arial"/>
          <w:color w:val="000000"/>
          <w:sz w:val="22"/>
          <w:szCs w:val="22"/>
        </w:rPr>
      </w:pPr>
      <w:r w:rsidRPr="00560531">
        <w:rPr>
          <w:rFonts w:ascii="Arial" w:hAnsi="Arial" w:cs="Arial"/>
          <w:bCs/>
          <w:sz w:val="22"/>
          <w:szCs w:val="22"/>
        </w:rPr>
        <w:t xml:space="preserve">“Theodoret and Theodosius in 449”, in Van Hoof, L., Zoeter, M. and Kooijman, M., eds., </w:t>
      </w:r>
      <w:r w:rsidRPr="00560531">
        <w:rPr>
          <w:rFonts w:ascii="Arial" w:hAnsi="Arial" w:cs="Arial"/>
          <w:i/>
          <w:iCs/>
          <w:color w:val="000000"/>
          <w:sz w:val="22"/>
          <w:szCs w:val="22"/>
        </w:rPr>
        <w:t>Letters and Politics in Late Antiquity</w:t>
      </w:r>
      <w:r>
        <w:rPr>
          <w:rFonts w:ascii="Arial" w:hAnsi="Arial" w:cs="Arial"/>
          <w:i/>
          <w:iCs/>
          <w:color w:val="000000"/>
          <w:sz w:val="22"/>
          <w:szCs w:val="22"/>
        </w:rPr>
        <w:t xml:space="preserve"> </w:t>
      </w:r>
      <w:r>
        <w:rPr>
          <w:rFonts w:ascii="Arial" w:hAnsi="Arial" w:cs="Arial"/>
          <w:color w:val="000000"/>
          <w:sz w:val="22"/>
          <w:szCs w:val="22"/>
        </w:rPr>
        <w:t>[6000 words</w:t>
      </w:r>
      <w:r w:rsidR="000D422E">
        <w:rPr>
          <w:rFonts w:ascii="Arial" w:hAnsi="Arial" w:cs="Arial"/>
          <w:bCs/>
          <w:sz w:val="22"/>
          <w:szCs w:val="22"/>
        </w:rPr>
        <w:t>; refereeing complete</w:t>
      </w:r>
      <w:r>
        <w:rPr>
          <w:rFonts w:ascii="Arial" w:hAnsi="Arial" w:cs="Arial"/>
          <w:color w:val="000000"/>
          <w:sz w:val="22"/>
          <w:szCs w:val="22"/>
        </w:rPr>
        <w:t>]</w:t>
      </w:r>
    </w:p>
    <w:bookmarkEnd w:id="9"/>
    <w:p w14:paraId="23101C0A" w14:textId="6C29312D" w:rsidR="005345DC" w:rsidRDefault="005345DC" w:rsidP="005345DC">
      <w:pPr>
        <w:ind w:left="720" w:hanging="720"/>
        <w:rPr>
          <w:rStyle w:val="contentpasted0"/>
          <w:rFonts w:ascii="Arial" w:hAnsi="Arial" w:cs="Arial"/>
          <w:color w:val="000000"/>
          <w:sz w:val="22"/>
          <w:szCs w:val="22"/>
        </w:rPr>
      </w:pPr>
      <w:r>
        <w:rPr>
          <w:rFonts w:ascii="Arial" w:hAnsi="Arial" w:cs="Arial"/>
          <w:color w:val="000000"/>
          <w:sz w:val="22"/>
          <w:szCs w:val="22"/>
        </w:rPr>
        <w:t xml:space="preserve">“Late Antique vs Early Medieval”, in Franke, D., France, J. and Rogers, C., eds., </w:t>
      </w:r>
      <w:r w:rsidRPr="0099453B">
        <w:rPr>
          <w:rFonts w:ascii="Arial" w:hAnsi="Arial" w:cs="Arial"/>
          <w:i/>
          <w:iCs/>
          <w:color w:val="000000"/>
          <w:sz w:val="22"/>
          <w:szCs w:val="22"/>
        </w:rPr>
        <w:t xml:space="preserve">The </w:t>
      </w:r>
      <w:r w:rsidRPr="0099453B">
        <w:rPr>
          <w:rStyle w:val="contentpasted0"/>
          <w:rFonts w:ascii="Arial" w:hAnsi="Arial" w:cs="Arial"/>
          <w:i/>
          <w:iCs/>
          <w:color w:val="000000"/>
          <w:sz w:val="22"/>
          <w:szCs w:val="22"/>
        </w:rPr>
        <w:t xml:space="preserve">Oxford Handbook of Medieval Military History </w:t>
      </w:r>
      <w:r w:rsidRPr="0099453B">
        <w:rPr>
          <w:rStyle w:val="contentpasted0"/>
          <w:rFonts w:ascii="Arial" w:hAnsi="Arial" w:cs="Arial"/>
          <w:color w:val="000000"/>
          <w:sz w:val="22"/>
          <w:szCs w:val="22"/>
        </w:rPr>
        <w:t>[9000 words]</w:t>
      </w:r>
    </w:p>
    <w:p w14:paraId="5CF318F2" w14:textId="5BE02DEF" w:rsidR="00BA4DAC" w:rsidRDefault="00BA4DAC" w:rsidP="00BA4DAC">
      <w:pPr>
        <w:ind w:left="720" w:hanging="720"/>
        <w:rPr>
          <w:rFonts w:ascii="Arial" w:hAnsi="Arial" w:cs="Arial"/>
          <w:snapToGrid/>
          <w:color w:val="000000"/>
          <w:sz w:val="22"/>
          <w:szCs w:val="22"/>
        </w:rPr>
      </w:pPr>
      <w:r>
        <w:rPr>
          <w:rFonts w:ascii="Arial" w:hAnsi="Arial" w:cs="Arial"/>
          <w:snapToGrid/>
          <w:color w:val="000000"/>
          <w:sz w:val="22"/>
          <w:szCs w:val="22"/>
        </w:rPr>
        <w:t>“</w:t>
      </w:r>
      <w:r w:rsidRPr="00BA4DAC">
        <w:rPr>
          <w:rFonts w:ascii="Arial" w:hAnsi="Arial" w:cs="Arial"/>
          <w:snapToGrid/>
          <w:color w:val="000000"/>
          <w:sz w:val="22"/>
          <w:szCs w:val="22"/>
        </w:rPr>
        <w:t>Problems in Exporting Olive Oil and Wine from the inner Taurus Mountains to the Mediterranean coast in antiquity</w:t>
      </w:r>
      <w:r>
        <w:rPr>
          <w:rFonts w:ascii="Arial" w:hAnsi="Arial" w:cs="Arial"/>
          <w:snapToGrid/>
          <w:color w:val="000000"/>
          <w:sz w:val="22"/>
          <w:szCs w:val="22"/>
        </w:rPr>
        <w:t xml:space="preserve">”, in </w:t>
      </w:r>
      <w:r w:rsidRPr="00BA4DAC">
        <w:rPr>
          <w:rFonts w:ascii="Arial" w:hAnsi="Arial" w:cs="Arial"/>
          <w:i/>
          <w:iCs/>
          <w:snapToGrid/>
          <w:color w:val="000000"/>
          <w:sz w:val="22"/>
          <w:szCs w:val="22"/>
        </w:rPr>
        <w:t>Adnan Diler Arma</w:t>
      </w:r>
      <w:r w:rsidRPr="00BA4DAC">
        <w:rPr>
          <w:rFonts w:ascii="Arial" w:hAnsi="Arial" w:cs="Arial" w:hint="eastAsia"/>
          <w:i/>
          <w:iCs/>
          <w:snapToGrid/>
          <w:color w:val="000000"/>
          <w:sz w:val="22"/>
          <w:szCs w:val="22"/>
        </w:rPr>
        <w:t>ğ</w:t>
      </w:r>
      <w:r w:rsidRPr="00BA4DAC">
        <w:rPr>
          <w:rFonts w:ascii="Arial" w:hAnsi="Arial" w:cs="Arial"/>
          <w:i/>
          <w:iCs/>
          <w:snapToGrid/>
          <w:color w:val="000000"/>
          <w:sz w:val="22"/>
          <w:szCs w:val="22"/>
        </w:rPr>
        <w:t>an Kitab</w:t>
      </w:r>
      <w:r w:rsidRPr="00BA4DAC">
        <w:rPr>
          <w:rFonts w:ascii="Arial" w:hAnsi="Arial" w:cs="Arial" w:hint="eastAsia"/>
          <w:i/>
          <w:iCs/>
          <w:snapToGrid/>
          <w:color w:val="000000"/>
          <w:sz w:val="22"/>
          <w:szCs w:val="22"/>
        </w:rPr>
        <w:t>ı</w:t>
      </w:r>
      <w:r>
        <w:rPr>
          <w:rFonts w:ascii="Arial" w:hAnsi="Arial" w:cs="Arial"/>
          <w:i/>
          <w:iCs/>
          <w:snapToGrid/>
          <w:color w:val="000000"/>
          <w:sz w:val="22"/>
          <w:szCs w:val="22"/>
        </w:rPr>
        <w:t xml:space="preserve"> </w:t>
      </w:r>
      <w:r w:rsidRPr="00BA4DAC">
        <w:rPr>
          <w:rFonts w:ascii="Arial" w:hAnsi="Arial" w:cs="Arial"/>
          <w:snapToGrid/>
          <w:color w:val="000000"/>
          <w:sz w:val="22"/>
          <w:szCs w:val="22"/>
        </w:rPr>
        <w:t>[3500 words]</w:t>
      </w:r>
    </w:p>
    <w:p w14:paraId="4F64A9E6" w14:textId="30F93233" w:rsidR="00A93859" w:rsidRDefault="00A93859" w:rsidP="000F4635">
      <w:pPr>
        <w:widowControl/>
        <w:tabs>
          <w:tab w:val="left" w:pos="-1440"/>
        </w:tabs>
        <w:ind w:left="720" w:hanging="720"/>
        <w:rPr>
          <w:rFonts w:ascii="Arial" w:hAnsi="Arial" w:cs="Arial"/>
          <w:bCs/>
          <w:sz w:val="22"/>
          <w:szCs w:val="22"/>
        </w:rPr>
      </w:pPr>
    </w:p>
    <w:p w14:paraId="02000B88" w14:textId="3FBBA9FF" w:rsidR="00E17DC2" w:rsidRDefault="00E17DC2" w:rsidP="005D6511">
      <w:pPr>
        <w:ind w:left="720" w:hanging="720"/>
        <w:rPr>
          <w:rFonts w:ascii="Arial" w:hAnsi="Arial" w:cs="Arial"/>
          <w:bCs/>
          <w:sz w:val="22"/>
          <w:szCs w:val="22"/>
        </w:rPr>
      </w:pPr>
      <w:r>
        <w:rPr>
          <w:rFonts w:ascii="Arial" w:hAnsi="Arial" w:cs="Arial"/>
          <w:bCs/>
          <w:sz w:val="22"/>
          <w:szCs w:val="22"/>
        </w:rPr>
        <w:t xml:space="preserve">Review of Hallmannsecker, M., </w:t>
      </w:r>
      <w:r>
        <w:rPr>
          <w:rFonts w:ascii="Arial" w:hAnsi="Arial" w:cs="Arial"/>
          <w:bCs/>
          <w:i/>
          <w:iCs/>
          <w:sz w:val="22"/>
          <w:szCs w:val="22"/>
        </w:rPr>
        <w:t>Roman Ionia: Constructions of Cultural Identity in Western Asia Minor</w:t>
      </w:r>
      <w:r>
        <w:rPr>
          <w:rFonts w:ascii="Arial" w:hAnsi="Arial" w:cs="Arial"/>
          <w:bCs/>
          <w:sz w:val="22"/>
          <w:szCs w:val="22"/>
        </w:rPr>
        <w:t xml:space="preserve"> (Cambridge: CUP, 2022) in </w:t>
      </w:r>
      <w:r>
        <w:rPr>
          <w:rFonts w:ascii="Arial" w:hAnsi="Arial" w:cs="Arial"/>
          <w:bCs/>
          <w:i/>
          <w:iCs/>
          <w:sz w:val="22"/>
          <w:szCs w:val="22"/>
        </w:rPr>
        <w:t>Ancient East and West</w:t>
      </w:r>
      <w:r w:rsidR="007A77CA">
        <w:rPr>
          <w:rFonts w:ascii="Arial" w:hAnsi="Arial" w:cs="Arial"/>
          <w:bCs/>
          <w:i/>
          <w:iCs/>
          <w:sz w:val="22"/>
          <w:szCs w:val="22"/>
        </w:rPr>
        <w:t xml:space="preserve"> </w:t>
      </w:r>
      <w:r w:rsidR="007A77CA">
        <w:rPr>
          <w:rFonts w:ascii="Arial" w:hAnsi="Arial" w:cs="Arial"/>
          <w:bCs/>
          <w:sz w:val="22"/>
          <w:szCs w:val="22"/>
        </w:rPr>
        <w:t>202</w:t>
      </w:r>
      <w:r w:rsidR="001579F3">
        <w:rPr>
          <w:rFonts w:ascii="Arial" w:hAnsi="Arial" w:cs="Arial"/>
          <w:bCs/>
          <w:sz w:val="22"/>
          <w:szCs w:val="22"/>
        </w:rPr>
        <w:t>6</w:t>
      </w:r>
    </w:p>
    <w:p w14:paraId="265E55E3" w14:textId="1B5D6CD5" w:rsidR="005A71A3" w:rsidRPr="00870E2F" w:rsidRDefault="00870E2F" w:rsidP="005D6511">
      <w:pPr>
        <w:ind w:left="720" w:hanging="720"/>
        <w:rPr>
          <w:rFonts w:ascii="Arial" w:hAnsi="Arial" w:cs="Arial"/>
          <w:sz w:val="22"/>
          <w:szCs w:val="22"/>
        </w:rPr>
      </w:pPr>
      <w:r>
        <w:rPr>
          <w:rFonts w:ascii="Arial" w:hAnsi="Arial" w:cs="Arial"/>
          <w:bCs/>
          <w:sz w:val="22"/>
          <w:szCs w:val="22"/>
        </w:rPr>
        <w:t xml:space="preserve">Review of </w:t>
      </w:r>
      <w:r w:rsidRPr="00870E2F">
        <w:rPr>
          <w:rFonts w:ascii="Arial" w:hAnsi="Arial" w:cs="Arial"/>
          <w:sz w:val="22"/>
          <w:szCs w:val="22"/>
        </w:rPr>
        <w:t xml:space="preserve">Bendle, C., </w:t>
      </w:r>
      <w:r w:rsidRPr="00870E2F">
        <w:rPr>
          <w:rFonts w:ascii="Arial" w:hAnsi="Arial" w:cs="Arial"/>
          <w:i/>
          <w:iCs/>
          <w:sz w:val="22"/>
          <w:szCs w:val="22"/>
        </w:rPr>
        <w:t>The Office of Magister Militum in the 4th Century CE: A Study into the</w:t>
      </w:r>
      <w:r w:rsidRPr="00870E2F">
        <w:rPr>
          <w:rFonts w:ascii="Arial" w:hAnsi="Arial" w:cs="Arial"/>
          <w:i/>
          <w:iCs/>
          <w:sz w:val="22"/>
          <w:szCs w:val="22"/>
        </w:rPr>
        <w:br/>
        <w:t>Impact of Political and Military Leadership on the Later Roman Empire</w:t>
      </w:r>
      <w:r w:rsidRPr="00870E2F">
        <w:rPr>
          <w:rFonts w:ascii="Arial" w:hAnsi="Arial" w:cs="Arial"/>
          <w:sz w:val="22"/>
          <w:szCs w:val="22"/>
        </w:rPr>
        <w:t xml:space="preserve"> </w:t>
      </w:r>
      <w:r>
        <w:rPr>
          <w:rFonts w:ascii="Arial" w:hAnsi="Arial" w:cs="Arial"/>
          <w:sz w:val="22"/>
          <w:szCs w:val="22"/>
        </w:rPr>
        <w:t>(</w:t>
      </w:r>
      <w:r w:rsidRPr="00870E2F">
        <w:rPr>
          <w:rFonts w:ascii="Arial" w:hAnsi="Arial" w:cs="Arial"/>
          <w:sz w:val="22"/>
          <w:szCs w:val="22"/>
        </w:rPr>
        <w:t>Stuttgart, F.</w:t>
      </w:r>
      <w:r w:rsidRPr="00870E2F">
        <w:rPr>
          <w:rFonts w:ascii="Arial" w:hAnsi="Arial" w:cs="Arial"/>
          <w:sz w:val="22"/>
          <w:szCs w:val="22"/>
        </w:rPr>
        <w:br/>
        <w:t>Steiner, 2024</w:t>
      </w:r>
      <w:r>
        <w:rPr>
          <w:rFonts w:ascii="Arial" w:hAnsi="Arial" w:cs="Arial"/>
          <w:sz w:val="22"/>
          <w:szCs w:val="22"/>
        </w:rPr>
        <w:t xml:space="preserve">) in </w:t>
      </w:r>
      <w:r>
        <w:rPr>
          <w:rFonts w:ascii="Arial" w:hAnsi="Arial" w:cs="Arial"/>
          <w:i/>
          <w:iCs/>
          <w:sz w:val="22"/>
          <w:szCs w:val="22"/>
        </w:rPr>
        <w:t>Latomus</w:t>
      </w:r>
    </w:p>
    <w:p w14:paraId="28DE79A3" w14:textId="77777777" w:rsidR="00870E2F" w:rsidRPr="00F13232" w:rsidRDefault="00870E2F" w:rsidP="005D6511">
      <w:pPr>
        <w:ind w:left="720" w:hanging="720"/>
        <w:rPr>
          <w:rFonts w:ascii="Arial" w:hAnsi="Arial" w:cs="Arial"/>
          <w:bCs/>
          <w:sz w:val="22"/>
          <w:szCs w:val="22"/>
        </w:rPr>
      </w:pPr>
    </w:p>
    <w:p w14:paraId="0934BAC5" w14:textId="363DEB60" w:rsidR="0024168C" w:rsidRDefault="0024168C">
      <w:pPr>
        <w:widowControl/>
        <w:rPr>
          <w:rFonts w:ascii="Arial" w:hAnsi="Arial" w:cs="Arial"/>
          <w:bCs/>
          <w:sz w:val="22"/>
          <w:szCs w:val="22"/>
        </w:rPr>
      </w:pPr>
      <w:r>
        <w:rPr>
          <w:rFonts w:ascii="Arial" w:hAnsi="Arial" w:cs="Arial"/>
          <w:bCs/>
          <w:sz w:val="22"/>
          <w:szCs w:val="22"/>
        </w:rPr>
        <w:br w:type="page"/>
      </w:r>
    </w:p>
    <w:p w14:paraId="22401208" w14:textId="77777777" w:rsidR="00CE556A" w:rsidRDefault="00633665">
      <w:pPr>
        <w:widowControl/>
        <w:tabs>
          <w:tab w:val="left" w:pos="-1440"/>
        </w:tabs>
        <w:ind w:left="720" w:hanging="720"/>
        <w:rPr>
          <w:rFonts w:ascii="Arial" w:hAnsi="Arial" w:cs="Arial"/>
          <w:b/>
          <w:bCs/>
          <w:sz w:val="22"/>
          <w:szCs w:val="22"/>
        </w:rPr>
      </w:pPr>
      <w:r>
        <w:rPr>
          <w:rFonts w:ascii="Arial" w:hAnsi="Arial" w:cs="Arial"/>
          <w:b/>
          <w:bCs/>
          <w:sz w:val="22"/>
          <w:szCs w:val="22"/>
        </w:rPr>
        <w:lastRenderedPageBreak/>
        <w:t>S</w:t>
      </w:r>
      <w:r w:rsidR="007768D4" w:rsidRPr="005134EC">
        <w:rPr>
          <w:rFonts w:ascii="Arial" w:hAnsi="Arial" w:cs="Arial"/>
          <w:b/>
          <w:bCs/>
          <w:sz w:val="22"/>
          <w:szCs w:val="22"/>
        </w:rPr>
        <w:t xml:space="preserve">elected </w:t>
      </w:r>
      <w:r w:rsidR="00132A70" w:rsidRPr="005134EC">
        <w:rPr>
          <w:rFonts w:ascii="Arial" w:hAnsi="Arial" w:cs="Arial"/>
          <w:b/>
          <w:bCs/>
          <w:sz w:val="22"/>
          <w:szCs w:val="22"/>
        </w:rPr>
        <w:t>r</w:t>
      </w:r>
      <w:r w:rsidR="00CE556A" w:rsidRPr="005134EC">
        <w:rPr>
          <w:rFonts w:ascii="Arial" w:hAnsi="Arial" w:cs="Arial"/>
          <w:b/>
          <w:bCs/>
          <w:sz w:val="22"/>
          <w:szCs w:val="22"/>
        </w:rPr>
        <w:t>eviews</w:t>
      </w:r>
      <w:r w:rsidR="00B34F5D" w:rsidRPr="005134EC">
        <w:rPr>
          <w:rFonts w:ascii="Arial" w:hAnsi="Arial" w:cs="Arial"/>
          <w:b/>
          <w:bCs/>
          <w:sz w:val="22"/>
          <w:szCs w:val="22"/>
        </w:rPr>
        <w:t xml:space="preserve"> and</w:t>
      </w:r>
      <w:r w:rsidR="00CE556A" w:rsidRPr="005134EC">
        <w:rPr>
          <w:rFonts w:ascii="Arial" w:hAnsi="Arial" w:cs="Arial"/>
          <w:b/>
          <w:bCs/>
          <w:sz w:val="22"/>
          <w:szCs w:val="22"/>
        </w:rPr>
        <w:t xml:space="preserve"> </w:t>
      </w:r>
      <w:r w:rsidR="00B34F5D" w:rsidRPr="005134EC">
        <w:rPr>
          <w:rFonts w:ascii="Arial" w:hAnsi="Arial" w:cs="Arial"/>
          <w:b/>
          <w:bCs/>
          <w:sz w:val="22"/>
          <w:szCs w:val="22"/>
        </w:rPr>
        <w:t>short articles</w:t>
      </w:r>
      <w:r w:rsidR="00CE556A" w:rsidRPr="005134EC">
        <w:rPr>
          <w:rFonts w:ascii="Arial" w:hAnsi="Arial" w:cs="Arial"/>
          <w:b/>
          <w:bCs/>
          <w:sz w:val="22"/>
          <w:szCs w:val="22"/>
        </w:rPr>
        <w:t xml:space="preserve"> (since 1999):</w:t>
      </w:r>
    </w:p>
    <w:p w14:paraId="44650A38" w14:textId="78B0B480" w:rsidR="00B76EBE" w:rsidRPr="00D815FC" w:rsidRDefault="00B76EBE" w:rsidP="00B76EBE">
      <w:pPr>
        <w:ind w:left="720" w:hanging="720"/>
        <w:rPr>
          <w:rFonts w:ascii="Arial" w:hAnsi="Arial" w:cs="Arial"/>
          <w:bCs/>
          <w:sz w:val="22"/>
          <w:szCs w:val="22"/>
        </w:rPr>
      </w:pPr>
      <w:bookmarkStart w:id="10" w:name="_Hlk173240270"/>
      <w:r>
        <w:rPr>
          <w:rFonts w:ascii="Arial" w:hAnsi="Arial" w:cs="Arial"/>
          <w:bCs/>
          <w:sz w:val="22"/>
          <w:szCs w:val="22"/>
        </w:rPr>
        <w:t xml:space="preserve">Review of Pirson, F. </w:t>
      </w:r>
      <w:r w:rsidRPr="00C92B8D">
        <w:rPr>
          <w:rFonts w:ascii="Arial" w:hAnsi="Arial" w:cs="Arial"/>
          <w:bCs/>
          <w:i/>
          <w:iCs/>
          <w:sz w:val="22"/>
          <w:szCs w:val="22"/>
        </w:rPr>
        <w:t>et al</w:t>
      </w:r>
      <w:r>
        <w:rPr>
          <w:rFonts w:ascii="Arial" w:hAnsi="Arial" w:cs="Arial"/>
          <w:bCs/>
          <w:sz w:val="22"/>
          <w:szCs w:val="22"/>
        </w:rPr>
        <w:t xml:space="preserve">., eds., </w:t>
      </w:r>
      <w:r w:rsidRPr="0088576E">
        <w:rPr>
          <w:rFonts w:ascii="Arial" w:hAnsi="Arial" w:cs="Arial"/>
          <w:bCs/>
          <w:i/>
          <w:iCs/>
          <w:sz w:val="22"/>
          <w:szCs w:val="22"/>
        </w:rPr>
        <w:t>Micro-regions as spaces of socio-ecological interaction: first milestone workshop of the project “The Transformation of the Pergamon Micro-Region between the Hellenistic and the Roman Imperial Period”</w:t>
      </w:r>
      <w:r>
        <w:rPr>
          <w:rFonts w:ascii="Arial" w:hAnsi="Arial" w:cs="Arial"/>
          <w:bCs/>
          <w:sz w:val="22"/>
          <w:szCs w:val="22"/>
        </w:rPr>
        <w:t xml:space="preserve">, in </w:t>
      </w:r>
      <w:hyperlink r:id="rId17" w:history="1">
        <w:r w:rsidRPr="00D815FC">
          <w:rPr>
            <w:rStyle w:val="Hyperlink"/>
            <w:rFonts w:ascii="Arial" w:hAnsi="Arial" w:cs="Arial"/>
            <w:bCs/>
            <w:i/>
            <w:iCs/>
            <w:sz w:val="22"/>
            <w:szCs w:val="22"/>
          </w:rPr>
          <w:t>B</w:t>
        </w:r>
        <w:r w:rsidR="00D815FC" w:rsidRPr="00D815FC">
          <w:rPr>
            <w:rStyle w:val="Hyperlink"/>
            <w:rFonts w:ascii="Arial" w:hAnsi="Arial" w:cs="Arial"/>
            <w:bCs/>
            <w:i/>
            <w:iCs/>
            <w:sz w:val="22"/>
            <w:szCs w:val="22"/>
          </w:rPr>
          <w:t xml:space="preserve">ryn Mawr Classical Review </w:t>
        </w:r>
        <w:r w:rsidR="00D815FC" w:rsidRPr="00D815FC">
          <w:rPr>
            <w:rStyle w:val="Hyperlink"/>
            <w:rFonts w:ascii="Arial" w:hAnsi="Arial" w:cs="Arial"/>
            <w:bCs/>
            <w:sz w:val="22"/>
            <w:szCs w:val="22"/>
          </w:rPr>
          <w:t>2025.03.23</w:t>
        </w:r>
      </w:hyperlink>
    </w:p>
    <w:p w14:paraId="20506FEF" w14:textId="5E0EA560" w:rsidR="009B649A" w:rsidRPr="009D3313" w:rsidRDefault="009B649A" w:rsidP="009B649A">
      <w:pPr>
        <w:ind w:left="720" w:hanging="720"/>
        <w:rPr>
          <w:rFonts w:ascii="Arial" w:hAnsi="Arial" w:cs="Arial"/>
          <w:bCs/>
          <w:sz w:val="22"/>
          <w:szCs w:val="22"/>
        </w:rPr>
      </w:pPr>
      <w:r>
        <w:rPr>
          <w:rFonts w:ascii="Arial" w:hAnsi="Arial" w:cs="Arial"/>
          <w:bCs/>
          <w:sz w:val="22"/>
          <w:szCs w:val="22"/>
          <w:lang w:val="en-CA"/>
        </w:rPr>
        <w:t xml:space="preserve">Review of Ryan, G., </w:t>
      </w:r>
      <w:r>
        <w:rPr>
          <w:rFonts w:ascii="Arial" w:hAnsi="Arial" w:cs="Arial"/>
          <w:bCs/>
          <w:i/>
          <w:iCs/>
          <w:sz w:val="22"/>
          <w:szCs w:val="22"/>
          <w:lang w:val="en-CA"/>
        </w:rPr>
        <w:t xml:space="preserve">Greek Cities and Roman Governors: Placing Power in Imperial Asia Minor </w:t>
      </w:r>
      <w:r>
        <w:rPr>
          <w:rFonts w:ascii="Arial" w:hAnsi="Arial" w:cs="Arial"/>
          <w:bCs/>
          <w:sz w:val="22"/>
          <w:szCs w:val="22"/>
          <w:lang w:val="en-CA"/>
        </w:rPr>
        <w:t xml:space="preserve">(London: Routledge, 2022) in </w:t>
      </w:r>
      <w:r w:rsidRPr="004260A2">
        <w:rPr>
          <w:rFonts w:ascii="Arial" w:hAnsi="Arial" w:cs="Arial"/>
          <w:bCs/>
          <w:i/>
          <w:iCs/>
          <w:sz w:val="22"/>
          <w:szCs w:val="22"/>
        </w:rPr>
        <w:t>Ancient West and East</w:t>
      </w:r>
      <w:r>
        <w:rPr>
          <w:rFonts w:ascii="Arial" w:hAnsi="Arial" w:cs="Arial"/>
          <w:bCs/>
          <w:i/>
          <w:iCs/>
          <w:sz w:val="22"/>
          <w:szCs w:val="22"/>
        </w:rPr>
        <w:t xml:space="preserve"> </w:t>
      </w:r>
      <w:r>
        <w:rPr>
          <w:rFonts w:ascii="Arial" w:hAnsi="Arial" w:cs="Arial"/>
          <w:bCs/>
          <w:sz w:val="22"/>
          <w:szCs w:val="22"/>
        </w:rPr>
        <w:t>23 (2024), 457-458</w:t>
      </w:r>
    </w:p>
    <w:p w14:paraId="3C99ECC4" w14:textId="412D25A4" w:rsidR="003B4444" w:rsidRPr="00CE7AEB" w:rsidRDefault="003B4444" w:rsidP="003B4444">
      <w:pPr>
        <w:ind w:left="720" w:hanging="720"/>
        <w:rPr>
          <w:rFonts w:ascii="Arial" w:hAnsi="Arial" w:cs="Arial"/>
          <w:bCs/>
          <w:sz w:val="22"/>
          <w:szCs w:val="22"/>
        </w:rPr>
      </w:pPr>
      <w:r>
        <w:rPr>
          <w:rFonts w:ascii="Arial" w:hAnsi="Arial" w:cs="Arial"/>
          <w:bCs/>
          <w:sz w:val="22"/>
          <w:szCs w:val="22"/>
        </w:rPr>
        <w:t xml:space="preserve">Review of Kaldellis, A. and Kruse, M., </w:t>
      </w:r>
      <w:r>
        <w:rPr>
          <w:rFonts w:ascii="Arial" w:hAnsi="Arial" w:cs="Arial"/>
          <w:bCs/>
          <w:i/>
          <w:iCs/>
          <w:sz w:val="22"/>
          <w:szCs w:val="22"/>
        </w:rPr>
        <w:t xml:space="preserve">The Field Armies of the East Roman Empire, 361-630 </w:t>
      </w:r>
      <w:r w:rsidRPr="00C864D4">
        <w:rPr>
          <w:rFonts w:ascii="Arial" w:hAnsi="Arial" w:cs="Arial"/>
          <w:bCs/>
          <w:sz w:val="22"/>
          <w:szCs w:val="22"/>
        </w:rPr>
        <w:t>(Cambridge</w:t>
      </w:r>
      <w:r>
        <w:rPr>
          <w:rFonts w:ascii="Arial" w:hAnsi="Arial" w:cs="Arial"/>
          <w:bCs/>
          <w:sz w:val="22"/>
          <w:szCs w:val="22"/>
        </w:rPr>
        <w:t xml:space="preserve">: CUP, 2023) in </w:t>
      </w:r>
      <w:r>
        <w:rPr>
          <w:rFonts w:ascii="Arial" w:hAnsi="Arial" w:cs="Arial"/>
          <w:bCs/>
          <w:i/>
          <w:iCs/>
          <w:sz w:val="22"/>
          <w:szCs w:val="22"/>
        </w:rPr>
        <w:t xml:space="preserve">Classical Review </w:t>
      </w:r>
      <w:r>
        <w:rPr>
          <w:rFonts w:ascii="Arial" w:hAnsi="Arial" w:cs="Arial"/>
          <w:bCs/>
          <w:sz w:val="22"/>
          <w:szCs w:val="22"/>
        </w:rPr>
        <w:t>74.1 (2024), 212-214</w:t>
      </w:r>
    </w:p>
    <w:p w14:paraId="4B0D6B91" w14:textId="58C94FB7" w:rsidR="0003084D" w:rsidRDefault="0003084D" w:rsidP="0003084D">
      <w:pPr>
        <w:rPr>
          <w:rFonts w:ascii="Arial" w:hAnsi="Arial" w:cs="Arial"/>
          <w:bCs/>
          <w:i/>
          <w:iCs/>
          <w:sz w:val="22"/>
          <w:szCs w:val="22"/>
        </w:rPr>
      </w:pPr>
      <w:r>
        <w:rPr>
          <w:rFonts w:ascii="Arial" w:hAnsi="Arial" w:cs="Arial"/>
          <w:bCs/>
          <w:sz w:val="22"/>
          <w:szCs w:val="22"/>
          <w:lang w:val="en-CA"/>
        </w:rPr>
        <w:t xml:space="preserve">Review of </w:t>
      </w:r>
      <w:r w:rsidRPr="00842B7B">
        <w:rPr>
          <w:rFonts w:ascii="Arial" w:hAnsi="Arial" w:cs="Arial"/>
          <w:bCs/>
          <w:sz w:val="22"/>
          <w:szCs w:val="22"/>
          <w:lang w:val="en-CA"/>
        </w:rPr>
        <w:t xml:space="preserve">Madsen, </w:t>
      </w:r>
      <w:r>
        <w:rPr>
          <w:rFonts w:ascii="Arial" w:hAnsi="Arial" w:cs="Arial"/>
          <w:bCs/>
          <w:sz w:val="22"/>
          <w:szCs w:val="22"/>
          <w:lang w:val="en-CA"/>
        </w:rPr>
        <w:t xml:space="preserve">J.M., </w:t>
      </w:r>
      <w:r w:rsidRPr="00842B7B">
        <w:rPr>
          <w:rFonts w:ascii="Arial" w:hAnsi="Arial" w:cs="Arial"/>
          <w:bCs/>
          <w:i/>
          <w:iCs/>
          <w:sz w:val="22"/>
          <w:szCs w:val="22"/>
          <w:lang w:val="en-CA"/>
        </w:rPr>
        <w:t xml:space="preserve">From Trophy Towns to City-States: Urban Civilization and Cultural </w:t>
      </w:r>
      <w:r>
        <w:rPr>
          <w:rFonts w:ascii="Arial" w:hAnsi="Arial" w:cs="Arial"/>
          <w:bCs/>
          <w:i/>
          <w:iCs/>
          <w:sz w:val="22"/>
          <w:szCs w:val="22"/>
          <w:lang w:val="en-CA"/>
        </w:rPr>
        <w:tab/>
      </w:r>
      <w:r w:rsidRPr="00842B7B">
        <w:rPr>
          <w:rFonts w:ascii="Arial" w:hAnsi="Arial" w:cs="Arial"/>
          <w:bCs/>
          <w:i/>
          <w:iCs/>
          <w:sz w:val="22"/>
          <w:szCs w:val="22"/>
          <w:lang w:val="en-CA"/>
        </w:rPr>
        <w:t>Identities in Roman Pontus</w:t>
      </w:r>
      <w:r>
        <w:rPr>
          <w:rFonts w:ascii="Arial" w:hAnsi="Arial" w:cs="Arial"/>
          <w:bCs/>
          <w:sz w:val="22"/>
          <w:szCs w:val="22"/>
          <w:lang w:val="en-CA"/>
        </w:rPr>
        <w:t xml:space="preserve"> (</w:t>
      </w:r>
      <w:r w:rsidRPr="00842B7B">
        <w:rPr>
          <w:rFonts w:ascii="Arial" w:hAnsi="Arial" w:cs="Arial"/>
          <w:bCs/>
          <w:sz w:val="22"/>
          <w:szCs w:val="22"/>
          <w:lang w:val="en-CA"/>
        </w:rPr>
        <w:t>Philadelphia</w:t>
      </w:r>
      <w:r>
        <w:rPr>
          <w:rFonts w:ascii="Arial" w:hAnsi="Arial" w:cs="Arial"/>
          <w:bCs/>
          <w:sz w:val="22"/>
          <w:szCs w:val="22"/>
          <w:lang w:val="en-CA"/>
        </w:rPr>
        <w:t xml:space="preserve">: </w:t>
      </w:r>
      <w:r w:rsidRPr="00842B7B">
        <w:rPr>
          <w:rFonts w:ascii="Arial" w:hAnsi="Arial" w:cs="Arial"/>
          <w:bCs/>
          <w:sz w:val="22"/>
          <w:szCs w:val="22"/>
          <w:lang w:val="en-CA"/>
        </w:rPr>
        <w:t>University of Pennsylvania Press, 2020</w:t>
      </w:r>
      <w:r>
        <w:rPr>
          <w:rFonts w:ascii="Arial" w:hAnsi="Arial" w:cs="Arial"/>
          <w:bCs/>
          <w:sz w:val="22"/>
          <w:szCs w:val="22"/>
          <w:lang w:val="en-CA"/>
        </w:rPr>
        <w:t xml:space="preserve">) in </w:t>
      </w:r>
      <w:r>
        <w:rPr>
          <w:rFonts w:ascii="Arial" w:hAnsi="Arial" w:cs="Arial"/>
          <w:bCs/>
          <w:sz w:val="22"/>
          <w:szCs w:val="22"/>
          <w:lang w:val="en-CA"/>
        </w:rPr>
        <w:tab/>
      </w:r>
      <w:r w:rsidRPr="004260A2">
        <w:rPr>
          <w:rFonts w:ascii="Arial" w:hAnsi="Arial" w:cs="Arial"/>
          <w:bCs/>
          <w:i/>
          <w:iCs/>
          <w:sz w:val="22"/>
          <w:szCs w:val="22"/>
        </w:rPr>
        <w:t>Ancient West and East</w:t>
      </w:r>
      <w:r>
        <w:rPr>
          <w:rFonts w:ascii="Arial" w:hAnsi="Arial" w:cs="Arial"/>
          <w:bCs/>
          <w:i/>
          <w:iCs/>
          <w:sz w:val="22"/>
          <w:szCs w:val="22"/>
        </w:rPr>
        <w:t xml:space="preserve"> </w:t>
      </w:r>
      <w:r>
        <w:rPr>
          <w:rFonts w:ascii="Arial" w:hAnsi="Arial" w:cs="Arial"/>
          <w:bCs/>
          <w:sz w:val="22"/>
          <w:szCs w:val="22"/>
        </w:rPr>
        <w:t>22 (</w:t>
      </w:r>
      <w:r w:rsidRPr="005D6511">
        <w:rPr>
          <w:rFonts w:ascii="Arial" w:hAnsi="Arial" w:cs="Arial"/>
          <w:bCs/>
          <w:sz w:val="22"/>
          <w:szCs w:val="22"/>
        </w:rPr>
        <w:t>2023</w:t>
      </w:r>
      <w:r>
        <w:rPr>
          <w:rFonts w:ascii="Arial" w:hAnsi="Arial" w:cs="Arial"/>
          <w:bCs/>
          <w:sz w:val="22"/>
          <w:szCs w:val="22"/>
        </w:rPr>
        <w:t>), 412-414</w:t>
      </w:r>
    </w:p>
    <w:p w14:paraId="3294CA70" w14:textId="0C7AE373" w:rsidR="005A71A3" w:rsidRPr="00A93859" w:rsidRDefault="005A71A3" w:rsidP="005A71A3">
      <w:pPr>
        <w:ind w:left="720" w:hanging="720"/>
        <w:rPr>
          <w:rFonts w:ascii="Arial" w:hAnsi="Arial" w:cs="Arial"/>
          <w:bCs/>
          <w:sz w:val="22"/>
          <w:szCs w:val="22"/>
          <w:lang w:val="en-CA"/>
        </w:rPr>
      </w:pPr>
      <w:r>
        <w:rPr>
          <w:rFonts w:ascii="Arial" w:hAnsi="Arial" w:cs="Arial"/>
          <w:bCs/>
          <w:sz w:val="22"/>
          <w:szCs w:val="22"/>
        </w:rPr>
        <w:t xml:space="preserve">Review of Cortese, A., </w:t>
      </w:r>
      <w:r w:rsidRPr="00A93859">
        <w:rPr>
          <w:rFonts w:ascii="Arial" w:hAnsi="Arial" w:cs="Arial"/>
          <w:bCs/>
          <w:i/>
          <w:iCs/>
          <w:sz w:val="22"/>
          <w:szCs w:val="22"/>
        </w:rPr>
        <w:t>Cilicia as a Sacred Landscape in Late Antiquity</w:t>
      </w:r>
      <w:r w:rsidRPr="00A93859">
        <w:rPr>
          <w:rFonts w:ascii="Arial" w:hAnsi="Arial" w:cs="Arial"/>
          <w:bCs/>
          <w:sz w:val="22"/>
          <w:szCs w:val="22"/>
        </w:rPr>
        <w:t xml:space="preserve"> (Wiesbaden</w:t>
      </w:r>
      <w:r>
        <w:rPr>
          <w:rFonts w:ascii="Arial" w:hAnsi="Arial" w:cs="Arial"/>
          <w:bCs/>
          <w:sz w:val="22"/>
          <w:szCs w:val="22"/>
        </w:rPr>
        <w:t xml:space="preserve">: Reichert Verlag, </w:t>
      </w:r>
      <w:r w:rsidRPr="00A93859">
        <w:rPr>
          <w:rFonts w:ascii="Arial" w:hAnsi="Arial" w:cs="Arial"/>
          <w:bCs/>
          <w:sz w:val="22"/>
          <w:szCs w:val="22"/>
        </w:rPr>
        <w:t>2022)</w:t>
      </w:r>
      <w:r>
        <w:rPr>
          <w:rFonts w:ascii="Arial" w:hAnsi="Arial" w:cs="Arial"/>
          <w:bCs/>
          <w:sz w:val="22"/>
          <w:szCs w:val="22"/>
        </w:rPr>
        <w:t xml:space="preserve"> in </w:t>
      </w:r>
      <w:hyperlink r:id="rId18" w:history="1">
        <w:r>
          <w:rPr>
            <w:rStyle w:val="Hyperlink"/>
            <w:rFonts w:ascii="Arial" w:hAnsi="Arial" w:cs="Arial"/>
            <w:bCs/>
            <w:i/>
            <w:iCs/>
            <w:sz w:val="22"/>
            <w:szCs w:val="22"/>
          </w:rPr>
          <w:t>s</w:t>
        </w:r>
        <w:r w:rsidRPr="005A71A3">
          <w:rPr>
            <w:rStyle w:val="Hyperlink"/>
            <w:rFonts w:ascii="Arial" w:hAnsi="Arial" w:cs="Arial"/>
            <w:bCs/>
            <w:i/>
            <w:iCs/>
            <w:sz w:val="22"/>
            <w:szCs w:val="22"/>
          </w:rPr>
          <w:t xml:space="preserve">ehepunkte </w:t>
        </w:r>
        <w:r w:rsidRPr="005A71A3">
          <w:rPr>
            <w:rStyle w:val="Hyperlink"/>
            <w:rFonts w:ascii="Arial" w:hAnsi="Arial" w:cs="Arial"/>
            <w:bCs/>
            <w:sz w:val="22"/>
            <w:szCs w:val="22"/>
          </w:rPr>
          <w:t>23 (2023) Nr. 11</w:t>
        </w:r>
      </w:hyperlink>
      <w:r>
        <w:rPr>
          <w:rFonts w:ascii="Arial" w:hAnsi="Arial" w:cs="Arial"/>
          <w:bCs/>
          <w:i/>
          <w:iCs/>
          <w:sz w:val="22"/>
          <w:szCs w:val="22"/>
        </w:rPr>
        <w:t xml:space="preserve"> </w:t>
      </w:r>
    </w:p>
    <w:p w14:paraId="297748BB" w14:textId="7259C993" w:rsidR="004A2CDB" w:rsidRPr="00A1659E" w:rsidRDefault="004A2CDB" w:rsidP="004A2CDB">
      <w:pPr>
        <w:ind w:left="720" w:hanging="720"/>
        <w:rPr>
          <w:rFonts w:ascii="Arial" w:hAnsi="Arial" w:cs="Arial"/>
          <w:bCs/>
          <w:sz w:val="22"/>
          <w:szCs w:val="22"/>
        </w:rPr>
      </w:pPr>
      <w:r>
        <w:rPr>
          <w:rFonts w:ascii="Arial" w:hAnsi="Arial" w:cs="Arial"/>
          <w:bCs/>
          <w:sz w:val="22"/>
          <w:szCs w:val="22"/>
        </w:rPr>
        <w:t xml:space="preserve">Review of </w:t>
      </w:r>
      <w:r w:rsidRPr="00FE0086">
        <w:rPr>
          <w:rFonts w:ascii="Arial" w:hAnsi="Arial" w:cs="Arial"/>
          <w:bCs/>
          <w:sz w:val="22"/>
          <w:szCs w:val="22"/>
        </w:rPr>
        <w:t xml:space="preserve">Stephenson, </w:t>
      </w:r>
      <w:r>
        <w:rPr>
          <w:rFonts w:ascii="Arial" w:hAnsi="Arial" w:cs="Arial"/>
          <w:bCs/>
          <w:sz w:val="22"/>
          <w:szCs w:val="22"/>
        </w:rPr>
        <w:t xml:space="preserve">P., </w:t>
      </w:r>
      <w:r w:rsidRPr="00FE0086">
        <w:rPr>
          <w:rFonts w:ascii="Arial" w:hAnsi="Arial" w:cs="Arial"/>
          <w:bCs/>
          <w:i/>
          <w:iCs/>
          <w:sz w:val="22"/>
          <w:szCs w:val="22"/>
        </w:rPr>
        <w:t>New Rome: The Roman Empire in the East, AD 395-700</w:t>
      </w:r>
      <w:r>
        <w:rPr>
          <w:rFonts w:ascii="Arial" w:hAnsi="Arial" w:cs="Arial"/>
          <w:bCs/>
          <w:sz w:val="22"/>
          <w:szCs w:val="22"/>
        </w:rPr>
        <w:t xml:space="preserve"> (</w:t>
      </w:r>
      <w:r w:rsidRPr="00FE0086">
        <w:rPr>
          <w:rFonts w:ascii="Arial" w:hAnsi="Arial" w:cs="Arial"/>
          <w:bCs/>
          <w:sz w:val="22"/>
          <w:szCs w:val="22"/>
        </w:rPr>
        <w:t>Cambridge MA</w:t>
      </w:r>
      <w:r>
        <w:rPr>
          <w:rFonts w:ascii="Arial" w:hAnsi="Arial" w:cs="Arial"/>
          <w:bCs/>
          <w:sz w:val="22"/>
          <w:szCs w:val="22"/>
        </w:rPr>
        <w:t>:</w:t>
      </w:r>
      <w:r w:rsidRPr="00FE0086">
        <w:rPr>
          <w:rFonts w:ascii="Arial" w:hAnsi="Arial" w:cs="Arial"/>
          <w:bCs/>
          <w:sz w:val="22"/>
          <w:szCs w:val="22"/>
        </w:rPr>
        <w:t xml:space="preserve"> Harvard University Press</w:t>
      </w:r>
      <w:r>
        <w:rPr>
          <w:rFonts w:ascii="Arial" w:hAnsi="Arial" w:cs="Arial"/>
          <w:bCs/>
          <w:sz w:val="22"/>
          <w:szCs w:val="22"/>
        </w:rPr>
        <w:t>,</w:t>
      </w:r>
      <w:r w:rsidRPr="00FE0086">
        <w:rPr>
          <w:rFonts w:ascii="Arial" w:hAnsi="Arial" w:cs="Arial"/>
          <w:bCs/>
          <w:sz w:val="22"/>
          <w:szCs w:val="22"/>
        </w:rPr>
        <w:t xml:space="preserve"> 2022</w:t>
      </w:r>
      <w:r>
        <w:rPr>
          <w:rFonts w:ascii="Arial" w:hAnsi="Arial" w:cs="Arial"/>
          <w:bCs/>
          <w:sz w:val="22"/>
          <w:szCs w:val="22"/>
        </w:rPr>
        <w:t xml:space="preserve">) in </w:t>
      </w:r>
      <w:hyperlink r:id="rId19" w:history="1">
        <w:r w:rsidRPr="004A2CDB">
          <w:rPr>
            <w:rStyle w:val="Hyperlink"/>
            <w:rFonts w:ascii="Arial" w:hAnsi="Arial" w:cs="Arial"/>
            <w:bCs/>
            <w:i/>
            <w:iCs/>
            <w:sz w:val="22"/>
            <w:szCs w:val="22"/>
          </w:rPr>
          <w:t xml:space="preserve">Ancient History Bulletin </w:t>
        </w:r>
        <w:r w:rsidRPr="004A2CDB">
          <w:rPr>
            <w:rStyle w:val="Hyperlink"/>
            <w:rFonts w:ascii="Arial" w:hAnsi="Arial" w:cs="Arial"/>
            <w:bCs/>
            <w:sz w:val="22"/>
            <w:szCs w:val="22"/>
          </w:rPr>
          <w:t>13 (2023)</w:t>
        </w:r>
      </w:hyperlink>
    </w:p>
    <w:bookmarkEnd w:id="10"/>
    <w:p w14:paraId="3A12BF0C" w14:textId="25D74BE8" w:rsidR="00D1504A" w:rsidRPr="004260A2" w:rsidRDefault="00D1504A" w:rsidP="00D1504A">
      <w:pPr>
        <w:ind w:left="720" w:hanging="720"/>
        <w:rPr>
          <w:rFonts w:ascii="Arial" w:hAnsi="Arial" w:cs="Arial"/>
          <w:bCs/>
          <w:sz w:val="22"/>
          <w:szCs w:val="22"/>
        </w:rPr>
      </w:pPr>
      <w:r>
        <w:rPr>
          <w:rFonts w:ascii="Arial" w:hAnsi="Arial" w:cs="Arial"/>
          <w:bCs/>
          <w:sz w:val="22"/>
          <w:szCs w:val="22"/>
        </w:rPr>
        <w:t xml:space="preserve">Review of James, S., </w:t>
      </w:r>
      <w:r>
        <w:rPr>
          <w:rFonts w:ascii="Arial" w:hAnsi="Arial" w:cs="Arial"/>
          <w:bCs/>
          <w:i/>
          <w:iCs/>
          <w:sz w:val="22"/>
          <w:szCs w:val="22"/>
        </w:rPr>
        <w:t>The Roman Military Base at Dura-Europus, Syria: An Archaeological Visualization</w:t>
      </w:r>
      <w:r>
        <w:rPr>
          <w:rFonts w:ascii="Arial" w:hAnsi="Arial" w:cs="Arial"/>
          <w:bCs/>
          <w:sz w:val="22"/>
          <w:szCs w:val="22"/>
        </w:rPr>
        <w:t xml:space="preserve"> (Oxford: OUP, 2019) in </w:t>
      </w:r>
      <w:r w:rsidRPr="004260A2">
        <w:rPr>
          <w:rFonts w:ascii="Arial" w:hAnsi="Arial" w:cs="Arial"/>
          <w:bCs/>
          <w:i/>
          <w:iCs/>
          <w:sz w:val="22"/>
          <w:szCs w:val="22"/>
        </w:rPr>
        <w:t>Ancient West and East</w:t>
      </w:r>
      <w:r>
        <w:rPr>
          <w:rFonts w:ascii="Arial" w:hAnsi="Arial" w:cs="Arial"/>
          <w:bCs/>
          <w:i/>
          <w:iCs/>
          <w:sz w:val="22"/>
          <w:szCs w:val="22"/>
        </w:rPr>
        <w:t xml:space="preserve"> </w:t>
      </w:r>
      <w:r>
        <w:rPr>
          <w:rFonts w:ascii="Arial" w:hAnsi="Arial" w:cs="Arial"/>
          <w:bCs/>
          <w:sz w:val="22"/>
          <w:szCs w:val="22"/>
        </w:rPr>
        <w:t>21 (</w:t>
      </w:r>
      <w:r w:rsidRPr="005D6511">
        <w:rPr>
          <w:rFonts w:ascii="Arial" w:hAnsi="Arial" w:cs="Arial"/>
          <w:bCs/>
          <w:sz w:val="22"/>
          <w:szCs w:val="22"/>
        </w:rPr>
        <w:t>2022</w:t>
      </w:r>
      <w:r>
        <w:rPr>
          <w:rFonts w:ascii="Arial" w:hAnsi="Arial" w:cs="Arial"/>
          <w:bCs/>
          <w:sz w:val="22"/>
          <w:szCs w:val="22"/>
        </w:rPr>
        <w:t>), 407-409</w:t>
      </w:r>
    </w:p>
    <w:p w14:paraId="7C38085F" w14:textId="5A92A45D" w:rsidR="00D1504A" w:rsidRDefault="00D1504A" w:rsidP="00D1504A">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 xml:space="preserve">Review of Willet, R., </w:t>
      </w:r>
      <w:r w:rsidRPr="004260A2">
        <w:rPr>
          <w:rFonts w:ascii="Arial" w:hAnsi="Arial" w:cs="Arial"/>
          <w:bCs/>
          <w:i/>
          <w:iCs/>
          <w:sz w:val="22"/>
          <w:szCs w:val="22"/>
          <w:lang w:val="en-CA"/>
        </w:rPr>
        <w:t>The Geography of Urbanism in Roman Asia Minor</w:t>
      </w:r>
      <w:r>
        <w:rPr>
          <w:rFonts w:ascii="Arial" w:hAnsi="Arial" w:cs="Arial"/>
          <w:bCs/>
          <w:sz w:val="22"/>
          <w:szCs w:val="22"/>
          <w:lang w:val="en-CA"/>
        </w:rPr>
        <w:t xml:space="preserve"> (</w:t>
      </w:r>
      <w:r w:rsidR="00E17DC2">
        <w:rPr>
          <w:rFonts w:ascii="Arial" w:hAnsi="Arial" w:cs="Arial"/>
          <w:bCs/>
          <w:sz w:val="22"/>
          <w:szCs w:val="22"/>
          <w:lang w:val="en-CA"/>
        </w:rPr>
        <w:t xml:space="preserve">Sheffield: </w:t>
      </w:r>
      <w:r w:rsidRPr="004260A2">
        <w:rPr>
          <w:rFonts w:ascii="Arial" w:hAnsi="Arial" w:cs="Arial"/>
          <w:bCs/>
          <w:sz w:val="22"/>
          <w:szCs w:val="22"/>
          <w:lang w:val="en-CA"/>
        </w:rPr>
        <w:t>Equinox Publishing</w:t>
      </w:r>
      <w:r>
        <w:rPr>
          <w:rFonts w:ascii="Arial" w:hAnsi="Arial" w:cs="Arial"/>
          <w:bCs/>
          <w:sz w:val="22"/>
          <w:szCs w:val="22"/>
          <w:lang w:val="en-CA"/>
        </w:rPr>
        <w:t xml:space="preserve">, 2020) in </w:t>
      </w:r>
      <w:r w:rsidRPr="004260A2">
        <w:rPr>
          <w:rFonts w:ascii="Arial" w:hAnsi="Arial" w:cs="Arial"/>
          <w:bCs/>
          <w:i/>
          <w:iCs/>
          <w:sz w:val="22"/>
          <w:szCs w:val="22"/>
        </w:rPr>
        <w:t>Ancient West and East</w:t>
      </w:r>
      <w:r>
        <w:rPr>
          <w:rFonts w:ascii="Arial" w:hAnsi="Arial" w:cs="Arial"/>
          <w:bCs/>
          <w:i/>
          <w:iCs/>
          <w:sz w:val="22"/>
          <w:szCs w:val="22"/>
        </w:rPr>
        <w:t xml:space="preserve"> </w:t>
      </w:r>
      <w:r>
        <w:rPr>
          <w:rFonts w:ascii="Arial" w:hAnsi="Arial" w:cs="Arial"/>
          <w:bCs/>
          <w:sz w:val="22"/>
          <w:szCs w:val="22"/>
        </w:rPr>
        <w:t>21 (</w:t>
      </w:r>
      <w:r w:rsidRPr="005D6511">
        <w:rPr>
          <w:rFonts w:ascii="Arial" w:hAnsi="Arial" w:cs="Arial"/>
          <w:bCs/>
          <w:sz w:val="22"/>
          <w:szCs w:val="22"/>
        </w:rPr>
        <w:t>2022</w:t>
      </w:r>
      <w:r>
        <w:rPr>
          <w:rFonts w:ascii="Arial" w:hAnsi="Arial" w:cs="Arial"/>
          <w:bCs/>
          <w:sz w:val="22"/>
          <w:szCs w:val="22"/>
        </w:rPr>
        <w:t>), 499-501</w:t>
      </w:r>
    </w:p>
    <w:p w14:paraId="5F400792" w14:textId="3C1DD94E" w:rsidR="008A23BE" w:rsidRDefault="008A23BE" w:rsidP="008A23BE">
      <w:pPr>
        <w:widowControl/>
        <w:tabs>
          <w:tab w:val="left" w:pos="-1440"/>
        </w:tabs>
        <w:ind w:left="720" w:hanging="720"/>
        <w:rPr>
          <w:rFonts w:ascii="Arial" w:hAnsi="Arial" w:cs="Arial"/>
          <w:bCs/>
          <w:sz w:val="22"/>
          <w:szCs w:val="22"/>
          <w:lang w:val="en-CA"/>
        </w:rPr>
      </w:pPr>
      <w:r>
        <w:rPr>
          <w:rFonts w:ascii="Arial" w:hAnsi="Arial" w:cs="Arial"/>
          <w:bCs/>
          <w:sz w:val="22"/>
          <w:szCs w:val="22"/>
          <w:lang w:val="en-CA"/>
        </w:rPr>
        <w:t xml:space="preserve">Review of </w:t>
      </w:r>
      <w:r w:rsidRPr="009C24BB">
        <w:rPr>
          <w:rFonts w:ascii="Arial" w:hAnsi="Arial" w:cs="Arial"/>
          <w:bCs/>
          <w:sz w:val="22"/>
          <w:szCs w:val="22"/>
          <w:lang w:val="en-CA"/>
        </w:rPr>
        <w:t xml:space="preserve">Lemcke, </w:t>
      </w:r>
      <w:r>
        <w:rPr>
          <w:rFonts w:ascii="Arial" w:hAnsi="Arial" w:cs="Arial"/>
          <w:bCs/>
          <w:sz w:val="22"/>
          <w:szCs w:val="22"/>
          <w:lang w:val="en-CA"/>
        </w:rPr>
        <w:t xml:space="preserve">L., </w:t>
      </w:r>
      <w:r w:rsidRPr="009C24BB">
        <w:rPr>
          <w:rFonts w:ascii="Arial" w:hAnsi="Arial" w:cs="Arial"/>
          <w:bCs/>
          <w:i/>
          <w:iCs/>
          <w:sz w:val="22"/>
          <w:szCs w:val="22"/>
          <w:lang w:val="en-CA"/>
        </w:rPr>
        <w:t>Bridging Center and Periphery: Administrative Communication from Constantine to Justinian</w:t>
      </w:r>
      <w:r>
        <w:rPr>
          <w:rFonts w:ascii="Arial" w:hAnsi="Arial" w:cs="Arial"/>
          <w:bCs/>
          <w:sz w:val="22"/>
          <w:szCs w:val="22"/>
          <w:lang w:val="en-CA"/>
        </w:rPr>
        <w:t xml:space="preserve"> (</w:t>
      </w:r>
      <w:r w:rsidRPr="009C24BB">
        <w:rPr>
          <w:rFonts w:ascii="Arial" w:hAnsi="Arial" w:cs="Arial"/>
          <w:bCs/>
          <w:sz w:val="22"/>
          <w:szCs w:val="22"/>
          <w:lang w:val="en-CA"/>
        </w:rPr>
        <w:t>Tübingen: Mohr Siebeck, 2020</w:t>
      </w:r>
      <w:r>
        <w:rPr>
          <w:rFonts w:ascii="Arial" w:hAnsi="Arial" w:cs="Arial"/>
          <w:bCs/>
          <w:sz w:val="22"/>
          <w:szCs w:val="22"/>
          <w:lang w:val="en-CA"/>
        </w:rPr>
        <w:t xml:space="preserve">) in </w:t>
      </w:r>
      <w:r>
        <w:rPr>
          <w:rFonts w:ascii="Arial" w:hAnsi="Arial" w:cs="Arial"/>
          <w:bCs/>
          <w:i/>
          <w:iCs/>
          <w:sz w:val="22"/>
          <w:szCs w:val="22"/>
          <w:lang w:val="en-CA"/>
        </w:rPr>
        <w:t xml:space="preserve">Journal of Roman Studies </w:t>
      </w:r>
      <w:r w:rsidRPr="008A23BE">
        <w:rPr>
          <w:rFonts w:ascii="Arial" w:hAnsi="Arial" w:cs="Arial"/>
          <w:bCs/>
          <w:sz w:val="22"/>
          <w:szCs w:val="22"/>
          <w:lang w:val="en-CA"/>
        </w:rPr>
        <w:t>112 (</w:t>
      </w:r>
      <w:r w:rsidRPr="009C24BB">
        <w:rPr>
          <w:rFonts w:ascii="Arial" w:hAnsi="Arial" w:cs="Arial"/>
          <w:bCs/>
          <w:sz w:val="22"/>
          <w:szCs w:val="22"/>
          <w:lang w:val="en-CA"/>
        </w:rPr>
        <w:t>2022</w:t>
      </w:r>
      <w:r>
        <w:rPr>
          <w:rFonts w:ascii="Arial" w:hAnsi="Arial" w:cs="Arial"/>
          <w:bCs/>
          <w:sz w:val="22"/>
          <w:szCs w:val="22"/>
          <w:lang w:val="en-CA"/>
        </w:rPr>
        <w:t xml:space="preserve">), 342-343; </w:t>
      </w:r>
      <w:r w:rsidRPr="008A23BE">
        <w:rPr>
          <w:rFonts w:ascii="Arial" w:hAnsi="Arial" w:cs="Arial"/>
          <w:bCs/>
          <w:sz w:val="22"/>
          <w:szCs w:val="22"/>
          <w:lang w:val="en-CA"/>
        </w:rPr>
        <w:t>DOI: https://doi.org/10.1017/S007543582100071X</w:t>
      </w:r>
    </w:p>
    <w:p w14:paraId="44153712" w14:textId="7BEFFD79" w:rsidR="00D35CEF" w:rsidRPr="00B522CE" w:rsidRDefault="00D35CEF" w:rsidP="00A14414">
      <w:pPr>
        <w:widowControl/>
        <w:tabs>
          <w:tab w:val="left" w:pos="-1440"/>
        </w:tabs>
        <w:ind w:left="720" w:hanging="720"/>
        <w:rPr>
          <w:rFonts w:ascii="Arial" w:hAnsi="Arial" w:cs="Arial"/>
          <w:color w:val="000000" w:themeColor="text1"/>
          <w:sz w:val="22"/>
          <w:szCs w:val="22"/>
          <w:shd w:val="clear" w:color="auto" w:fill="FFFFFF"/>
          <w:lang w:val="de-DE"/>
        </w:rPr>
      </w:pPr>
      <w:r w:rsidRPr="00B522CE">
        <w:rPr>
          <w:rFonts w:ascii="Arial" w:hAnsi="Arial" w:cs="Arial"/>
          <w:color w:val="000000" w:themeColor="text1"/>
          <w:sz w:val="22"/>
          <w:szCs w:val="22"/>
          <w:shd w:val="clear" w:color="auto" w:fill="FFFFFF"/>
          <w:lang w:val="de-DE"/>
        </w:rPr>
        <w:t xml:space="preserve">Review of Cubas Díaz, J.C., </w:t>
      </w:r>
      <w:r w:rsidRPr="00B522CE">
        <w:rPr>
          <w:rFonts w:ascii="Arial" w:hAnsi="Arial" w:cs="Arial"/>
          <w:i/>
          <w:iCs/>
          <w:color w:val="000000" w:themeColor="text1"/>
          <w:sz w:val="22"/>
          <w:szCs w:val="22"/>
          <w:shd w:val="clear" w:color="auto" w:fill="FFFFFF"/>
          <w:lang w:val="de-DE"/>
        </w:rPr>
        <w:t>Das Sepulkralwesen im Rauen Kilikien am Ende der Antike. Funerärarchäologie und Grabepigraphik einer spätantiken Landschaft</w:t>
      </w:r>
      <w:r w:rsidRPr="00B522CE">
        <w:rPr>
          <w:rFonts w:ascii="Arial" w:hAnsi="Arial" w:cs="Arial"/>
          <w:color w:val="000000" w:themeColor="text1"/>
          <w:sz w:val="22"/>
          <w:szCs w:val="22"/>
          <w:shd w:val="clear" w:color="auto" w:fill="FFFFFF"/>
          <w:lang w:val="de-DE"/>
        </w:rPr>
        <w:t xml:space="preserve"> (Bonn: Verlag Dr. Rudolf Habelt 2021), in </w:t>
      </w:r>
      <w:hyperlink r:id="rId20" w:history="1">
        <w:r w:rsidRPr="00B522CE">
          <w:rPr>
            <w:rStyle w:val="Hyperlink"/>
            <w:rFonts w:ascii="Arial" w:hAnsi="Arial" w:cs="Arial"/>
            <w:i/>
            <w:iCs/>
            <w:sz w:val="22"/>
            <w:szCs w:val="22"/>
            <w:shd w:val="clear" w:color="auto" w:fill="FFFFFF"/>
            <w:lang w:val="de-DE"/>
          </w:rPr>
          <w:t>sehepunkte</w:t>
        </w:r>
        <w:r w:rsidRPr="00B522CE">
          <w:rPr>
            <w:rStyle w:val="Hyperlink"/>
            <w:rFonts w:ascii="Arial" w:hAnsi="Arial" w:cs="Arial"/>
            <w:sz w:val="22"/>
            <w:szCs w:val="22"/>
            <w:shd w:val="clear" w:color="auto" w:fill="FFFFFF"/>
            <w:lang w:val="de-DE"/>
          </w:rPr>
          <w:t xml:space="preserve"> 22 (2022), Nr. 4</w:t>
        </w:r>
      </w:hyperlink>
    </w:p>
    <w:p w14:paraId="325B28C6" w14:textId="39A683A6" w:rsidR="00A14414" w:rsidRPr="00B522CE" w:rsidRDefault="00A14414" w:rsidP="00A14414">
      <w:pPr>
        <w:widowControl/>
        <w:tabs>
          <w:tab w:val="left" w:pos="-1440"/>
        </w:tabs>
        <w:ind w:left="720" w:hanging="720"/>
        <w:rPr>
          <w:rFonts w:ascii="Arial" w:hAnsi="Arial" w:cs="Arial"/>
          <w:color w:val="000000" w:themeColor="text1"/>
          <w:sz w:val="22"/>
          <w:szCs w:val="22"/>
          <w:shd w:val="clear" w:color="auto" w:fill="FFFFFF"/>
          <w:lang w:val="de-DE"/>
        </w:rPr>
      </w:pPr>
      <w:r>
        <w:rPr>
          <w:rFonts w:ascii="Arial" w:hAnsi="Arial" w:cs="Arial"/>
          <w:color w:val="000000" w:themeColor="text1"/>
          <w:sz w:val="22"/>
          <w:szCs w:val="22"/>
          <w:shd w:val="clear" w:color="auto" w:fill="FFFFFF"/>
        </w:rPr>
        <w:t xml:space="preserve">Review of </w:t>
      </w:r>
      <w:r w:rsidRPr="00A14414">
        <w:rPr>
          <w:rFonts w:ascii="Arial" w:hAnsi="Arial" w:cs="Arial"/>
          <w:color w:val="000000" w:themeColor="text1"/>
          <w:sz w:val="22"/>
          <w:szCs w:val="22"/>
          <w:shd w:val="clear" w:color="auto" w:fill="FFFFFF"/>
        </w:rPr>
        <w:t>Cortese</w:t>
      </w:r>
      <w:r>
        <w:rPr>
          <w:rFonts w:ascii="Arial" w:hAnsi="Arial" w:cs="Arial"/>
          <w:color w:val="000000" w:themeColor="text1"/>
          <w:sz w:val="22"/>
          <w:szCs w:val="22"/>
          <w:shd w:val="clear" w:color="auto" w:fill="FFFFFF"/>
        </w:rPr>
        <w:t>, A., ed.,</w:t>
      </w:r>
      <w:r w:rsidRPr="00A14414">
        <w:rPr>
          <w:rFonts w:ascii="Arial" w:hAnsi="Arial" w:cs="Arial"/>
          <w:color w:val="000000" w:themeColor="text1"/>
          <w:sz w:val="22"/>
          <w:szCs w:val="22"/>
          <w:shd w:val="clear" w:color="auto" w:fill="FFFFFF"/>
        </w:rPr>
        <w:t xml:space="preserve"> </w:t>
      </w:r>
      <w:r w:rsidRPr="00A14414">
        <w:rPr>
          <w:rFonts w:ascii="Arial" w:hAnsi="Arial" w:cs="Arial"/>
          <w:i/>
          <w:iCs/>
          <w:color w:val="000000" w:themeColor="text1"/>
          <w:sz w:val="22"/>
          <w:szCs w:val="22"/>
          <w:shd w:val="clear" w:color="auto" w:fill="FFFFFF"/>
        </w:rPr>
        <w:t xml:space="preserve">Identity and cultural exchange in ancient Cilicia. </w:t>
      </w:r>
      <w:r w:rsidRPr="00B522CE">
        <w:rPr>
          <w:rFonts w:ascii="Arial" w:hAnsi="Arial" w:cs="Arial"/>
          <w:i/>
          <w:iCs/>
          <w:color w:val="000000" w:themeColor="text1"/>
          <w:sz w:val="22"/>
          <w:szCs w:val="22"/>
          <w:shd w:val="clear" w:color="auto" w:fill="FFFFFF"/>
          <w:lang w:val="de-DE"/>
        </w:rPr>
        <w:t xml:space="preserve">New </w:t>
      </w:r>
      <w:r w:rsidR="004B5D60" w:rsidRPr="00B522CE">
        <w:rPr>
          <w:rFonts w:ascii="Arial" w:hAnsi="Arial" w:cs="Arial"/>
          <w:i/>
          <w:iCs/>
          <w:color w:val="000000" w:themeColor="text1"/>
          <w:sz w:val="22"/>
          <w:szCs w:val="22"/>
          <w:shd w:val="clear" w:color="auto" w:fill="FFFFFF"/>
          <w:lang w:val="de-DE"/>
        </w:rPr>
        <w:t>R</w:t>
      </w:r>
      <w:r w:rsidRPr="00B522CE">
        <w:rPr>
          <w:rFonts w:ascii="Arial" w:hAnsi="Arial" w:cs="Arial"/>
          <w:i/>
          <w:iCs/>
          <w:color w:val="000000" w:themeColor="text1"/>
          <w:sz w:val="22"/>
          <w:szCs w:val="22"/>
          <w:shd w:val="clear" w:color="auto" w:fill="FFFFFF"/>
          <w:lang w:val="de-DE"/>
        </w:rPr>
        <w:t xml:space="preserve">esults and </w:t>
      </w:r>
      <w:r w:rsidR="004B5D60" w:rsidRPr="00B522CE">
        <w:rPr>
          <w:rFonts w:ascii="Arial" w:hAnsi="Arial" w:cs="Arial"/>
          <w:i/>
          <w:iCs/>
          <w:color w:val="000000" w:themeColor="text1"/>
          <w:sz w:val="22"/>
          <w:szCs w:val="22"/>
          <w:shd w:val="clear" w:color="auto" w:fill="FFFFFF"/>
          <w:lang w:val="de-DE"/>
        </w:rPr>
        <w:t>F</w:t>
      </w:r>
      <w:r w:rsidRPr="00B522CE">
        <w:rPr>
          <w:rFonts w:ascii="Arial" w:hAnsi="Arial" w:cs="Arial"/>
          <w:i/>
          <w:iCs/>
          <w:color w:val="000000" w:themeColor="text1"/>
          <w:sz w:val="22"/>
          <w:szCs w:val="22"/>
          <w:shd w:val="clear" w:color="auto" w:fill="FFFFFF"/>
          <w:lang w:val="de-DE"/>
        </w:rPr>
        <w:t xml:space="preserve">uture Perspectives. Internationales Kolloquium 18.-19. Mai 2018 </w:t>
      </w:r>
      <w:r w:rsidRPr="00B522CE">
        <w:rPr>
          <w:rFonts w:ascii="Arial" w:hAnsi="Arial" w:cs="Arial"/>
          <w:color w:val="000000" w:themeColor="text1"/>
          <w:sz w:val="22"/>
          <w:szCs w:val="22"/>
          <w:shd w:val="clear" w:color="auto" w:fill="FFFFFF"/>
          <w:lang w:val="de-DE"/>
        </w:rPr>
        <w:t xml:space="preserve">(Wiesbaden: Reichert Verlag 2020), in </w:t>
      </w:r>
      <w:hyperlink r:id="rId21" w:history="1">
        <w:r w:rsidRPr="00B522CE">
          <w:rPr>
            <w:rStyle w:val="Hyperlink"/>
            <w:rFonts w:ascii="Arial" w:hAnsi="Arial" w:cs="Arial"/>
            <w:i/>
            <w:iCs/>
            <w:sz w:val="22"/>
            <w:szCs w:val="22"/>
            <w:shd w:val="clear" w:color="auto" w:fill="FFFFFF"/>
            <w:lang w:val="de-DE"/>
          </w:rPr>
          <w:t>sehepunkte</w:t>
        </w:r>
        <w:r w:rsidRPr="00B522CE">
          <w:rPr>
            <w:rStyle w:val="Hyperlink"/>
            <w:rFonts w:ascii="Arial" w:hAnsi="Arial" w:cs="Arial"/>
            <w:sz w:val="22"/>
            <w:szCs w:val="22"/>
            <w:shd w:val="clear" w:color="auto" w:fill="FFFFFF"/>
            <w:lang w:val="de-DE"/>
          </w:rPr>
          <w:t xml:space="preserve"> 21 (2021), Nr. 2</w:t>
        </w:r>
      </w:hyperlink>
      <w:r w:rsidRPr="00B522CE">
        <w:rPr>
          <w:rFonts w:ascii="Arial" w:hAnsi="Arial" w:cs="Arial"/>
          <w:color w:val="000000" w:themeColor="text1"/>
          <w:sz w:val="22"/>
          <w:szCs w:val="22"/>
          <w:shd w:val="clear" w:color="auto" w:fill="FFFFFF"/>
          <w:lang w:val="de-DE"/>
        </w:rPr>
        <w:t xml:space="preserve"> </w:t>
      </w:r>
    </w:p>
    <w:p w14:paraId="06FBE3D7" w14:textId="74DF1836" w:rsidR="00FC0AD4" w:rsidRPr="00FC0AD4" w:rsidRDefault="00FC0AD4" w:rsidP="00FC0AD4">
      <w:pPr>
        <w:widowControl/>
        <w:tabs>
          <w:tab w:val="left" w:pos="-1440"/>
        </w:tabs>
        <w:ind w:left="720" w:hanging="720"/>
        <w:rPr>
          <w:rStyle w:val="Hyperlink"/>
          <w:bCs/>
        </w:rPr>
      </w:pPr>
      <w:r>
        <w:rPr>
          <w:rFonts w:ascii="Arial" w:hAnsi="Arial" w:cs="Arial"/>
          <w:color w:val="000000" w:themeColor="text1"/>
          <w:sz w:val="22"/>
          <w:szCs w:val="22"/>
          <w:shd w:val="clear" w:color="auto" w:fill="FFFFFF"/>
        </w:rPr>
        <w:t xml:space="preserve">Review of </w:t>
      </w:r>
      <w:r w:rsidRPr="00EE7A93">
        <w:rPr>
          <w:rFonts w:ascii="Arial" w:hAnsi="Arial" w:cs="Arial"/>
          <w:color w:val="000000" w:themeColor="text1"/>
          <w:sz w:val="22"/>
          <w:szCs w:val="22"/>
          <w:shd w:val="clear" w:color="auto" w:fill="FFFFFF"/>
        </w:rPr>
        <w:t>Roja</w:t>
      </w:r>
      <w:r>
        <w:rPr>
          <w:rFonts w:ascii="Arial" w:hAnsi="Arial" w:cs="Arial"/>
          <w:color w:val="000000" w:themeColor="text1"/>
          <w:sz w:val="22"/>
          <w:szCs w:val="22"/>
          <w:shd w:val="clear" w:color="auto" w:fill="FFFFFF"/>
        </w:rPr>
        <w:t>s, F.,</w:t>
      </w:r>
      <w:r w:rsidRPr="00EE7A93">
        <w:rPr>
          <w:rFonts w:ascii="Arial" w:hAnsi="Arial" w:cs="Arial"/>
          <w:color w:val="000000" w:themeColor="text1"/>
          <w:sz w:val="22"/>
          <w:szCs w:val="22"/>
          <w:shd w:val="clear" w:color="auto" w:fill="FFFFFF"/>
        </w:rPr>
        <w:t xml:space="preserve"> </w:t>
      </w:r>
      <w:r w:rsidRPr="00EE7A93">
        <w:rPr>
          <w:rFonts w:ascii="Arial" w:hAnsi="Arial" w:cs="Arial"/>
          <w:i/>
          <w:iCs/>
          <w:color w:val="000000" w:themeColor="text1"/>
          <w:sz w:val="22"/>
          <w:szCs w:val="22"/>
          <w:shd w:val="clear" w:color="auto" w:fill="FFFFFF"/>
        </w:rPr>
        <w:t>The Pasts of Roman Anatolia. Interpreters, Traces, Horizons</w:t>
      </w:r>
      <w:r>
        <w:rPr>
          <w:rFonts w:ascii="Arial" w:hAnsi="Arial" w:cs="Arial"/>
          <w:color w:val="000000" w:themeColor="text1"/>
          <w:sz w:val="22"/>
          <w:szCs w:val="22"/>
          <w:shd w:val="clear" w:color="auto" w:fill="FFFFFF"/>
        </w:rPr>
        <w:t xml:space="preserve"> (</w:t>
      </w:r>
      <w:r w:rsidRPr="00EE7A93">
        <w:rPr>
          <w:rFonts w:ascii="Arial" w:hAnsi="Arial" w:cs="Arial"/>
          <w:color w:val="000000" w:themeColor="text1"/>
          <w:sz w:val="22"/>
          <w:szCs w:val="22"/>
          <w:shd w:val="clear" w:color="auto" w:fill="FFFFFF"/>
        </w:rPr>
        <w:t xml:space="preserve">Cambridge: </w:t>
      </w:r>
      <w:r>
        <w:rPr>
          <w:rFonts w:ascii="Arial" w:hAnsi="Arial" w:cs="Arial"/>
          <w:color w:val="000000" w:themeColor="text1"/>
          <w:sz w:val="22"/>
          <w:szCs w:val="22"/>
          <w:shd w:val="clear" w:color="auto" w:fill="FFFFFF"/>
        </w:rPr>
        <w:t>CUP, 2019)</w:t>
      </w:r>
      <w:r w:rsidRPr="00EE7A93">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in </w:t>
      </w:r>
      <w:r w:rsidRPr="00EE7A93">
        <w:rPr>
          <w:rFonts w:ascii="Arial" w:hAnsi="Arial" w:cs="Arial"/>
          <w:i/>
          <w:iCs/>
          <w:color w:val="000000" w:themeColor="text1"/>
          <w:sz w:val="22"/>
          <w:szCs w:val="22"/>
          <w:shd w:val="clear" w:color="auto" w:fill="FFFFFF"/>
        </w:rPr>
        <w:t>Antiquity</w:t>
      </w:r>
      <w:r>
        <w:rPr>
          <w:rFonts w:ascii="Arial" w:hAnsi="Arial" w:cs="Arial"/>
          <w:color w:val="000000" w:themeColor="text1"/>
          <w:sz w:val="22"/>
          <w:szCs w:val="22"/>
          <w:shd w:val="clear" w:color="auto" w:fill="FFFFFF"/>
        </w:rPr>
        <w:t xml:space="preserve"> 94/376 (2020), 1094-1095</w:t>
      </w:r>
      <w:r>
        <w:rPr>
          <w:rFonts w:ascii="Helvetica" w:hAnsi="Helvetica"/>
          <w:color w:val="595959"/>
          <w:sz w:val="20"/>
          <w:shd w:val="clear" w:color="auto" w:fill="FFFFFF"/>
        </w:rPr>
        <w:t>:</w:t>
      </w:r>
      <w:r w:rsidR="00A93859">
        <w:rPr>
          <w:rFonts w:ascii="Helvetica" w:hAnsi="Helvetica"/>
          <w:color w:val="595959"/>
          <w:sz w:val="20"/>
          <w:shd w:val="clear" w:color="auto" w:fill="FFFFFF"/>
        </w:rPr>
        <w:t xml:space="preserve"> </w:t>
      </w:r>
      <w:hyperlink r:id="rId22" w:history="1">
        <w:r w:rsidR="00A93859" w:rsidRPr="00A42A0F">
          <w:rPr>
            <w:rStyle w:val="Hyperlink"/>
            <w:rFonts w:ascii="Arial" w:hAnsi="Arial" w:cs="Arial"/>
            <w:bCs/>
            <w:sz w:val="22"/>
            <w:szCs w:val="22"/>
          </w:rPr>
          <w:t>https://doi.org/10.15184/aqy.2020.108</w:t>
        </w:r>
      </w:hyperlink>
    </w:p>
    <w:p w14:paraId="05F7E647" w14:textId="3568C434" w:rsidR="001A09AB" w:rsidRDefault="001A09AB" w:rsidP="004425C6">
      <w:pPr>
        <w:widowControl/>
        <w:tabs>
          <w:tab w:val="left" w:pos="-1440"/>
        </w:tabs>
        <w:ind w:left="720" w:hanging="720"/>
        <w:rPr>
          <w:rFonts w:ascii="Arial" w:hAnsi="Arial" w:cs="Arial"/>
          <w:bCs/>
          <w:sz w:val="22"/>
          <w:szCs w:val="22"/>
        </w:rPr>
      </w:pPr>
      <w:r w:rsidRPr="001A09AB">
        <w:rPr>
          <w:rFonts w:ascii="Arial" w:hAnsi="Arial" w:cs="Arial"/>
          <w:bCs/>
          <w:sz w:val="22"/>
          <w:szCs w:val="22"/>
        </w:rPr>
        <w:t xml:space="preserve">Review of Crawford, P., </w:t>
      </w:r>
      <w:r w:rsidRPr="00EE7A93">
        <w:rPr>
          <w:rFonts w:ascii="Arial" w:hAnsi="Arial" w:cs="Arial"/>
          <w:bCs/>
          <w:i/>
          <w:iCs/>
          <w:sz w:val="22"/>
          <w:szCs w:val="22"/>
        </w:rPr>
        <w:t>Roman Emperor Zeno: The Perils of Power Politics in Fifth-Century Constantinople</w:t>
      </w:r>
      <w:r w:rsidRPr="001A09AB">
        <w:rPr>
          <w:rFonts w:ascii="Arial" w:hAnsi="Arial" w:cs="Arial"/>
          <w:bCs/>
          <w:sz w:val="22"/>
          <w:szCs w:val="22"/>
        </w:rPr>
        <w:t xml:space="preserve"> (Barnsley: Pen and Sword, 2019) in </w:t>
      </w:r>
      <w:hyperlink r:id="rId23" w:history="1">
        <w:r w:rsidRPr="00D815FC">
          <w:rPr>
            <w:rStyle w:val="Hyperlink"/>
            <w:rFonts w:ascii="Arial" w:hAnsi="Arial" w:cs="Arial"/>
            <w:bCs/>
            <w:i/>
            <w:iCs/>
            <w:sz w:val="22"/>
            <w:szCs w:val="22"/>
          </w:rPr>
          <w:t>Bryn Mawr Classical Review</w:t>
        </w:r>
        <w:r w:rsidRPr="001A09AB">
          <w:rPr>
            <w:rStyle w:val="Hyperlink"/>
            <w:rFonts w:ascii="Arial" w:hAnsi="Arial" w:cs="Arial"/>
            <w:bCs/>
            <w:sz w:val="22"/>
            <w:szCs w:val="22"/>
          </w:rPr>
          <w:t xml:space="preserve"> 2020.03.12</w:t>
        </w:r>
      </w:hyperlink>
    </w:p>
    <w:p w14:paraId="5B7234F6" w14:textId="45F93F22" w:rsidR="004425C6" w:rsidRDefault="004425C6" w:rsidP="004425C6">
      <w:pPr>
        <w:widowControl/>
        <w:tabs>
          <w:tab w:val="left" w:pos="-1440"/>
        </w:tabs>
        <w:ind w:left="720" w:hanging="720"/>
        <w:rPr>
          <w:rFonts w:ascii="Arial" w:hAnsi="Arial" w:cs="Arial"/>
          <w:bCs/>
          <w:sz w:val="22"/>
          <w:szCs w:val="22"/>
        </w:rPr>
      </w:pPr>
      <w:r w:rsidRPr="00275476">
        <w:rPr>
          <w:rFonts w:ascii="Arial" w:hAnsi="Arial" w:cs="Arial"/>
          <w:bCs/>
          <w:sz w:val="22"/>
          <w:szCs w:val="22"/>
        </w:rPr>
        <w:t xml:space="preserve">Review of Isaac, B., </w:t>
      </w:r>
      <w:r w:rsidRPr="00275476">
        <w:rPr>
          <w:rFonts w:ascii="Arial" w:hAnsi="Arial" w:cs="Arial"/>
          <w:bCs/>
          <w:i/>
          <w:sz w:val="22"/>
          <w:szCs w:val="22"/>
        </w:rPr>
        <w:t>Empire and Ideology in the Graeco-Roman World</w:t>
      </w:r>
      <w:r w:rsidRPr="00275476">
        <w:rPr>
          <w:rFonts w:ascii="Arial" w:hAnsi="Arial" w:cs="Arial"/>
          <w:bCs/>
          <w:sz w:val="22"/>
          <w:szCs w:val="22"/>
        </w:rPr>
        <w:t xml:space="preserve"> (Cambridge: CUP, 2017) in </w:t>
      </w:r>
      <w:hyperlink r:id="rId24" w:history="1">
        <w:r w:rsidRPr="004425C6">
          <w:rPr>
            <w:rStyle w:val="Hyperlink"/>
            <w:rFonts w:ascii="Arial" w:hAnsi="Arial" w:cs="Arial"/>
            <w:bCs/>
            <w:i/>
            <w:sz w:val="22"/>
            <w:szCs w:val="22"/>
          </w:rPr>
          <w:t>Ancient History Bulleti</w:t>
        </w:r>
        <w:r>
          <w:rPr>
            <w:rStyle w:val="Hyperlink"/>
            <w:rFonts w:ascii="Arial" w:hAnsi="Arial" w:cs="Arial"/>
            <w:bCs/>
            <w:i/>
            <w:sz w:val="22"/>
            <w:szCs w:val="22"/>
          </w:rPr>
          <w:t>n 2020.03</w:t>
        </w:r>
      </w:hyperlink>
    </w:p>
    <w:p w14:paraId="444CA851" w14:textId="4C78FF35" w:rsidR="00653D52" w:rsidRDefault="00653D52" w:rsidP="00653D52">
      <w:pPr>
        <w:widowControl/>
        <w:tabs>
          <w:tab w:val="left" w:pos="-1440"/>
        </w:tabs>
        <w:ind w:left="720" w:hanging="720"/>
        <w:rPr>
          <w:rFonts w:ascii="Arial" w:hAnsi="Arial" w:cs="Arial"/>
          <w:bCs/>
          <w:sz w:val="22"/>
          <w:szCs w:val="22"/>
        </w:rPr>
      </w:pPr>
      <w:r>
        <w:rPr>
          <w:rFonts w:ascii="Arial" w:hAnsi="Arial" w:cs="Arial"/>
          <w:bCs/>
          <w:sz w:val="22"/>
          <w:szCs w:val="22"/>
        </w:rPr>
        <w:t xml:space="preserve">Review of Er Scarborough, Y., </w:t>
      </w:r>
      <w:r>
        <w:rPr>
          <w:rFonts w:ascii="Arial" w:hAnsi="Arial" w:cs="Arial"/>
          <w:bCs/>
          <w:i/>
          <w:sz w:val="22"/>
          <w:szCs w:val="22"/>
        </w:rPr>
        <w:t>The Funerary Monuments of Rough Cilicia and Isauria</w:t>
      </w:r>
      <w:r>
        <w:rPr>
          <w:rFonts w:ascii="Arial" w:hAnsi="Arial" w:cs="Arial"/>
          <w:bCs/>
          <w:sz w:val="22"/>
          <w:szCs w:val="22"/>
        </w:rPr>
        <w:t xml:space="preserve"> (Oxford, BAR S2846, 2017), in </w:t>
      </w:r>
      <w:r w:rsidRPr="000E5143">
        <w:rPr>
          <w:rFonts w:ascii="Arial" w:hAnsi="Arial" w:cs="Arial"/>
          <w:bCs/>
          <w:i/>
          <w:sz w:val="22"/>
          <w:szCs w:val="22"/>
        </w:rPr>
        <w:t>Journal of Roman Archaeology</w:t>
      </w:r>
      <w:r>
        <w:rPr>
          <w:rFonts w:ascii="Arial" w:hAnsi="Arial" w:cs="Arial"/>
          <w:bCs/>
          <w:sz w:val="22"/>
          <w:szCs w:val="22"/>
        </w:rPr>
        <w:t xml:space="preserve"> 32 (2019), 900-903</w:t>
      </w:r>
    </w:p>
    <w:p w14:paraId="6D283964" w14:textId="6DD69B31" w:rsidR="00183898" w:rsidRDefault="00183898" w:rsidP="00183898">
      <w:pPr>
        <w:widowControl/>
        <w:tabs>
          <w:tab w:val="left" w:pos="-1440"/>
        </w:tabs>
        <w:ind w:left="720" w:hanging="720"/>
        <w:rPr>
          <w:rFonts w:ascii="Arial" w:hAnsi="Arial" w:cs="Arial"/>
          <w:color w:val="0000FF"/>
          <w:sz w:val="22"/>
          <w:u w:val="single"/>
        </w:rPr>
      </w:pPr>
      <w:r>
        <w:rPr>
          <w:rFonts w:ascii="Arial" w:hAnsi="Arial" w:cs="Arial"/>
          <w:bCs/>
          <w:sz w:val="22"/>
          <w:szCs w:val="22"/>
        </w:rPr>
        <w:t xml:space="preserve">Review of Mitford, T.B., </w:t>
      </w:r>
      <w:r>
        <w:rPr>
          <w:rFonts w:ascii="Arial" w:hAnsi="Arial" w:cs="Arial"/>
          <w:bCs/>
          <w:i/>
          <w:sz w:val="22"/>
          <w:szCs w:val="22"/>
        </w:rPr>
        <w:t>East of Asia Minor: Rome’s Hidden Frontier</w:t>
      </w:r>
      <w:r>
        <w:rPr>
          <w:rFonts w:ascii="Arial" w:hAnsi="Arial" w:cs="Arial"/>
          <w:bCs/>
          <w:sz w:val="22"/>
          <w:szCs w:val="22"/>
        </w:rPr>
        <w:t xml:space="preserve"> (Oxford, </w:t>
      </w:r>
      <w:r w:rsidR="00BD3A4C">
        <w:rPr>
          <w:rFonts w:ascii="Arial" w:hAnsi="Arial" w:cs="Arial"/>
          <w:bCs/>
          <w:sz w:val="22"/>
          <w:szCs w:val="22"/>
        </w:rPr>
        <w:t>O</w:t>
      </w:r>
      <w:r>
        <w:rPr>
          <w:rFonts w:ascii="Arial" w:hAnsi="Arial" w:cs="Arial"/>
          <w:bCs/>
          <w:sz w:val="22"/>
          <w:szCs w:val="22"/>
        </w:rPr>
        <w:t xml:space="preserve">UP, 2018) in </w:t>
      </w:r>
      <w:r>
        <w:rPr>
          <w:rFonts w:ascii="Arial" w:hAnsi="Arial" w:cs="Arial"/>
          <w:bCs/>
          <w:i/>
          <w:sz w:val="22"/>
          <w:szCs w:val="22"/>
        </w:rPr>
        <w:t xml:space="preserve">American Journal of </w:t>
      </w:r>
      <w:r w:rsidRPr="008B47B1">
        <w:rPr>
          <w:rFonts w:ascii="Arial" w:hAnsi="Arial" w:cs="Arial"/>
          <w:bCs/>
          <w:i/>
          <w:sz w:val="22"/>
          <w:szCs w:val="22"/>
        </w:rPr>
        <w:t>Archaeology</w:t>
      </w:r>
      <w:r w:rsidRPr="008B47B1">
        <w:rPr>
          <w:rFonts w:ascii="Arial" w:hAnsi="Arial" w:cs="Arial"/>
          <w:bCs/>
          <w:sz w:val="22"/>
          <w:szCs w:val="22"/>
        </w:rPr>
        <w:t xml:space="preserve"> 123.2 (April 2019)</w:t>
      </w:r>
      <w:r>
        <w:rPr>
          <w:rFonts w:ascii="Arial" w:hAnsi="Arial" w:cs="Arial"/>
          <w:bCs/>
          <w:sz w:val="22"/>
          <w:szCs w:val="22"/>
        </w:rPr>
        <w:t xml:space="preserve">; </w:t>
      </w:r>
      <w:hyperlink r:id="rId25" w:history="1">
        <w:r w:rsidRPr="00987767">
          <w:rPr>
            <w:rFonts w:ascii="Arial" w:hAnsi="Arial" w:cs="Arial"/>
            <w:color w:val="0000FF"/>
            <w:sz w:val="22"/>
            <w:u w:val="single"/>
          </w:rPr>
          <w:t>https://www.ajaonline.org/book-review/3854</w:t>
        </w:r>
      </w:hyperlink>
    </w:p>
    <w:p w14:paraId="6BC02268" w14:textId="01CDBF24" w:rsidR="00D07E53" w:rsidRPr="00D07E53" w:rsidRDefault="00D07E53" w:rsidP="009C24BB">
      <w:pPr>
        <w:widowControl/>
        <w:tabs>
          <w:tab w:val="left" w:pos="-1440"/>
        </w:tabs>
        <w:ind w:left="720" w:hanging="720"/>
        <w:rPr>
          <w:rFonts w:ascii="Arial" w:hAnsi="Arial" w:cs="Arial"/>
          <w:bCs/>
          <w:sz w:val="22"/>
          <w:szCs w:val="22"/>
        </w:rPr>
      </w:pPr>
      <w:r>
        <w:rPr>
          <w:rFonts w:ascii="Arial" w:hAnsi="Arial" w:cs="Arial"/>
          <w:bCs/>
          <w:sz w:val="22"/>
          <w:szCs w:val="22"/>
        </w:rPr>
        <w:t xml:space="preserve">Review of Malley, S., </w:t>
      </w:r>
      <w:r>
        <w:rPr>
          <w:rFonts w:ascii="Arial" w:hAnsi="Arial" w:cs="Arial"/>
          <w:bCs/>
          <w:i/>
          <w:sz w:val="22"/>
          <w:szCs w:val="22"/>
        </w:rPr>
        <w:t xml:space="preserve">Excavating the Future: Archaeology and Geopolitics in Contemporary North American Science Fiction Film and Television </w:t>
      </w:r>
      <w:r>
        <w:rPr>
          <w:rFonts w:ascii="Arial" w:hAnsi="Arial" w:cs="Arial"/>
          <w:bCs/>
          <w:sz w:val="22"/>
          <w:szCs w:val="22"/>
        </w:rPr>
        <w:t xml:space="preserve">(Liverpool: LUP, 2018), in </w:t>
      </w:r>
      <w:r w:rsidRPr="00D07E53">
        <w:rPr>
          <w:rFonts w:ascii="Arial" w:hAnsi="Arial" w:cs="Arial"/>
          <w:bCs/>
          <w:i/>
          <w:sz w:val="22"/>
          <w:szCs w:val="22"/>
        </w:rPr>
        <w:t>Science-Fiction Studies</w:t>
      </w:r>
      <w:r>
        <w:rPr>
          <w:rFonts w:ascii="Arial" w:hAnsi="Arial" w:cs="Arial"/>
          <w:bCs/>
          <w:sz w:val="22"/>
          <w:szCs w:val="22"/>
        </w:rPr>
        <w:t xml:space="preserve"> 46 (2019), 646-648</w:t>
      </w:r>
    </w:p>
    <w:p w14:paraId="668DF8A0" w14:textId="0A94063E" w:rsidR="009C24BB" w:rsidRPr="00787FDC" w:rsidRDefault="009C24BB" w:rsidP="009C24BB">
      <w:pPr>
        <w:widowControl/>
        <w:tabs>
          <w:tab w:val="left" w:pos="-1440"/>
        </w:tabs>
        <w:ind w:left="720" w:hanging="720"/>
        <w:rPr>
          <w:rFonts w:ascii="Arial" w:hAnsi="Arial" w:cs="Arial"/>
          <w:bCs/>
          <w:sz w:val="22"/>
          <w:szCs w:val="22"/>
        </w:rPr>
      </w:pPr>
      <w:r>
        <w:rPr>
          <w:rFonts w:ascii="Arial" w:hAnsi="Arial" w:cs="Arial"/>
          <w:bCs/>
          <w:sz w:val="22"/>
          <w:szCs w:val="22"/>
        </w:rPr>
        <w:t xml:space="preserve">Review of Omissi, A., </w:t>
      </w:r>
      <w:r w:rsidRPr="00BB435B">
        <w:rPr>
          <w:rFonts w:ascii="Arial" w:hAnsi="Arial" w:cs="Arial"/>
          <w:bCs/>
          <w:i/>
          <w:sz w:val="22"/>
          <w:szCs w:val="22"/>
        </w:rPr>
        <w:t>Emperors and Usurpers in the Later Roman Empire: Civil War, Panegyric, and the Construction of Legitimacy</w:t>
      </w:r>
      <w:r>
        <w:rPr>
          <w:rFonts w:ascii="Arial" w:hAnsi="Arial" w:cs="Arial"/>
          <w:bCs/>
          <w:sz w:val="22"/>
          <w:szCs w:val="22"/>
        </w:rPr>
        <w:t xml:space="preserve"> (Oxford, OUP, 2018) in </w:t>
      </w:r>
      <w:r>
        <w:rPr>
          <w:rFonts w:ascii="Arial" w:hAnsi="Arial" w:cs="Arial"/>
          <w:bCs/>
          <w:i/>
          <w:sz w:val="22"/>
          <w:szCs w:val="22"/>
        </w:rPr>
        <w:t xml:space="preserve">Phoenix </w:t>
      </w:r>
      <w:r>
        <w:rPr>
          <w:rFonts w:ascii="Arial" w:hAnsi="Arial" w:cs="Arial"/>
          <w:bCs/>
          <w:sz w:val="22"/>
          <w:szCs w:val="22"/>
        </w:rPr>
        <w:t>72.3-4 (2018), 393-395</w:t>
      </w:r>
    </w:p>
    <w:p w14:paraId="0F008451" w14:textId="05B35836" w:rsidR="00E9030F" w:rsidRPr="009C24BB" w:rsidRDefault="00E9030F" w:rsidP="00E9030F">
      <w:pPr>
        <w:widowControl/>
        <w:tabs>
          <w:tab w:val="left" w:pos="-1440"/>
        </w:tabs>
        <w:ind w:left="720" w:hanging="720"/>
        <w:rPr>
          <w:rFonts w:ascii="Arial" w:hAnsi="Arial" w:cs="Arial"/>
          <w:color w:val="000000" w:themeColor="text1"/>
          <w:sz w:val="22"/>
          <w:szCs w:val="22"/>
          <w:shd w:val="clear" w:color="auto" w:fill="FFFFFF"/>
        </w:rPr>
      </w:pPr>
      <w:r w:rsidRPr="009C24BB">
        <w:rPr>
          <w:rFonts w:ascii="Arial" w:hAnsi="Arial" w:cs="Arial"/>
          <w:color w:val="000000" w:themeColor="text1"/>
          <w:sz w:val="22"/>
          <w:szCs w:val="22"/>
          <w:shd w:val="clear" w:color="auto" w:fill="FFFFFF"/>
        </w:rPr>
        <w:t xml:space="preserve">Review of Onur, F., </w:t>
      </w:r>
      <w:r w:rsidRPr="009C24BB">
        <w:rPr>
          <w:rFonts w:ascii="Arial" w:hAnsi="Arial" w:cs="Arial"/>
          <w:i/>
          <w:color w:val="000000" w:themeColor="text1"/>
          <w:sz w:val="22"/>
          <w:szCs w:val="22"/>
          <w:shd w:val="clear" w:color="auto" w:fill="FFFFFF"/>
        </w:rPr>
        <w:t xml:space="preserve">Monumentum Pergense </w:t>
      </w:r>
      <w:r w:rsidRPr="009C24BB">
        <w:rPr>
          <w:rFonts w:ascii="Arial" w:hAnsi="Arial" w:cs="Arial"/>
          <w:color w:val="000000" w:themeColor="text1"/>
          <w:sz w:val="22"/>
          <w:szCs w:val="22"/>
          <w:shd w:val="clear" w:color="auto" w:fill="FFFFFF"/>
        </w:rPr>
        <w:t>(Istanbul, Arkeoloji ve Sanat Yay</w:t>
      </w:r>
      <w:r w:rsidRPr="009C24BB">
        <w:rPr>
          <w:rFonts w:ascii="Arial" w:hAnsi="Arial" w:cs="Arial" w:hint="eastAsia"/>
          <w:color w:val="000000" w:themeColor="text1"/>
          <w:sz w:val="22"/>
          <w:szCs w:val="22"/>
          <w:shd w:val="clear" w:color="auto" w:fill="FFFFFF"/>
        </w:rPr>
        <w:t>ı</w:t>
      </w:r>
      <w:r w:rsidRPr="009C24BB">
        <w:rPr>
          <w:rFonts w:ascii="Arial" w:hAnsi="Arial" w:cs="Arial"/>
          <w:color w:val="000000" w:themeColor="text1"/>
          <w:sz w:val="22"/>
          <w:szCs w:val="22"/>
          <w:shd w:val="clear" w:color="auto" w:fill="FFFFFF"/>
        </w:rPr>
        <w:t>nlar</w:t>
      </w:r>
      <w:r w:rsidRPr="009C24BB">
        <w:rPr>
          <w:rFonts w:ascii="Arial" w:hAnsi="Arial" w:cs="Arial" w:hint="eastAsia"/>
          <w:color w:val="000000" w:themeColor="text1"/>
          <w:sz w:val="22"/>
          <w:szCs w:val="22"/>
          <w:shd w:val="clear" w:color="auto" w:fill="FFFFFF"/>
        </w:rPr>
        <w:t>ı</w:t>
      </w:r>
      <w:r w:rsidRPr="009C24BB">
        <w:rPr>
          <w:rFonts w:ascii="Arial" w:hAnsi="Arial" w:cs="Arial"/>
          <w:color w:val="000000" w:themeColor="text1"/>
          <w:sz w:val="22"/>
          <w:szCs w:val="22"/>
          <w:shd w:val="clear" w:color="auto" w:fill="FFFFFF"/>
        </w:rPr>
        <w:t xml:space="preserve">, 2014) in </w:t>
      </w:r>
      <w:r w:rsidRPr="009C24BB">
        <w:rPr>
          <w:rFonts w:ascii="Arial" w:hAnsi="Arial" w:cs="Arial"/>
          <w:i/>
          <w:color w:val="000000" w:themeColor="text1"/>
          <w:sz w:val="22"/>
          <w:szCs w:val="22"/>
          <w:shd w:val="clear" w:color="auto" w:fill="FFFFFF"/>
        </w:rPr>
        <w:t xml:space="preserve">Journal of Roman Studies </w:t>
      </w:r>
      <w:r w:rsidRPr="009C24BB">
        <w:rPr>
          <w:rFonts w:ascii="Arial" w:hAnsi="Arial" w:cs="Arial"/>
          <w:color w:val="000000" w:themeColor="text1"/>
          <w:sz w:val="22"/>
          <w:szCs w:val="22"/>
          <w:shd w:val="clear" w:color="auto" w:fill="FFFFFF"/>
        </w:rPr>
        <w:t>108 (2018),</w:t>
      </w:r>
      <w:r w:rsidR="00C12660" w:rsidRPr="009C24BB">
        <w:rPr>
          <w:rFonts w:ascii="Arial" w:hAnsi="Arial" w:cs="Arial"/>
          <w:color w:val="000000" w:themeColor="text1"/>
          <w:sz w:val="22"/>
          <w:szCs w:val="22"/>
          <w:shd w:val="clear" w:color="auto" w:fill="FFFFFF"/>
        </w:rPr>
        <w:t xml:space="preserve"> </w:t>
      </w:r>
      <w:r w:rsidR="00AA2966" w:rsidRPr="009C24BB">
        <w:rPr>
          <w:rFonts w:ascii="Arial" w:hAnsi="Arial" w:cs="Arial"/>
          <w:color w:val="000000" w:themeColor="text1"/>
          <w:sz w:val="22"/>
          <w:szCs w:val="22"/>
          <w:shd w:val="clear" w:color="auto" w:fill="FFFFFF"/>
        </w:rPr>
        <w:t>312-313</w:t>
      </w:r>
      <w:r w:rsidRPr="009C24BB">
        <w:rPr>
          <w:rFonts w:ascii="Arial" w:hAnsi="Arial" w:cs="Arial"/>
          <w:color w:val="000000" w:themeColor="text1"/>
          <w:sz w:val="22"/>
          <w:szCs w:val="22"/>
          <w:shd w:val="clear" w:color="auto" w:fill="FFFFFF"/>
        </w:rPr>
        <w:t xml:space="preserve"> doi:10.1017/S0075435818000618</w:t>
      </w:r>
    </w:p>
    <w:p w14:paraId="21E0CEE0" w14:textId="77777777" w:rsidR="00E00CD0" w:rsidRPr="0097177F" w:rsidRDefault="00E00CD0" w:rsidP="00E00CD0">
      <w:pPr>
        <w:widowControl/>
        <w:tabs>
          <w:tab w:val="left" w:pos="-1440"/>
        </w:tabs>
        <w:ind w:left="720" w:hanging="720"/>
        <w:rPr>
          <w:rFonts w:ascii="Arial" w:hAnsi="Arial" w:cs="Arial"/>
          <w:bCs/>
          <w:sz w:val="22"/>
          <w:szCs w:val="22"/>
          <w:lang w:val="en-GB"/>
        </w:rPr>
      </w:pPr>
      <w:r>
        <w:rPr>
          <w:rFonts w:ascii="Arial" w:hAnsi="Arial" w:cs="Arial"/>
          <w:bCs/>
          <w:sz w:val="22"/>
          <w:szCs w:val="22"/>
          <w:lang w:val="en-GB"/>
        </w:rPr>
        <w:lastRenderedPageBreak/>
        <w:t xml:space="preserve">Review of Ousterhout, R.G., </w:t>
      </w:r>
      <w:r>
        <w:rPr>
          <w:rFonts w:ascii="Arial" w:hAnsi="Arial" w:cs="Arial"/>
          <w:bCs/>
          <w:i/>
          <w:sz w:val="22"/>
          <w:szCs w:val="22"/>
          <w:lang w:val="en-GB"/>
        </w:rPr>
        <w:t>Visualizing Community: Art, Material Culture and Settlement in Byzantine Cappadocia</w:t>
      </w:r>
      <w:r>
        <w:rPr>
          <w:rFonts w:ascii="Arial" w:hAnsi="Arial" w:cs="Arial"/>
          <w:bCs/>
          <w:sz w:val="22"/>
          <w:szCs w:val="22"/>
          <w:lang w:val="en-GB"/>
        </w:rPr>
        <w:t xml:space="preserve"> (Washington DC: Dumbarton Oaks Press, 2017) in </w:t>
      </w:r>
      <w:r>
        <w:rPr>
          <w:rFonts w:ascii="Arial" w:hAnsi="Arial" w:cs="Arial"/>
          <w:bCs/>
          <w:i/>
          <w:sz w:val="22"/>
          <w:szCs w:val="22"/>
          <w:lang w:val="en-GB"/>
        </w:rPr>
        <w:t xml:space="preserve">Journal of Interdisciplinary History </w:t>
      </w:r>
      <w:r>
        <w:rPr>
          <w:rFonts w:ascii="Arial" w:hAnsi="Arial" w:cs="Arial"/>
          <w:bCs/>
          <w:sz w:val="22"/>
          <w:szCs w:val="22"/>
          <w:lang w:val="en-GB"/>
        </w:rPr>
        <w:t>49.1 (2018), 179-180</w:t>
      </w:r>
    </w:p>
    <w:p w14:paraId="486D2ABC" w14:textId="77777777" w:rsidR="00B6695E" w:rsidRPr="009544BF" w:rsidRDefault="00B6695E" w:rsidP="00B6695E">
      <w:pPr>
        <w:widowControl/>
        <w:tabs>
          <w:tab w:val="left" w:pos="-1440"/>
        </w:tabs>
        <w:ind w:left="720" w:hanging="720"/>
        <w:rPr>
          <w:rFonts w:ascii="Arial" w:hAnsi="Arial" w:cs="Arial"/>
          <w:bCs/>
          <w:i/>
          <w:sz w:val="22"/>
          <w:szCs w:val="22"/>
          <w:lang w:val="en-GB"/>
        </w:rPr>
      </w:pPr>
      <w:r>
        <w:rPr>
          <w:rFonts w:ascii="Arial" w:hAnsi="Arial" w:cs="Arial"/>
          <w:bCs/>
          <w:sz w:val="22"/>
          <w:szCs w:val="22"/>
          <w:lang w:val="en-GB"/>
        </w:rPr>
        <w:t xml:space="preserve">Review of </w:t>
      </w:r>
      <w:r w:rsidRPr="000F1FCB">
        <w:rPr>
          <w:rFonts w:ascii="Arial" w:hAnsi="Arial" w:cs="Arial"/>
          <w:bCs/>
          <w:sz w:val="22"/>
          <w:szCs w:val="22"/>
          <w:lang w:val="en-GB"/>
        </w:rPr>
        <w:t>Hebblewhite, M</w:t>
      </w:r>
      <w:r>
        <w:rPr>
          <w:rFonts w:ascii="Arial" w:hAnsi="Arial" w:cs="Arial"/>
          <w:bCs/>
          <w:sz w:val="22"/>
          <w:szCs w:val="22"/>
          <w:lang w:val="en-GB"/>
        </w:rPr>
        <w:t>.,</w:t>
      </w:r>
      <w:r w:rsidRPr="000F1FCB">
        <w:rPr>
          <w:rFonts w:ascii="Arial" w:hAnsi="Arial" w:cs="Arial"/>
          <w:bCs/>
          <w:sz w:val="22"/>
          <w:szCs w:val="22"/>
          <w:lang w:val="en-GB"/>
        </w:rPr>
        <w:t xml:space="preserve"> </w:t>
      </w:r>
      <w:r w:rsidRPr="000F1FCB">
        <w:rPr>
          <w:rFonts w:ascii="Arial" w:hAnsi="Arial" w:cs="Arial"/>
          <w:bCs/>
          <w:i/>
          <w:sz w:val="22"/>
          <w:szCs w:val="22"/>
          <w:lang w:val="en-GB"/>
        </w:rPr>
        <w:t>The emperor and the army in the later Roman Empire, AD 235–395.</w:t>
      </w:r>
      <w:r w:rsidRPr="000F1FCB">
        <w:rPr>
          <w:rFonts w:ascii="Arial" w:hAnsi="Arial" w:cs="Arial"/>
          <w:bCs/>
          <w:sz w:val="22"/>
          <w:szCs w:val="22"/>
          <w:lang w:val="en-GB"/>
        </w:rPr>
        <w:t xml:space="preserve"> </w:t>
      </w:r>
      <w:r>
        <w:rPr>
          <w:rFonts w:ascii="Arial" w:hAnsi="Arial" w:cs="Arial"/>
          <w:bCs/>
          <w:sz w:val="22"/>
          <w:szCs w:val="22"/>
          <w:lang w:val="en-GB"/>
        </w:rPr>
        <w:t>(</w:t>
      </w:r>
      <w:r w:rsidRPr="000F1FCB">
        <w:rPr>
          <w:rFonts w:ascii="Arial" w:hAnsi="Arial" w:cs="Arial"/>
          <w:bCs/>
          <w:sz w:val="22"/>
          <w:szCs w:val="22"/>
          <w:lang w:val="en-GB"/>
        </w:rPr>
        <w:t>London: Routledge, 2017</w:t>
      </w:r>
      <w:r>
        <w:rPr>
          <w:rFonts w:ascii="Arial" w:hAnsi="Arial" w:cs="Arial"/>
          <w:bCs/>
          <w:sz w:val="22"/>
          <w:szCs w:val="22"/>
          <w:lang w:val="en-GB"/>
        </w:rPr>
        <w:t xml:space="preserve">) in </w:t>
      </w:r>
      <w:hyperlink r:id="rId26" w:history="1">
        <w:r w:rsidRPr="009544BF">
          <w:rPr>
            <w:rStyle w:val="Hyperlink"/>
            <w:rFonts w:ascii="Arial" w:hAnsi="Arial" w:cs="Arial"/>
            <w:bCs/>
            <w:sz w:val="22"/>
            <w:szCs w:val="22"/>
            <w:lang w:val="en-GB"/>
          </w:rPr>
          <w:t>http://www.bmcreview.org/2017/11/20171128.html</w:t>
        </w:r>
      </w:hyperlink>
    </w:p>
    <w:p w14:paraId="1F0D5374" w14:textId="77777777" w:rsidR="00A92B11" w:rsidRPr="003C31C7" w:rsidRDefault="00A92B11" w:rsidP="00A92B11">
      <w:pPr>
        <w:widowControl/>
        <w:tabs>
          <w:tab w:val="left" w:pos="-1440"/>
        </w:tabs>
        <w:ind w:left="720" w:hanging="720"/>
        <w:rPr>
          <w:rFonts w:ascii="Arial" w:hAnsi="Arial" w:cs="Arial"/>
          <w:bCs/>
          <w:i/>
          <w:sz w:val="22"/>
          <w:szCs w:val="22"/>
        </w:rPr>
      </w:pPr>
      <w:r>
        <w:rPr>
          <w:rFonts w:ascii="Arial" w:hAnsi="Arial" w:cs="Arial"/>
          <w:bCs/>
          <w:sz w:val="22"/>
          <w:szCs w:val="22"/>
        </w:rPr>
        <w:t xml:space="preserve">Review of Wijnendaele, J., </w:t>
      </w:r>
      <w:r w:rsidRPr="000A7C12">
        <w:rPr>
          <w:rFonts w:ascii="Arial" w:hAnsi="Arial" w:cs="Arial"/>
          <w:bCs/>
          <w:i/>
          <w:sz w:val="22"/>
          <w:szCs w:val="22"/>
        </w:rPr>
        <w:t>The Last of the Romans: Bonifatius, warlord and</w:t>
      </w:r>
      <w:r w:rsidRPr="000A7C12">
        <w:rPr>
          <w:rFonts w:ascii="Arial" w:hAnsi="Arial" w:cs="Arial"/>
          <w:bCs/>
          <w:sz w:val="22"/>
          <w:szCs w:val="22"/>
        </w:rPr>
        <w:t xml:space="preserve"> comes Africae</w:t>
      </w:r>
      <w:r>
        <w:rPr>
          <w:rFonts w:ascii="Arial" w:hAnsi="Arial" w:cs="Arial"/>
          <w:bCs/>
          <w:i/>
          <w:sz w:val="22"/>
          <w:szCs w:val="22"/>
        </w:rPr>
        <w:t xml:space="preserve"> </w:t>
      </w:r>
      <w:r w:rsidRPr="003C31C7">
        <w:rPr>
          <w:rFonts w:ascii="Arial" w:hAnsi="Arial" w:cs="Arial"/>
          <w:bCs/>
          <w:sz w:val="22"/>
          <w:szCs w:val="22"/>
        </w:rPr>
        <w:t>(London: Bloomsbury Academic, 2015)</w:t>
      </w:r>
      <w:r>
        <w:rPr>
          <w:rFonts w:ascii="Arial" w:hAnsi="Arial" w:cs="Arial"/>
          <w:bCs/>
          <w:sz w:val="22"/>
          <w:szCs w:val="22"/>
        </w:rPr>
        <w:t xml:space="preserve"> in </w:t>
      </w:r>
      <w:hyperlink r:id="rId27" w:history="1">
        <w:r w:rsidRPr="00A92B11">
          <w:rPr>
            <w:rStyle w:val="Hyperlink"/>
            <w:rFonts w:ascii="Arial" w:hAnsi="Arial" w:cs="Arial"/>
            <w:bCs/>
            <w:sz w:val="22"/>
            <w:szCs w:val="22"/>
          </w:rPr>
          <w:t>http://www.bmcreview.org/2016/01/20160138.html</w:t>
        </w:r>
      </w:hyperlink>
    </w:p>
    <w:p w14:paraId="5D4744DB" w14:textId="77777777" w:rsidR="0056323B" w:rsidRDefault="0056323B" w:rsidP="0056323B">
      <w:pPr>
        <w:widowControl/>
        <w:tabs>
          <w:tab w:val="left" w:pos="-1440"/>
        </w:tabs>
        <w:ind w:left="720" w:hanging="720"/>
        <w:rPr>
          <w:rFonts w:ascii="Arial" w:hAnsi="Arial" w:cs="Arial"/>
          <w:bCs/>
          <w:sz w:val="22"/>
          <w:szCs w:val="22"/>
        </w:rPr>
      </w:pPr>
      <w:r w:rsidRPr="006E4232">
        <w:rPr>
          <w:rFonts w:ascii="Arial" w:hAnsi="Arial" w:cs="Arial"/>
          <w:bCs/>
          <w:sz w:val="22"/>
          <w:szCs w:val="22"/>
        </w:rPr>
        <w:t xml:space="preserve">Review of Izdebski, A., </w:t>
      </w:r>
      <w:r w:rsidRPr="006E4232">
        <w:rPr>
          <w:rFonts w:ascii="Arial" w:hAnsi="Arial" w:cs="Arial"/>
          <w:bCs/>
          <w:i/>
          <w:sz w:val="22"/>
          <w:szCs w:val="22"/>
        </w:rPr>
        <w:t xml:space="preserve">A Rural Economy in Transition: Asia </w:t>
      </w:r>
      <w:r>
        <w:rPr>
          <w:rFonts w:ascii="Arial" w:hAnsi="Arial" w:cs="Arial"/>
          <w:bCs/>
          <w:i/>
          <w:sz w:val="22"/>
          <w:szCs w:val="22"/>
        </w:rPr>
        <w:t>M</w:t>
      </w:r>
      <w:r w:rsidRPr="006E4232">
        <w:rPr>
          <w:rFonts w:ascii="Arial" w:hAnsi="Arial" w:cs="Arial"/>
          <w:bCs/>
          <w:i/>
          <w:sz w:val="22"/>
          <w:szCs w:val="22"/>
        </w:rPr>
        <w:t>inor from Late Antiquity into the Early Middle Ages</w:t>
      </w:r>
      <w:r>
        <w:rPr>
          <w:rFonts w:ascii="Arial" w:hAnsi="Arial" w:cs="Arial"/>
          <w:bCs/>
          <w:sz w:val="22"/>
          <w:szCs w:val="22"/>
        </w:rPr>
        <w:t xml:space="preserve"> (Warsaw, 2013) in </w:t>
      </w:r>
      <w:r w:rsidRPr="006E4232">
        <w:rPr>
          <w:rFonts w:ascii="Arial" w:hAnsi="Arial" w:cs="Arial"/>
          <w:bCs/>
          <w:i/>
          <w:sz w:val="22"/>
          <w:szCs w:val="22"/>
        </w:rPr>
        <w:t>Byzantinische Zeitschrift</w:t>
      </w:r>
      <w:r>
        <w:rPr>
          <w:rFonts w:ascii="Arial" w:hAnsi="Arial" w:cs="Arial"/>
          <w:bCs/>
          <w:i/>
          <w:sz w:val="22"/>
          <w:szCs w:val="22"/>
        </w:rPr>
        <w:t xml:space="preserve"> </w:t>
      </w:r>
      <w:r>
        <w:rPr>
          <w:rFonts w:ascii="Arial" w:hAnsi="Arial" w:cs="Arial"/>
          <w:bCs/>
          <w:sz w:val="22"/>
          <w:szCs w:val="22"/>
        </w:rPr>
        <w:t>107.2 (2014), 903-905</w:t>
      </w:r>
    </w:p>
    <w:p w14:paraId="12297CD9" w14:textId="77777777" w:rsidR="006E4232" w:rsidRPr="00B522CE" w:rsidRDefault="006E4232" w:rsidP="006E4232">
      <w:pPr>
        <w:ind w:left="720" w:hanging="720"/>
        <w:rPr>
          <w:rFonts w:ascii="Arial" w:hAnsi="Arial" w:cs="Arial"/>
          <w:sz w:val="22"/>
          <w:szCs w:val="22"/>
          <w:lang w:val="de-DE"/>
        </w:rPr>
      </w:pPr>
      <w:r w:rsidRPr="00B522CE">
        <w:rPr>
          <w:rFonts w:ascii="Arial" w:hAnsi="Arial" w:cs="Arial"/>
          <w:sz w:val="22"/>
          <w:szCs w:val="22"/>
          <w:lang w:val="de-DE"/>
        </w:rPr>
        <w:t xml:space="preserve">Review of Linnemann, J.C., </w:t>
      </w:r>
      <w:r w:rsidRPr="00B522CE">
        <w:rPr>
          <w:rFonts w:ascii="Arial" w:hAnsi="Arial" w:cs="Arial"/>
          <w:i/>
          <w:sz w:val="22"/>
          <w:szCs w:val="22"/>
          <w:lang w:val="de-DE"/>
        </w:rPr>
        <w:t xml:space="preserve">Die Nekropolen von Diokaisareia </w:t>
      </w:r>
      <w:r w:rsidRPr="00B522CE">
        <w:rPr>
          <w:rFonts w:ascii="Arial" w:hAnsi="Arial" w:cs="Arial"/>
          <w:sz w:val="22"/>
          <w:szCs w:val="22"/>
          <w:lang w:val="de-DE"/>
        </w:rPr>
        <w:t xml:space="preserve">(Berlin: De Gruyter, 2013) in </w:t>
      </w:r>
      <w:hyperlink r:id="rId28" w:history="1">
        <w:r w:rsidRPr="00B522CE">
          <w:rPr>
            <w:rStyle w:val="Hyperlink"/>
            <w:rFonts w:ascii="Arial" w:hAnsi="Arial" w:cs="Arial"/>
            <w:sz w:val="22"/>
            <w:szCs w:val="22"/>
            <w:lang w:val="de-DE"/>
          </w:rPr>
          <w:t>http://www.bmcreview.org/2014/04/20140445.html</w:t>
        </w:r>
      </w:hyperlink>
    </w:p>
    <w:p w14:paraId="5CA74AE6" w14:textId="77777777" w:rsidR="009B5081" w:rsidRPr="00302E64" w:rsidRDefault="009B5081" w:rsidP="009B5081">
      <w:pPr>
        <w:ind w:left="720" w:hanging="720"/>
        <w:rPr>
          <w:rFonts w:ascii="Arial" w:hAnsi="Arial" w:cs="Arial"/>
          <w:i/>
          <w:sz w:val="22"/>
          <w:szCs w:val="22"/>
        </w:rPr>
      </w:pPr>
      <w:r>
        <w:rPr>
          <w:rFonts w:ascii="Arial" w:hAnsi="Arial" w:cs="Arial"/>
          <w:sz w:val="22"/>
          <w:szCs w:val="22"/>
        </w:rPr>
        <w:t xml:space="preserve">Review of Kim, H.J., </w:t>
      </w:r>
      <w:r>
        <w:rPr>
          <w:rFonts w:ascii="Arial" w:hAnsi="Arial" w:cs="Arial"/>
          <w:i/>
          <w:sz w:val="22"/>
          <w:szCs w:val="22"/>
        </w:rPr>
        <w:t>The Huns, Rome and the Birth of Europe</w:t>
      </w:r>
      <w:r w:rsidRPr="00302E64">
        <w:rPr>
          <w:rFonts w:ascii="Arial" w:hAnsi="Arial" w:cs="Arial"/>
          <w:sz w:val="22"/>
          <w:szCs w:val="22"/>
        </w:rPr>
        <w:t xml:space="preserve"> (Cambridge: CUP, 2013) in</w:t>
      </w:r>
      <w:r>
        <w:rPr>
          <w:rFonts w:ascii="Arial" w:hAnsi="Arial" w:cs="Arial"/>
          <w:sz w:val="22"/>
          <w:szCs w:val="22"/>
        </w:rPr>
        <w:t xml:space="preserve"> </w:t>
      </w:r>
      <w:r w:rsidRPr="0027168E">
        <w:rPr>
          <w:rFonts w:ascii="Arial" w:hAnsi="Arial" w:cs="Arial"/>
          <w:i/>
          <w:sz w:val="22"/>
          <w:szCs w:val="22"/>
        </w:rPr>
        <w:t>Networks and Neighbours</w:t>
      </w:r>
      <w:r>
        <w:rPr>
          <w:rFonts w:ascii="Arial" w:hAnsi="Arial" w:cs="Arial"/>
          <w:sz w:val="22"/>
          <w:szCs w:val="22"/>
        </w:rPr>
        <w:t xml:space="preserve"> 2 (2014), 1</w:t>
      </w:r>
      <w:r w:rsidR="00747F2F">
        <w:rPr>
          <w:rFonts w:ascii="Arial" w:hAnsi="Arial" w:cs="Arial"/>
          <w:sz w:val="22"/>
          <w:szCs w:val="22"/>
        </w:rPr>
        <w:t>09-111</w:t>
      </w:r>
      <w:r>
        <w:rPr>
          <w:rFonts w:ascii="Arial" w:hAnsi="Arial" w:cs="Arial"/>
          <w:sz w:val="22"/>
          <w:szCs w:val="22"/>
        </w:rPr>
        <w:t xml:space="preserve"> </w:t>
      </w:r>
      <w:hyperlink r:id="rId29" w:tgtFrame="browserView" w:history="1">
        <w:r w:rsidRPr="00302E64">
          <w:rPr>
            <w:rStyle w:val="Hyperlink"/>
            <w:rFonts w:ascii="Arial" w:hAnsi="Arial" w:cs="Arial"/>
            <w:sz w:val="22"/>
            <w:szCs w:val="22"/>
          </w:rPr>
          <w:t>www.networksandneighbours.org</w:t>
        </w:r>
      </w:hyperlink>
    </w:p>
    <w:p w14:paraId="18F150FE" w14:textId="77777777" w:rsidR="00FD4F93" w:rsidRPr="00E00F97" w:rsidRDefault="00FD4F93" w:rsidP="00FD4F93">
      <w:pPr>
        <w:ind w:left="720" w:hanging="720"/>
        <w:rPr>
          <w:rFonts w:ascii="Arial" w:hAnsi="Arial" w:cs="Arial"/>
          <w:sz w:val="22"/>
          <w:szCs w:val="22"/>
        </w:rPr>
      </w:pPr>
      <w:r w:rsidRPr="00B26D48">
        <w:rPr>
          <w:rFonts w:ascii="Arial" w:hAnsi="Arial" w:cs="Arial"/>
          <w:sz w:val="22"/>
          <w:szCs w:val="22"/>
        </w:rPr>
        <w:t xml:space="preserve">Review of Kramer, N., </w:t>
      </w:r>
      <w:r w:rsidRPr="00B26D48">
        <w:rPr>
          <w:rFonts w:ascii="Arial" w:hAnsi="Arial" w:cs="Arial"/>
          <w:i/>
          <w:sz w:val="22"/>
          <w:szCs w:val="22"/>
        </w:rPr>
        <w:t>Keramik und Kleinfunde aus Diokaisareia</w:t>
      </w:r>
      <w:r w:rsidRPr="00B26D48">
        <w:rPr>
          <w:rFonts w:ascii="Arial" w:hAnsi="Arial" w:cs="Arial"/>
          <w:sz w:val="22"/>
          <w:szCs w:val="22"/>
        </w:rPr>
        <w:t xml:space="preserve"> (Berlin: De Gruyter, 2012) in </w:t>
      </w:r>
      <w:r w:rsidRPr="00B26D48">
        <w:rPr>
          <w:rFonts w:ascii="Arial" w:hAnsi="Arial" w:cs="Arial"/>
          <w:i/>
          <w:sz w:val="22"/>
          <w:szCs w:val="22"/>
        </w:rPr>
        <w:t>Bryn Mawr Classical Review</w:t>
      </w:r>
      <w:r w:rsidR="00160E11">
        <w:rPr>
          <w:rFonts w:ascii="Arial" w:hAnsi="Arial" w:cs="Arial"/>
          <w:i/>
          <w:sz w:val="22"/>
          <w:szCs w:val="22"/>
        </w:rPr>
        <w:t xml:space="preserve">, </w:t>
      </w:r>
      <w:hyperlink r:id="rId30" w:history="1">
        <w:r w:rsidRPr="00160E11">
          <w:rPr>
            <w:rStyle w:val="Hyperlink"/>
            <w:rFonts w:ascii="Arial" w:hAnsi="Arial" w:cs="Arial"/>
            <w:sz w:val="22"/>
            <w:szCs w:val="22"/>
          </w:rPr>
          <w:t>http://www.bmcreview.org/2013/04/20130417.html</w:t>
        </w:r>
      </w:hyperlink>
    </w:p>
    <w:p w14:paraId="7CBCE847" w14:textId="77777777" w:rsidR="00B26D48" w:rsidRPr="00B26D48" w:rsidRDefault="00B26D48" w:rsidP="00B26D48">
      <w:pPr>
        <w:ind w:left="567" w:hanging="567"/>
        <w:rPr>
          <w:rFonts w:ascii="Arial" w:hAnsi="Arial" w:cs="Arial"/>
          <w:bCs/>
          <w:i/>
          <w:snapToGrid/>
          <w:sz w:val="22"/>
          <w:szCs w:val="22"/>
          <w:lang w:val="en-CA" w:eastAsia="en-CA"/>
        </w:rPr>
      </w:pPr>
      <w:r w:rsidRPr="00B26D48">
        <w:rPr>
          <w:rFonts w:ascii="Arial" w:hAnsi="Arial" w:cs="Arial"/>
          <w:bCs/>
          <w:snapToGrid/>
          <w:sz w:val="22"/>
          <w:szCs w:val="22"/>
          <w:lang w:val="en-CA" w:eastAsia="en-CA"/>
        </w:rPr>
        <w:t xml:space="preserve">Review of Mac Sweeney, N., </w:t>
      </w:r>
      <w:r w:rsidRPr="00B26D48">
        <w:rPr>
          <w:rFonts w:ascii="Arial" w:hAnsi="Arial" w:cs="Arial"/>
          <w:bCs/>
          <w:i/>
          <w:snapToGrid/>
          <w:sz w:val="22"/>
          <w:szCs w:val="22"/>
          <w:lang w:val="en-CA" w:eastAsia="en-CA"/>
        </w:rPr>
        <w:t>Community Identity and Archaeology. Dynamic Communities at</w:t>
      </w:r>
    </w:p>
    <w:p w14:paraId="7627DAFC" w14:textId="595D0FAD" w:rsidR="00B26D48" w:rsidRDefault="00B26D48" w:rsidP="00B26D48">
      <w:pPr>
        <w:widowControl/>
        <w:tabs>
          <w:tab w:val="left" w:pos="-1440"/>
        </w:tabs>
        <w:ind w:left="720" w:hanging="720"/>
        <w:rPr>
          <w:rFonts w:ascii="Arial" w:eastAsia="ArialMT" w:hAnsi="Arial" w:cs="Arial"/>
          <w:snapToGrid/>
          <w:sz w:val="22"/>
          <w:szCs w:val="18"/>
          <w:lang w:val="en-CA" w:eastAsia="en-CA"/>
        </w:rPr>
      </w:pPr>
      <w:r w:rsidRPr="00B26D48">
        <w:rPr>
          <w:rFonts w:ascii="Arial" w:hAnsi="Arial" w:cs="Arial"/>
          <w:bCs/>
          <w:i/>
          <w:snapToGrid/>
          <w:sz w:val="22"/>
          <w:szCs w:val="22"/>
          <w:lang w:val="en-CA" w:eastAsia="en-CA"/>
        </w:rPr>
        <w:tab/>
        <w:t>Aphrodisias and Beycesultan</w:t>
      </w:r>
      <w:r w:rsidRPr="00B26D48">
        <w:rPr>
          <w:rFonts w:ascii="Arial" w:hAnsi="Arial" w:cs="Arial"/>
          <w:bCs/>
          <w:snapToGrid/>
          <w:sz w:val="22"/>
          <w:szCs w:val="22"/>
          <w:lang w:val="en-CA" w:eastAsia="en-CA"/>
        </w:rPr>
        <w:t xml:space="preserve"> (Ann Arbor: The University of Michigan Press, 2011) in </w:t>
      </w:r>
      <w:r w:rsidRPr="00B26D48">
        <w:rPr>
          <w:rFonts w:ascii="Arial" w:hAnsi="Arial" w:cs="Arial"/>
          <w:bCs/>
          <w:i/>
          <w:snapToGrid/>
          <w:sz w:val="22"/>
          <w:szCs w:val="22"/>
          <w:lang w:val="en-CA" w:eastAsia="en-CA"/>
        </w:rPr>
        <w:t>Classical Review</w:t>
      </w:r>
      <w:r w:rsidRPr="00B26D48">
        <w:rPr>
          <w:rFonts w:ascii="Arial" w:hAnsi="Arial" w:cs="Arial"/>
          <w:bCs/>
          <w:snapToGrid/>
          <w:sz w:val="22"/>
          <w:szCs w:val="22"/>
          <w:lang w:val="en-CA" w:eastAsia="en-CA"/>
        </w:rPr>
        <w:t xml:space="preserve"> 63.1 (2013)</w:t>
      </w:r>
      <w:r w:rsidR="00DB411E">
        <w:rPr>
          <w:rFonts w:ascii="Arial" w:hAnsi="Arial" w:cs="Arial"/>
          <w:bCs/>
          <w:snapToGrid/>
          <w:sz w:val="22"/>
          <w:szCs w:val="22"/>
          <w:lang w:val="en-CA" w:eastAsia="en-CA"/>
        </w:rPr>
        <w:t xml:space="preserve">, </w:t>
      </w:r>
      <w:hyperlink r:id="rId31" w:history="1">
        <w:r w:rsidR="002F00FC" w:rsidRPr="002B0703">
          <w:rPr>
            <w:rStyle w:val="Hyperlink"/>
            <w:rFonts w:ascii="Arial" w:eastAsia="ArialMT" w:hAnsi="Arial" w:cs="Arial"/>
            <w:snapToGrid/>
            <w:sz w:val="22"/>
            <w:szCs w:val="18"/>
            <w:lang w:val="en-CA" w:eastAsia="en-CA"/>
          </w:rPr>
          <w:t>http://journals.cambridge.org/abstract_S0009840X12003149</w:t>
        </w:r>
      </w:hyperlink>
    </w:p>
    <w:p w14:paraId="7208E4AA" w14:textId="77777777" w:rsidR="00067D56" w:rsidRPr="00FD7822" w:rsidRDefault="00067D56" w:rsidP="00067D56">
      <w:pPr>
        <w:ind w:left="720" w:hanging="720"/>
        <w:rPr>
          <w:rFonts w:ascii="Arial" w:hAnsi="Arial" w:cs="Arial"/>
          <w:sz w:val="22"/>
          <w:szCs w:val="22"/>
        </w:rPr>
      </w:pPr>
      <w:r>
        <w:rPr>
          <w:rFonts w:ascii="Arial" w:hAnsi="Arial" w:cs="Arial"/>
          <w:sz w:val="22"/>
          <w:szCs w:val="22"/>
        </w:rPr>
        <w:t xml:space="preserve">Review of </w:t>
      </w:r>
      <w:r w:rsidRPr="00B84521">
        <w:rPr>
          <w:rFonts w:ascii="Arial" w:hAnsi="Arial" w:cs="Arial"/>
          <w:sz w:val="22"/>
          <w:szCs w:val="22"/>
        </w:rPr>
        <w:t>Grig, L. and Kelly, G., eds.</w:t>
      </w:r>
      <w:r>
        <w:rPr>
          <w:rFonts w:ascii="Arial" w:hAnsi="Arial" w:cs="Arial"/>
          <w:sz w:val="22"/>
          <w:szCs w:val="22"/>
        </w:rPr>
        <w:t>,</w:t>
      </w:r>
      <w:r w:rsidRPr="00B84521">
        <w:rPr>
          <w:rFonts w:ascii="Arial" w:hAnsi="Arial" w:cs="Arial"/>
          <w:sz w:val="22"/>
          <w:szCs w:val="22"/>
        </w:rPr>
        <w:t xml:space="preserve"> </w:t>
      </w:r>
      <w:r w:rsidRPr="00B84521">
        <w:rPr>
          <w:rFonts w:ascii="Arial" w:hAnsi="Arial" w:cs="Arial"/>
          <w:i/>
          <w:sz w:val="22"/>
          <w:szCs w:val="22"/>
        </w:rPr>
        <w:t>Two Romes: Rome and Constantinople in Late Antiquity</w:t>
      </w:r>
      <w:r w:rsidRPr="00B84521">
        <w:rPr>
          <w:rFonts w:ascii="Arial" w:hAnsi="Arial" w:cs="Arial"/>
          <w:sz w:val="22"/>
          <w:szCs w:val="22"/>
        </w:rPr>
        <w:t xml:space="preserve"> (Oxford</w:t>
      </w:r>
      <w:r>
        <w:rPr>
          <w:rFonts w:ascii="Arial" w:hAnsi="Arial" w:cs="Arial"/>
          <w:sz w:val="22"/>
          <w:szCs w:val="22"/>
        </w:rPr>
        <w:t xml:space="preserve">: OUP, 2012) </w:t>
      </w:r>
      <w:r>
        <w:rPr>
          <w:rFonts w:ascii="Arial" w:hAnsi="Arial" w:cs="Arial"/>
          <w:i/>
          <w:sz w:val="22"/>
          <w:szCs w:val="22"/>
        </w:rPr>
        <w:t>Mouseion</w:t>
      </w:r>
      <w:r>
        <w:rPr>
          <w:rFonts w:ascii="Arial" w:hAnsi="Arial" w:cs="Arial"/>
          <w:sz w:val="22"/>
          <w:szCs w:val="22"/>
        </w:rPr>
        <w:t xml:space="preserve"> 12.3 (2012), 372-373</w:t>
      </w:r>
    </w:p>
    <w:p w14:paraId="5A3935FB" w14:textId="77777777" w:rsidR="002F00FC" w:rsidRDefault="002F00FC" w:rsidP="002F00FC">
      <w:pPr>
        <w:ind w:left="720" w:hanging="720"/>
        <w:rPr>
          <w:rFonts w:ascii="Arial" w:hAnsi="Arial" w:cs="Arial"/>
          <w:sz w:val="22"/>
          <w:szCs w:val="22"/>
        </w:rPr>
      </w:pPr>
      <w:r>
        <w:rPr>
          <w:rFonts w:ascii="Arial" w:hAnsi="Arial" w:cs="Arial"/>
          <w:sz w:val="22"/>
          <w:szCs w:val="22"/>
        </w:rPr>
        <w:t>“</w:t>
      </w:r>
      <w:r w:rsidRPr="00B26D48">
        <w:rPr>
          <w:rFonts w:ascii="Arial" w:hAnsi="Arial" w:cs="Arial"/>
          <w:sz w:val="22"/>
          <w:szCs w:val="22"/>
        </w:rPr>
        <w:t>The Avkat Archaeological Project, 2012</w:t>
      </w:r>
      <w:r>
        <w:rPr>
          <w:rFonts w:ascii="Arial" w:hAnsi="Arial" w:cs="Arial"/>
          <w:sz w:val="22"/>
          <w:szCs w:val="22"/>
        </w:rPr>
        <w:t>”</w:t>
      </w:r>
      <w:r w:rsidRPr="00B26D48">
        <w:rPr>
          <w:rFonts w:ascii="Arial" w:hAnsi="Arial" w:cs="Arial"/>
          <w:sz w:val="22"/>
          <w:szCs w:val="22"/>
        </w:rPr>
        <w:t xml:space="preserve"> (with John Haldon, Jim Newhard, John Wall, and Angelina Phebus), </w:t>
      </w:r>
      <w:r w:rsidRPr="00B26D48">
        <w:rPr>
          <w:rFonts w:ascii="Arial" w:hAnsi="Arial" w:cs="Arial"/>
          <w:i/>
          <w:sz w:val="22"/>
          <w:szCs w:val="22"/>
        </w:rPr>
        <w:t>Heritage Turkey</w:t>
      </w:r>
      <w:r w:rsidRPr="00B26D48">
        <w:rPr>
          <w:rFonts w:ascii="Arial" w:hAnsi="Arial" w:cs="Arial"/>
          <w:sz w:val="22"/>
          <w:szCs w:val="22"/>
        </w:rPr>
        <w:t xml:space="preserve"> 2 (2012)</w:t>
      </w:r>
      <w:r>
        <w:rPr>
          <w:rFonts w:ascii="Arial" w:hAnsi="Arial" w:cs="Arial"/>
          <w:sz w:val="22"/>
          <w:szCs w:val="22"/>
        </w:rPr>
        <w:t>, 30-31</w:t>
      </w:r>
    </w:p>
    <w:p w14:paraId="5FD8D17F" w14:textId="4A79D16E" w:rsidR="003B4D79" w:rsidRPr="00B26D48" w:rsidRDefault="003B4D79" w:rsidP="003B4D79">
      <w:pPr>
        <w:ind w:left="720" w:hanging="720"/>
        <w:rPr>
          <w:rFonts w:ascii="Arial" w:hAnsi="Arial" w:cs="Arial"/>
          <w:sz w:val="22"/>
          <w:szCs w:val="22"/>
        </w:rPr>
      </w:pPr>
      <w:r w:rsidRPr="00B26D48">
        <w:rPr>
          <w:rFonts w:ascii="Arial" w:hAnsi="Arial" w:cs="Arial"/>
          <w:sz w:val="22"/>
          <w:szCs w:val="22"/>
        </w:rPr>
        <w:t xml:space="preserve">Review of Kelly, C.M., </w:t>
      </w:r>
      <w:r w:rsidRPr="00B26D48">
        <w:rPr>
          <w:rFonts w:ascii="Arial" w:hAnsi="Arial" w:cs="Arial"/>
          <w:i/>
          <w:sz w:val="22"/>
          <w:szCs w:val="22"/>
        </w:rPr>
        <w:t>The End of Empire: Attila the Hun and the Fall of Rome</w:t>
      </w:r>
      <w:r w:rsidRPr="00B26D48">
        <w:rPr>
          <w:rFonts w:ascii="Arial" w:hAnsi="Arial" w:cs="Arial"/>
          <w:sz w:val="22"/>
          <w:szCs w:val="22"/>
        </w:rPr>
        <w:t xml:space="preserve"> (New York: Norton, 2009), in </w:t>
      </w:r>
      <w:r w:rsidRPr="00B26D48">
        <w:rPr>
          <w:rFonts w:ascii="Arial" w:hAnsi="Arial" w:cs="Arial"/>
          <w:i/>
          <w:sz w:val="22"/>
          <w:szCs w:val="22"/>
        </w:rPr>
        <w:t>Michigan War Studies Review</w:t>
      </w:r>
      <w:r w:rsidR="00565571">
        <w:rPr>
          <w:rFonts w:ascii="Arial" w:hAnsi="Arial" w:cs="Arial"/>
          <w:i/>
          <w:sz w:val="22"/>
          <w:szCs w:val="22"/>
        </w:rPr>
        <w:t xml:space="preserve">, </w:t>
      </w:r>
      <w:r w:rsidR="00565571">
        <w:rPr>
          <w:rFonts w:ascii="Arial" w:hAnsi="Arial" w:cs="Arial"/>
          <w:sz w:val="22"/>
          <w:szCs w:val="22"/>
        </w:rPr>
        <w:t xml:space="preserve"> </w:t>
      </w:r>
      <w:hyperlink r:id="rId32" w:history="1">
        <w:r w:rsidRPr="00565571">
          <w:rPr>
            <w:rStyle w:val="Hyperlink"/>
            <w:rFonts w:ascii="Arial" w:hAnsi="Arial" w:cs="Arial"/>
            <w:sz w:val="22"/>
            <w:szCs w:val="22"/>
          </w:rPr>
          <w:t>htt</w:t>
        </w:r>
        <w:r w:rsidR="00565571" w:rsidRPr="00565571">
          <w:rPr>
            <w:rStyle w:val="Hyperlink"/>
            <w:rFonts w:ascii="Arial" w:hAnsi="Arial" w:cs="Arial"/>
            <w:sz w:val="22"/>
            <w:szCs w:val="22"/>
          </w:rPr>
          <w:t>p://www.miwsr.com/2012-052.aspx</w:t>
        </w:r>
      </w:hyperlink>
    </w:p>
    <w:p w14:paraId="1BE9E3E2" w14:textId="77777777" w:rsidR="00E63076" w:rsidRPr="00B26D48" w:rsidRDefault="00E63076" w:rsidP="00B64679">
      <w:pPr>
        <w:widowControl/>
        <w:tabs>
          <w:tab w:val="left" w:pos="-1440"/>
        </w:tabs>
        <w:ind w:left="720" w:hanging="720"/>
        <w:rPr>
          <w:rFonts w:ascii="Arial" w:hAnsi="Arial" w:cs="Arial"/>
          <w:sz w:val="22"/>
          <w:szCs w:val="22"/>
        </w:rPr>
      </w:pPr>
      <w:r w:rsidRPr="00B26D48">
        <w:rPr>
          <w:rFonts w:ascii="Arial" w:hAnsi="Arial" w:cs="Arial"/>
          <w:sz w:val="22"/>
          <w:szCs w:val="22"/>
        </w:rPr>
        <w:t xml:space="preserve">Review of Shean, J., </w:t>
      </w:r>
      <w:r w:rsidRPr="00B26D48">
        <w:rPr>
          <w:rFonts w:ascii="Arial" w:hAnsi="Arial" w:cs="Arial"/>
          <w:i/>
          <w:sz w:val="22"/>
          <w:szCs w:val="22"/>
        </w:rPr>
        <w:t>Soldiering for God</w:t>
      </w:r>
      <w:r w:rsidRPr="00B26D48">
        <w:rPr>
          <w:rFonts w:ascii="Arial" w:hAnsi="Arial" w:cs="Arial"/>
          <w:sz w:val="22"/>
          <w:szCs w:val="22"/>
        </w:rPr>
        <w:t xml:space="preserve"> (Leiden: Brill, 2010) in </w:t>
      </w:r>
      <w:r w:rsidRPr="00B26D48">
        <w:rPr>
          <w:rFonts w:ascii="Arial" w:hAnsi="Arial" w:cs="Arial"/>
          <w:i/>
          <w:sz w:val="22"/>
          <w:szCs w:val="22"/>
        </w:rPr>
        <w:t>The Journal of Military History</w:t>
      </w:r>
      <w:r w:rsidRPr="00B26D48">
        <w:rPr>
          <w:rFonts w:ascii="Arial" w:hAnsi="Arial" w:cs="Arial"/>
          <w:sz w:val="22"/>
          <w:szCs w:val="22"/>
        </w:rPr>
        <w:t xml:space="preserve"> 76 (2012), 224</w:t>
      </w:r>
    </w:p>
    <w:p w14:paraId="76D81A68" w14:textId="77777777" w:rsidR="00AB4528" w:rsidRPr="00B26D48" w:rsidRDefault="00DE06AC" w:rsidP="00AB4528">
      <w:pPr>
        <w:ind w:left="567" w:hanging="567"/>
        <w:rPr>
          <w:rFonts w:ascii="Arial" w:hAnsi="Arial" w:cs="Arial"/>
          <w:sz w:val="22"/>
          <w:szCs w:val="22"/>
        </w:rPr>
      </w:pPr>
      <w:r>
        <w:rPr>
          <w:rFonts w:ascii="Arial" w:hAnsi="Arial" w:cs="Arial"/>
          <w:sz w:val="22"/>
          <w:szCs w:val="22"/>
        </w:rPr>
        <w:t>“</w:t>
      </w:r>
      <w:r w:rsidR="00AB4528" w:rsidRPr="00B26D48">
        <w:rPr>
          <w:rFonts w:ascii="Arial" w:hAnsi="Arial" w:cs="Arial"/>
          <w:bCs/>
          <w:snapToGrid/>
          <w:sz w:val="22"/>
          <w:szCs w:val="22"/>
          <w:lang w:val="en-CA" w:eastAsia="en-CA"/>
        </w:rPr>
        <w:t>The Avkat Archaeological Project 2011</w:t>
      </w:r>
      <w:r>
        <w:rPr>
          <w:rFonts w:ascii="Arial" w:hAnsi="Arial" w:cs="Arial"/>
          <w:sz w:val="22"/>
          <w:szCs w:val="22"/>
        </w:rPr>
        <w:t>”</w:t>
      </w:r>
      <w:r w:rsidR="00AB4528" w:rsidRPr="00B26D48">
        <w:rPr>
          <w:rFonts w:ascii="Arial" w:hAnsi="Arial" w:cs="Arial"/>
          <w:sz w:val="22"/>
          <w:szCs w:val="22"/>
        </w:rPr>
        <w:t xml:space="preserve"> (with John Haldon and Jim Newhard), </w:t>
      </w:r>
      <w:r w:rsidR="00AB4528" w:rsidRPr="00B26D48">
        <w:rPr>
          <w:rFonts w:ascii="Arial" w:hAnsi="Arial" w:cs="Arial"/>
          <w:i/>
          <w:sz w:val="22"/>
          <w:szCs w:val="22"/>
        </w:rPr>
        <w:t xml:space="preserve">Heritage Turkey </w:t>
      </w:r>
      <w:r w:rsidR="00AB4528" w:rsidRPr="00B26D48">
        <w:rPr>
          <w:rFonts w:ascii="Arial" w:hAnsi="Arial" w:cs="Arial"/>
          <w:sz w:val="22"/>
          <w:szCs w:val="22"/>
        </w:rPr>
        <w:t>1 (2011), 35-36</w:t>
      </w:r>
    </w:p>
    <w:p w14:paraId="5B7A08A8" w14:textId="77777777" w:rsidR="0067616B" w:rsidRPr="00B26D48" w:rsidRDefault="00DE06AC" w:rsidP="0067616B">
      <w:pPr>
        <w:ind w:left="567" w:hanging="567"/>
        <w:rPr>
          <w:rFonts w:ascii="Arial" w:hAnsi="Arial" w:cs="Arial"/>
          <w:sz w:val="22"/>
          <w:szCs w:val="22"/>
        </w:rPr>
      </w:pPr>
      <w:r>
        <w:rPr>
          <w:rFonts w:ascii="Arial" w:hAnsi="Arial" w:cs="Arial"/>
          <w:sz w:val="22"/>
          <w:szCs w:val="22"/>
        </w:rPr>
        <w:t>“</w:t>
      </w:r>
      <w:r w:rsidR="0067616B" w:rsidRPr="00B26D48">
        <w:rPr>
          <w:rFonts w:ascii="Arial" w:hAnsi="Arial" w:cs="Arial"/>
          <w:bCs/>
          <w:snapToGrid/>
          <w:sz w:val="22"/>
          <w:szCs w:val="22"/>
          <w:lang w:val="en-CA" w:eastAsia="en-CA"/>
        </w:rPr>
        <w:t>The Avkat Archaeological Project 2010</w:t>
      </w:r>
      <w:r>
        <w:rPr>
          <w:rFonts w:ascii="Arial" w:hAnsi="Arial" w:cs="Arial"/>
          <w:sz w:val="22"/>
          <w:szCs w:val="22"/>
        </w:rPr>
        <w:t>”</w:t>
      </w:r>
      <w:r w:rsidR="0067616B" w:rsidRPr="00B26D48">
        <w:rPr>
          <w:rFonts w:ascii="Arial" w:hAnsi="Arial" w:cs="Arial"/>
          <w:sz w:val="22"/>
          <w:szCs w:val="22"/>
        </w:rPr>
        <w:t xml:space="preserve"> (with John Haldon and Jim Newhard), </w:t>
      </w:r>
      <w:r w:rsidR="0067616B" w:rsidRPr="00B26D48">
        <w:rPr>
          <w:rFonts w:ascii="Arial" w:hAnsi="Arial" w:cs="Arial"/>
          <w:i/>
          <w:sz w:val="22"/>
          <w:szCs w:val="22"/>
        </w:rPr>
        <w:t xml:space="preserve">Anatolian Archaeology </w:t>
      </w:r>
      <w:r w:rsidR="0067616B" w:rsidRPr="00B26D48">
        <w:rPr>
          <w:rFonts w:ascii="Arial" w:hAnsi="Arial" w:cs="Arial"/>
          <w:sz w:val="22"/>
          <w:szCs w:val="22"/>
        </w:rPr>
        <w:t>16 (2010), 16-17</w:t>
      </w:r>
    </w:p>
    <w:p w14:paraId="73AAFF0D" w14:textId="77777777" w:rsidR="00A56300" w:rsidRPr="00B26D48" w:rsidRDefault="00A56300" w:rsidP="00566238">
      <w:pPr>
        <w:widowControl/>
        <w:tabs>
          <w:tab w:val="left" w:pos="-1440"/>
        </w:tabs>
        <w:ind w:left="720" w:hanging="720"/>
        <w:rPr>
          <w:rFonts w:ascii="Arial" w:hAnsi="Arial" w:cs="Arial"/>
          <w:sz w:val="22"/>
          <w:szCs w:val="22"/>
        </w:rPr>
      </w:pPr>
      <w:r w:rsidRPr="00B26D48">
        <w:rPr>
          <w:rFonts w:ascii="Arial" w:hAnsi="Arial" w:cs="Arial"/>
          <w:bCs/>
          <w:sz w:val="22"/>
          <w:szCs w:val="22"/>
        </w:rPr>
        <w:t xml:space="preserve">Review of Pitassi, M., </w:t>
      </w:r>
      <w:r w:rsidRPr="00B26D48">
        <w:rPr>
          <w:rFonts w:ascii="Arial" w:hAnsi="Arial" w:cs="Arial"/>
          <w:bCs/>
          <w:i/>
          <w:sz w:val="22"/>
          <w:szCs w:val="22"/>
        </w:rPr>
        <w:t>The Navies of Rome</w:t>
      </w:r>
      <w:r w:rsidRPr="00B26D48">
        <w:rPr>
          <w:rFonts w:ascii="Arial" w:hAnsi="Arial" w:cs="Arial"/>
          <w:bCs/>
          <w:sz w:val="22"/>
          <w:szCs w:val="22"/>
        </w:rPr>
        <w:t xml:space="preserve"> (</w:t>
      </w:r>
      <w:r w:rsidRPr="00B26D48">
        <w:rPr>
          <w:rFonts w:ascii="Arial" w:hAnsi="Arial" w:cs="Arial"/>
          <w:sz w:val="22"/>
          <w:szCs w:val="22"/>
        </w:rPr>
        <w:t xml:space="preserve">Woodbridge: The Boydell Press, 2009) in </w:t>
      </w:r>
      <w:r w:rsidRPr="00B26D48">
        <w:rPr>
          <w:rFonts w:ascii="Arial" w:hAnsi="Arial" w:cs="Arial"/>
          <w:i/>
          <w:sz w:val="22"/>
          <w:szCs w:val="22"/>
        </w:rPr>
        <w:t>The Northern Mariner</w:t>
      </w:r>
      <w:r w:rsidRPr="00B26D48">
        <w:rPr>
          <w:rFonts w:ascii="Arial" w:hAnsi="Arial" w:cs="Arial"/>
          <w:sz w:val="22"/>
          <w:szCs w:val="22"/>
        </w:rPr>
        <w:t xml:space="preserve"> 20 (2010), 232-234</w:t>
      </w:r>
    </w:p>
    <w:p w14:paraId="020796C1" w14:textId="77777777" w:rsidR="00566238" w:rsidRPr="00B26D48" w:rsidRDefault="00566238" w:rsidP="00566238">
      <w:pPr>
        <w:widowControl/>
        <w:tabs>
          <w:tab w:val="left" w:pos="-1440"/>
        </w:tabs>
        <w:ind w:left="720" w:hanging="720"/>
        <w:rPr>
          <w:rFonts w:ascii="Arial" w:hAnsi="Arial" w:cs="Arial"/>
          <w:color w:val="000000"/>
          <w:sz w:val="22"/>
          <w:szCs w:val="22"/>
        </w:rPr>
      </w:pPr>
      <w:r w:rsidRPr="00B26D48">
        <w:rPr>
          <w:rFonts w:ascii="Arial" w:hAnsi="Arial" w:cs="Arial"/>
          <w:sz w:val="22"/>
          <w:szCs w:val="22"/>
        </w:rPr>
        <w:t xml:space="preserve">Review of Goldsworthy, A.K., </w:t>
      </w:r>
      <w:r w:rsidRPr="00B26D48">
        <w:rPr>
          <w:rFonts w:ascii="Arial" w:hAnsi="Arial" w:cs="Arial"/>
          <w:i/>
          <w:iCs/>
          <w:color w:val="000000"/>
          <w:sz w:val="22"/>
          <w:szCs w:val="22"/>
        </w:rPr>
        <w:t xml:space="preserve">How Rome fell: death of a superpower </w:t>
      </w:r>
      <w:r w:rsidRPr="00B26D48">
        <w:rPr>
          <w:rFonts w:ascii="Arial" w:hAnsi="Arial" w:cs="Arial"/>
          <w:iCs/>
          <w:color w:val="000000"/>
          <w:sz w:val="22"/>
          <w:szCs w:val="22"/>
        </w:rPr>
        <w:t>(</w:t>
      </w:r>
      <w:r w:rsidRPr="00B26D48">
        <w:rPr>
          <w:rFonts w:ascii="Arial" w:hAnsi="Arial" w:cs="Arial"/>
          <w:color w:val="000000"/>
          <w:sz w:val="22"/>
          <w:szCs w:val="22"/>
        </w:rPr>
        <w:t xml:space="preserve">New Haven, CT: Yale University Press, 2009) in </w:t>
      </w:r>
      <w:r w:rsidRPr="00B26D48">
        <w:rPr>
          <w:rFonts w:ascii="Arial" w:hAnsi="Arial" w:cs="Arial"/>
          <w:i/>
          <w:color w:val="000000"/>
          <w:sz w:val="22"/>
          <w:szCs w:val="22"/>
        </w:rPr>
        <w:t>Bryn Mawr Classical Review</w:t>
      </w:r>
      <w:r w:rsidRPr="00B26D48">
        <w:rPr>
          <w:rFonts w:ascii="Arial" w:hAnsi="Arial" w:cs="Arial"/>
          <w:color w:val="000000"/>
          <w:sz w:val="22"/>
          <w:szCs w:val="22"/>
        </w:rPr>
        <w:t xml:space="preserve"> 2010.03.63, </w:t>
      </w:r>
      <w:hyperlink r:id="rId33" w:history="1">
        <w:r w:rsidRPr="00160E11">
          <w:rPr>
            <w:rStyle w:val="Hyperlink"/>
            <w:rFonts w:ascii="Arial" w:hAnsi="Arial" w:cs="Arial"/>
            <w:sz w:val="22"/>
            <w:szCs w:val="22"/>
          </w:rPr>
          <w:t>http://bmcr.brynmawr.edu/2010/2010-03-63.html</w:t>
        </w:r>
      </w:hyperlink>
    </w:p>
    <w:p w14:paraId="782F157E" w14:textId="77777777" w:rsidR="00747C75" w:rsidRPr="00B26D48" w:rsidRDefault="00747C75" w:rsidP="00747C75">
      <w:pPr>
        <w:ind w:left="567" w:hanging="567"/>
        <w:rPr>
          <w:rFonts w:ascii="Arial" w:hAnsi="Arial" w:cs="Arial"/>
          <w:sz w:val="22"/>
          <w:szCs w:val="22"/>
        </w:rPr>
      </w:pPr>
      <w:r w:rsidRPr="00B26D48">
        <w:rPr>
          <w:rFonts w:ascii="Arial" w:hAnsi="Arial" w:cs="Arial"/>
          <w:sz w:val="22"/>
          <w:szCs w:val="22"/>
        </w:rPr>
        <w:t xml:space="preserve">Review of Lee, A.D., </w:t>
      </w:r>
      <w:r w:rsidRPr="00B26D48">
        <w:rPr>
          <w:rFonts w:ascii="Arial" w:hAnsi="Arial" w:cs="Arial"/>
          <w:i/>
          <w:sz w:val="22"/>
          <w:szCs w:val="22"/>
        </w:rPr>
        <w:t>War in Late Antiquity</w:t>
      </w:r>
      <w:r w:rsidRPr="00B26D48">
        <w:rPr>
          <w:rFonts w:ascii="Arial" w:hAnsi="Arial" w:cs="Arial"/>
          <w:sz w:val="22"/>
          <w:szCs w:val="22"/>
        </w:rPr>
        <w:t xml:space="preserve">, (Malden, MA: Blackwell, 2007), in </w:t>
      </w:r>
      <w:r w:rsidRPr="00B26D48">
        <w:rPr>
          <w:rFonts w:ascii="Arial" w:hAnsi="Arial" w:cs="Arial"/>
          <w:i/>
          <w:sz w:val="22"/>
          <w:szCs w:val="22"/>
        </w:rPr>
        <w:t xml:space="preserve">International Journal of the Classical Tradition </w:t>
      </w:r>
      <w:r w:rsidRPr="00B26D48">
        <w:rPr>
          <w:rFonts w:ascii="Arial" w:hAnsi="Arial" w:cs="Arial"/>
          <w:sz w:val="22"/>
          <w:szCs w:val="22"/>
        </w:rPr>
        <w:t>16 (2009), 598-600</w:t>
      </w:r>
    </w:p>
    <w:p w14:paraId="4158897F" w14:textId="77777777" w:rsidR="009735E5" w:rsidRDefault="00DE06AC" w:rsidP="009735E5">
      <w:pPr>
        <w:ind w:left="567" w:hanging="567"/>
        <w:rPr>
          <w:rFonts w:ascii="Arial" w:hAnsi="Arial" w:cs="Arial"/>
          <w:sz w:val="22"/>
          <w:szCs w:val="22"/>
        </w:rPr>
      </w:pPr>
      <w:r>
        <w:rPr>
          <w:rFonts w:ascii="Arial" w:hAnsi="Arial" w:cs="Arial"/>
          <w:sz w:val="22"/>
          <w:szCs w:val="22"/>
        </w:rPr>
        <w:t>“</w:t>
      </w:r>
      <w:r w:rsidR="009735E5" w:rsidRPr="00B26D48">
        <w:rPr>
          <w:rFonts w:ascii="Arial" w:hAnsi="Arial" w:cs="Arial"/>
          <w:sz w:val="22"/>
          <w:szCs w:val="22"/>
        </w:rPr>
        <w:t>The Avkat Archaeological project</w:t>
      </w:r>
      <w:r>
        <w:rPr>
          <w:rFonts w:ascii="Arial" w:hAnsi="Arial" w:cs="Arial"/>
          <w:sz w:val="22"/>
          <w:szCs w:val="22"/>
        </w:rPr>
        <w:t>”</w:t>
      </w:r>
      <w:r w:rsidR="009735E5" w:rsidRPr="00B26D48">
        <w:rPr>
          <w:rFonts w:ascii="Arial" w:hAnsi="Arial" w:cs="Arial"/>
          <w:sz w:val="22"/>
          <w:szCs w:val="22"/>
        </w:rPr>
        <w:t xml:space="preserve"> (with John Haldon and Jim Newhard), </w:t>
      </w:r>
      <w:r w:rsidR="009735E5" w:rsidRPr="00B26D48">
        <w:rPr>
          <w:rFonts w:ascii="Arial" w:hAnsi="Arial" w:cs="Arial"/>
          <w:i/>
          <w:sz w:val="22"/>
          <w:szCs w:val="22"/>
        </w:rPr>
        <w:t xml:space="preserve">Anatolian Archaeology </w:t>
      </w:r>
      <w:r w:rsidR="009735E5" w:rsidRPr="00B26D48">
        <w:rPr>
          <w:rFonts w:ascii="Arial" w:hAnsi="Arial" w:cs="Arial"/>
          <w:sz w:val="22"/>
          <w:szCs w:val="22"/>
        </w:rPr>
        <w:t>15 (2009), 17-18</w:t>
      </w:r>
    </w:p>
    <w:p w14:paraId="7C9FAE51" w14:textId="77777777" w:rsidR="00861FCD" w:rsidRPr="00861FCD" w:rsidRDefault="00861FCD" w:rsidP="00861FCD">
      <w:pPr>
        <w:ind w:left="567" w:hanging="567"/>
        <w:rPr>
          <w:rFonts w:ascii="Arial" w:hAnsi="Arial" w:cs="Arial"/>
          <w:snapToGrid/>
          <w:color w:val="000000"/>
          <w:sz w:val="22"/>
          <w:szCs w:val="22"/>
          <w:lang w:val="en-CA" w:eastAsia="en-CA"/>
        </w:rPr>
      </w:pPr>
      <w:r w:rsidRPr="00B26D48">
        <w:rPr>
          <w:rFonts w:ascii="Arial" w:hAnsi="Arial" w:cs="Arial"/>
          <w:sz w:val="22"/>
          <w:szCs w:val="22"/>
        </w:rPr>
        <w:t xml:space="preserve">Review of De Blois, L. and Lo Cascio, E., eds., </w:t>
      </w:r>
      <w:r w:rsidRPr="00B26D48">
        <w:rPr>
          <w:rFonts w:ascii="Arial" w:hAnsi="Arial" w:cs="Arial"/>
          <w:i/>
          <w:sz w:val="22"/>
          <w:szCs w:val="22"/>
          <w:lang w:val="en-CA" w:eastAsia="en-CA"/>
        </w:rPr>
        <w:t>The Impact of the Roman Army (200 B.C. – A.D. 476): Economic, Social, Political, Religious and Cultural Aspects</w:t>
      </w:r>
      <w:r w:rsidRPr="00B26D48">
        <w:rPr>
          <w:rFonts w:ascii="Arial" w:hAnsi="Arial" w:cs="Arial"/>
          <w:snapToGrid/>
          <w:color w:val="000000"/>
          <w:sz w:val="22"/>
          <w:szCs w:val="22"/>
          <w:lang w:val="en-CA" w:eastAsia="en-CA"/>
        </w:rPr>
        <w:t xml:space="preserve"> (Leiden: Brill, 2007) in </w:t>
      </w:r>
      <w:r w:rsidRPr="00B26D48">
        <w:rPr>
          <w:rFonts w:ascii="Arial" w:hAnsi="Arial" w:cs="Arial"/>
          <w:i/>
          <w:snapToGrid/>
          <w:color w:val="000000"/>
          <w:sz w:val="22"/>
          <w:szCs w:val="22"/>
          <w:lang w:val="en-CA" w:eastAsia="en-CA"/>
        </w:rPr>
        <w:t>Ancient History Bulletin</w:t>
      </w:r>
      <w:r>
        <w:rPr>
          <w:rFonts w:ascii="Arial" w:hAnsi="Arial" w:cs="Arial"/>
          <w:snapToGrid/>
          <w:color w:val="000000"/>
          <w:sz w:val="22"/>
          <w:szCs w:val="22"/>
          <w:lang w:val="en-CA" w:eastAsia="en-CA"/>
        </w:rPr>
        <w:t xml:space="preserve"> 22 (2008), 152-153</w:t>
      </w:r>
    </w:p>
    <w:p w14:paraId="14EF49D2" w14:textId="77777777" w:rsidR="00A17C72" w:rsidRPr="00B26D48" w:rsidRDefault="00DE06AC" w:rsidP="00A17C72">
      <w:pPr>
        <w:ind w:left="567" w:hanging="567"/>
        <w:rPr>
          <w:rFonts w:ascii="Arial" w:hAnsi="Arial" w:cs="Arial"/>
          <w:sz w:val="22"/>
          <w:szCs w:val="22"/>
        </w:rPr>
      </w:pPr>
      <w:r>
        <w:rPr>
          <w:rFonts w:ascii="Arial" w:hAnsi="Arial" w:cs="Arial"/>
          <w:sz w:val="22"/>
          <w:szCs w:val="22"/>
        </w:rPr>
        <w:t>“</w:t>
      </w:r>
      <w:r w:rsidR="00A17C72" w:rsidRPr="00B26D48">
        <w:rPr>
          <w:rFonts w:ascii="Arial" w:hAnsi="Arial" w:cs="Arial"/>
          <w:sz w:val="22"/>
          <w:szCs w:val="22"/>
        </w:rPr>
        <w:t>The Avkat Archaeological project</w:t>
      </w:r>
      <w:r>
        <w:rPr>
          <w:rFonts w:ascii="Arial" w:hAnsi="Arial" w:cs="Arial"/>
          <w:sz w:val="22"/>
          <w:szCs w:val="22"/>
        </w:rPr>
        <w:t>”</w:t>
      </w:r>
      <w:r w:rsidR="00A17C72" w:rsidRPr="00B26D48">
        <w:rPr>
          <w:rFonts w:ascii="Arial" w:hAnsi="Arial" w:cs="Arial"/>
          <w:sz w:val="22"/>
          <w:szCs w:val="22"/>
        </w:rPr>
        <w:t xml:space="preserve"> (with John Haldon and Jim Newhard), </w:t>
      </w:r>
      <w:r w:rsidR="00A17C72" w:rsidRPr="00B26D48">
        <w:rPr>
          <w:rFonts w:ascii="Arial" w:hAnsi="Arial" w:cs="Arial"/>
          <w:i/>
          <w:sz w:val="22"/>
          <w:szCs w:val="22"/>
        </w:rPr>
        <w:t xml:space="preserve">Anatolian Archaeology </w:t>
      </w:r>
      <w:r w:rsidR="00A17C72" w:rsidRPr="00B26D48">
        <w:rPr>
          <w:rFonts w:ascii="Arial" w:hAnsi="Arial" w:cs="Arial"/>
          <w:sz w:val="22"/>
          <w:szCs w:val="22"/>
        </w:rPr>
        <w:t>14 (2008), 17-20</w:t>
      </w:r>
    </w:p>
    <w:p w14:paraId="3AEFC273" w14:textId="77777777" w:rsidR="00ED53E5" w:rsidRPr="00B26D48" w:rsidRDefault="00ED53E5" w:rsidP="00ED53E5">
      <w:pPr>
        <w:widowControl/>
        <w:tabs>
          <w:tab w:val="left" w:pos="-1440"/>
        </w:tabs>
        <w:ind w:left="720" w:hanging="720"/>
        <w:rPr>
          <w:rFonts w:ascii="Arial" w:hAnsi="Arial" w:cs="Arial"/>
          <w:sz w:val="22"/>
          <w:szCs w:val="22"/>
        </w:rPr>
      </w:pPr>
      <w:r w:rsidRPr="00B26D48">
        <w:rPr>
          <w:rFonts w:ascii="Arial" w:hAnsi="Arial" w:cs="Arial"/>
          <w:sz w:val="22"/>
          <w:szCs w:val="22"/>
        </w:rPr>
        <w:t xml:space="preserve">Review of Haarer, F., </w:t>
      </w:r>
      <w:r w:rsidRPr="00B26D48">
        <w:rPr>
          <w:rFonts w:ascii="Arial" w:hAnsi="Arial" w:cs="Arial"/>
          <w:i/>
          <w:sz w:val="22"/>
          <w:szCs w:val="22"/>
        </w:rPr>
        <w:t xml:space="preserve">Anastasius I </w:t>
      </w:r>
      <w:r w:rsidRPr="00B26D48">
        <w:rPr>
          <w:rFonts w:ascii="Arial" w:hAnsi="Arial" w:cs="Arial"/>
          <w:sz w:val="22"/>
          <w:szCs w:val="22"/>
        </w:rPr>
        <w:t xml:space="preserve">(Leeds, Francis Cairns, 2006) in </w:t>
      </w:r>
      <w:r w:rsidRPr="00B26D48">
        <w:rPr>
          <w:rFonts w:ascii="Arial" w:hAnsi="Arial" w:cs="Arial"/>
          <w:i/>
          <w:sz w:val="22"/>
          <w:szCs w:val="22"/>
        </w:rPr>
        <w:t>Phoenix</w:t>
      </w:r>
      <w:r w:rsidRPr="00B26D48">
        <w:rPr>
          <w:rFonts w:ascii="Arial" w:hAnsi="Arial" w:cs="Arial"/>
          <w:sz w:val="22"/>
          <w:szCs w:val="22"/>
        </w:rPr>
        <w:t xml:space="preserve"> 52 (2008), 232-234</w:t>
      </w:r>
    </w:p>
    <w:p w14:paraId="1B03825B" w14:textId="77777777" w:rsidR="00402AB2" w:rsidRPr="00B26D48" w:rsidRDefault="00402AB2" w:rsidP="00402AB2">
      <w:pPr>
        <w:pStyle w:val="BodyText"/>
        <w:spacing w:after="0"/>
        <w:ind w:left="709" w:hanging="709"/>
        <w:rPr>
          <w:rFonts w:ascii="Arial" w:hAnsi="Arial" w:cs="Arial"/>
          <w:sz w:val="22"/>
          <w:szCs w:val="22"/>
          <w:lang w:val="de-DE"/>
        </w:rPr>
      </w:pPr>
      <w:r w:rsidRPr="00B26D48">
        <w:rPr>
          <w:rFonts w:ascii="Arial" w:hAnsi="Arial" w:cs="Arial"/>
          <w:sz w:val="22"/>
          <w:szCs w:val="22"/>
          <w:lang w:val="de-DE"/>
        </w:rPr>
        <w:t xml:space="preserve">Review of Merkelbach, R. and Stauber, J., </w:t>
      </w:r>
      <w:r w:rsidRPr="00B26D48">
        <w:rPr>
          <w:rFonts w:ascii="Arial" w:hAnsi="Arial" w:cs="Arial"/>
          <w:bCs/>
          <w:i/>
          <w:iCs/>
          <w:sz w:val="22"/>
          <w:szCs w:val="22"/>
          <w:lang w:val="de-DE"/>
        </w:rPr>
        <w:t xml:space="preserve">Steinepigramme aus dem Griechischen Osten, </w:t>
      </w:r>
      <w:r w:rsidRPr="00B26D48">
        <w:rPr>
          <w:rFonts w:ascii="Arial" w:hAnsi="Arial" w:cs="Arial"/>
          <w:sz w:val="22"/>
          <w:szCs w:val="22"/>
          <w:lang w:val="de-DE"/>
        </w:rPr>
        <w:t xml:space="preserve">vol. 4, (Munich, K.G. Saur Verlag, 2004) in </w:t>
      </w:r>
      <w:r w:rsidRPr="00B26D48">
        <w:rPr>
          <w:rFonts w:ascii="Arial" w:hAnsi="Arial" w:cs="Arial"/>
          <w:bCs/>
          <w:i/>
          <w:iCs/>
          <w:sz w:val="22"/>
          <w:szCs w:val="22"/>
          <w:lang w:val="de-DE"/>
        </w:rPr>
        <w:t>Classical Review</w:t>
      </w:r>
      <w:r w:rsidRPr="00B26D48">
        <w:rPr>
          <w:rFonts w:ascii="Arial" w:hAnsi="Arial" w:cs="Arial"/>
          <w:sz w:val="22"/>
          <w:szCs w:val="22"/>
          <w:lang w:val="de-DE"/>
        </w:rPr>
        <w:t xml:space="preserve"> 58.1 (2008), 305</w:t>
      </w:r>
    </w:p>
    <w:p w14:paraId="70ACA8F5" w14:textId="77777777" w:rsidR="00D173CA" w:rsidRPr="00B26D48" w:rsidRDefault="00D173CA" w:rsidP="009333A7">
      <w:pPr>
        <w:pStyle w:val="BodyTextIndent2"/>
        <w:widowControl/>
        <w:autoSpaceDE w:val="0"/>
        <w:autoSpaceDN w:val="0"/>
        <w:adjustRightInd w:val="0"/>
        <w:spacing w:after="0"/>
        <w:ind w:left="567" w:hanging="567"/>
        <w:rPr>
          <w:rFonts w:ascii="Arial" w:hAnsi="Arial" w:cs="Arial"/>
          <w:sz w:val="22"/>
          <w:szCs w:val="22"/>
        </w:rPr>
      </w:pPr>
      <w:r w:rsidRPr="00B26D48">
        <w:rPr>
          <w:rFonts w:ascii="Arial" w:hAnsi="Arial" w:cs="Arial"/>
          <w:sz w:val="22"/>
          <w:szCs w:val="22"/>
        </w:rPr>
        <w:t xml:space="preserve">2007 Avkat Season short report (with John Haldon) at </w:t>
      </w:r>
      <w:hyperlink r:id="rId34" w:history="1">
        <w:r w:rsidRPr="00160E11">
          <w:rPr>
            <w:rStyle w:val="Hyperlink"/>
            <w:rFonts w:ascii="Arial" w:hAnsi="Arial" w:cs="Arial"/>
            <w:sz w:val="22"/>
            <w:szCs w:val="22"/>
          </w:rPr>
          <w:t>http://www.princeton.edu/avkat/reports/</w:t>
        </w:r>
      </w:hyperlink>
    </w:p>
    <w:p w14:paraId="2ADABF48" w14:textId="77777777" w:rsidR="0006061D" w:rsidRPr="00B26D48" w:rsidRDefault="0006061D" w:rsidP="009333A7">
      <w:pPr>
        <w:pStyle w:val="BodyTextIndent2"/>
        <w:widowControl/>
        <w:autoSpaceDE w:val="0"/>
        <w:autoSpaceDN w:val="0"/>
        <w:adjustRightInd w:val="0"/>
        <w:spacing w:after="0"/>
        <w:ind w:left="567" w:hanging="567"/>
        <w:rPr>
          <w:rFonts w:ascii="Arial" w:hAnsi="Arial" w:cs="Arial"/>
          <w:sz w:val="22"/>
          <w:szCs w:val="22"/>
        </w:rPr>
      </w:pPr>
      <w:r w:rsidRPr="00B26D48">
        <w:rPr>
          <w:rFonts w:ascii="Arial" w:hAnsi="Arial" w:cs="Arial"/>
          <w:sz w:val="22"/>
          <w:szCs w:val="22"/>
          <w:lang w:val="en-US"/>
        </w:rPr>
        <w:lastRenderedPageBreak/>
        <w:t xml:space="preserve">Review of Liebeschuetz, J.H.W.G., </w:t>
      </w:r>
      <w:r w:rsidRPr="00B26D48">
        <w:rPr>
          <w:rFonts w:ascii="Arial" w:hAnsi="Arial" w:cs="Arial"/>
          <w:i/>
          <w:sz w:val="22"/>
          <w:szCs w:val="22"/>
          <w:lang w:val="en-US"/>
        </w:rPr>
        <w:t>Decline and Change in Late Antiquity</w:t>
      </w:r>
      <w:r w:rsidRPr="00B26D48">
        <w:rPr>
          <w:rFonts w:ascii="Arial" w:hAnsi="Arial" w:cs="Arial"/>
          <w:sz w:val="22"/>
          <w:szCs w:val="22"/>
          <w:lang w:val="en-US"/>
        </w:rPr>
        <w:t xml:space="preserve"> (Variorum: Aldershot, 2006) in </w:t>
      </w:r>
      <w:r w:rsidRPr="00B26D48">
        <w:rPr>
          <w:rFonts w:ascii="Arial" w:hAnsi="Arial" w:cs="Arial"/>
          <w:i/>
          <w:sz w:val="22"/>
          <w:szCs w:val="22"/>
          <w:lang w:val="en-US"/>
        </w:rPr>
        <w:t xml:space="preserve">Scripta Classica Israelica </w:t>
      </w:r>
      <w:r w:rsidRPr="00B26D48">
        <w:rPr>
          <w:rFonts w:ascii="Arial" w:hAnsi="Arial" w:cs="Arial"/>
          <w:sz w:val="22"/>
          <w:szCs w:val="22"/>
          <w:lang w:val="en-US"/>
        </w:rPr>
        <w:t>26 (2007),</w:t>
      </w:r>
      <w:r w:rsidRPr="00B26D48">
        <w:rPr>
          <w:rFonts w:ascii="Arial" w:hAnsi="Arial" w:cs="Arial"/>
          <w:i/>
          <w:sz w:val="22"/>
          <w:szCs w:val="22"/>
          <w:lang w:val="en-US"/>
        </w:rPr>
        <w:t xml:space="preserve"> </w:t>
      </w:r>
      <w:r w:rsidRPr="00B26D48">
        <w:rPr>
          <w:rFonts w:ascii="Arial" w:hAnsi="Arial" w:cs="Arial"/>
          <w:sz w:val="22"/>
          <w:szCs w:val="22"/>
          <w:lang w:val="en-US"/>
        </w:rPr>
        <w:t>236-237</w:t>
      </w:r>
    </w:p>
    <w:p w14:paraId="24E905CC" w14:textId="77777777" w:rsidR="009333A7" w:rsidRPr="00B26D48" w:rsidRDefault="009333A7" w:rsidP="009333A7">
      <w:pPr>
        <w:pStyle w:val="BodyTextIndent2"/>
        <w:widowControl/>
        <w:autoSpaceDE w:val="0"/>
        <w:autoSpaceDN w:val="0"/>
        <w:adjustRightInd w:val="0"/>
        <w:spacing w:after="0"/>
        <w:ind w:left="567" w:hanging="567"/>
        <w:rPr>
          <w:rFonts w:ascii="Arial" w:hAnsi="Arial" w:cs="Arial"/>
          <w:sz w:val="22"/>
          <w:szCs w:val="22"/>
          <w:lang w:val="en-CA"/>
        </w:rPr>
      </w:pPr>
      <w:r w:rsidRPr="00B26D48">
        <w:rPr>
          <w:rFonts w:ascii="Arial" w:hAnsi="Arial" w:cs="Arial"/>
          <w:sz w:val="22"/>
          <w:szCs w:val="22"/>
        </w:rPr>
        <w:t xml:space="preserve">Review of Bishop, M. and Coulston, J.C.N., </w:t>
      </w:r>
      <w:r w:rsidRPr="00B26D48">
        <w:rPr>
          <w:rFonts w:ascii="Arial" w:hAnsi="Arial" w:cs="Arial"/>
          <w:i/>
          <w:sz w:val="22"/>
          <w:szCs w:val="22"/>
        </w:rPr>
        <w:t>Roman Military Equipment</w:t>
      </w:r>
      <w:r w:rsidRPr="00B26D48">
        <w:rPr>
          <w:rFonts w:ascii="Arial" w:hAnsi="Arial" w:cs="Arial"/>
          <w:sz w:val="22"/>
          <w:szCs w:val="22"/>
        </w:rPr>
        <w:t xml:space="preserve"> (Oxford, 2006) </w:t>
      </w:r>
      <w:r w:rsidR="00993129" w:rsidRPr="00B26D48">
        <w:rPr>
          <w:rFonts w:ascii="Arial" w:hAnsi="Arial" w:cs="Arial"/>
          <w:sz w:val="22"/>
          <w:szCs w:val="22"/>
        </w:rPr>
        <w:t>in</w:t>
      </w:r>
      <w:r w:rsidRPr="00B26D48">
        <w:rPr>
          <w:rFonts w:ascii="Arial" w:hAnsi="Arial" w:cs="Arial"/>
          <w:sz w:val="22"/>
          <w:szCs w:val="22"/>
        </w:rPr>
        <w:t xml:space="preserve"> </w:t>
      </w:r>
      <w:r w:rsidRPr="00B26D48">
        <w:rPr>
          <w:rFonts w:ascii="Arial" w:hAnsi="Arial" w:cs="Arial"/>
          <w:i/>
          <w:sz w:val="22"/>
          <w:szCs w:val="22"/>
          <w:lang w:val="en-CA"/>
        </w:rPr>
        <w:t>JRA</w:t>
      </w:r>
      <w:r w:rsidRPr="00B26D48">
        <w:rPr>
          <w:rFonts w:ascii="Arial" w:hAnsi="Arial" w:cs="Arial"/>
          <w:sz w:val="22"/>
          <w:szCs w:val="22"/>
          <w:lang w:val="en-CA"/>
        </w:rPr>
        <w:t xml:space="preserve"> 20 (2007), 488-490</w:t>
      </w:r>
    </w:p>
    <w:p w14:paraId="1A903861" w14:textId="77777777" w:rsidR="002B77E6" w:rsidRPr="00B522CE" w:rsidRDefault="002B77E6" w:rsidP="002B77E6">
      <w:pPr>
        <w:widowControl/>
        <w:ind w:left="720" w:hanging="720"/>
        <w:rPr>
          <w:rFonts w:ascii="Arial" w:hAnsi="Arial" w:cs="Arial"/>
          <w:sz w:val="22"/>
          <w:szCs w:val="22"/>
          <w:lang w:val="de-DE"/>
        </w:rPr>
      </w:pPr>
      <w:r w:rsidRPr="00B522CE">
        <w:rPr>
          <w:rFonts w:ascii="Arial" w:hAnsi="Arial" w:cs="Arial"/>
          <w:sz w:val="22"/>
          <w:szCs w:val="22"/>
          <w:lang w:val="de-DE"/>
        </w:rPr>
        <w:t xml:space="preserve">Review of Feld, K., </w:t>
      </w:r>
      <w:r w:rsidRPr="00B522CE">
        <w:rPr>
          <w:rFonts w:ascii="Arial" w:hAnsi="Arial" w:cs="Arial"/>
          <w:i/>
          <w:sz w:val="22"/>
          <w:szCs w:val="22"/>
          <w:lang w:val="de-DE"/>
        </w:rPr>
        <w:t>Barbarische Bürger</w:t>
      </w:r>
      <w:r w:rsidRPr="00B522CE">
        <w:rPr>
          <w:rFonts w:ascii="Arial" w:hAnsi="Arial" w:cs="Arial"/>
          <w:sz w:val="22"/>
          <w:szCs w:val="22"/>
          <w:lang w:val="de-DE"/>
        </w:rPr>
        <w:t xml:space="preserve"> (Berlin, de Gruyter, 2005) </w:t>
      </w:r>
      <w:r w:rsidR="00DB411E" w:rsidRPr="00B522CE">
        <w:rPr>
          <w:rFonts w:ascii="Arial" w:hAnsi="Arial" w:cs="Arial"/>
          <w:sz w:val="22"/>
          <w:szCs w:val="22"/>
          <w:lang w:val="de-DE"/>
        </w:rPr>
        <w:t xml:space="preserve">in </w:t>
      </w:r>
      <w:r w:rsidR="00566238" w:rsidRPr="00B522CE">
        <w:rPr>
          <w:rFonts w:ascii="Arial" w:hAnsi="Arial" w:cs="Arial"/>
          <w:snapToGrid/>
          <w:color w:val="0000FF"/>
          <w:sz w:val="22"/>
          <w:szCs w:val="22"/>
          <w:u w:val="single"/>
          <w:lang w:val="de-DE" w:eastAsia="en-CA"/>
        </w:rPr>
        <w:t>http://bmcr.brynmawr.edu/2007/2007-12-15.html</w:t>
      </w:r>
      <w:r w:rsidRPr="00B522CE">
        <w:rPr>
          <w:rFonts w:ascii="Arial" w:hAnsi="Arial" w:cs="Arial"/>
          <w:snapToGrid/>
          <w:sz w:val="22"/>
          <w:szCs w:val="22"/>
          <w:lang w:val="de-DE"/>
        </w:rPr>
        <w:t>.</w:t>
      </w:r>
    </w:p>
    <w:p w14:paraId="29CFAFD7" w14:textId="77777777" w:rsidR="00252535" w:rsidRPr="00B26D48" w:rsidRDefault="00252535" w:rsidP="00252535">
      <w:pPr>
        <w:widowControl/>
        <w:ind w:left="709" w:hanging="709"/>
        <w:rPr>
          <w:rFonts w:ascii="Arial" w:hAnsi="Arial" w:cs="Arial"/>
          <w:sz w:val="22"/>
          <w:szCs w:val="22"/>
        </w:rPr>
      </w:pPr>
      <w:r w:rsidRPr="00B26D48">
        <w:rPr>
          <w:rFonts w:ascii="Arial" w:hAnsi="Arial" w:cs="Arial"/>
          <w:sz w:val="22"/>
          <w:szCs w:val="22"/>
        </w:rPr>
        <w:t xml:space="preserve">Review of Goffart, W., </w:t>
      </w:r>
      <w:r w:rsidRPr="00B26D48">
        <w:rPr>
          <w:rFonts w:ascii="Arial" w:hAnsi="Arial" w:cs="Arial"/>
          <w:bCs/>
          <w:i/>
          <w:iCs/>
          <w:sz w:val="22"/>
          <w:szCs w:val="22"/>
        </w:rPr>
        <w:t>Barbarian Tides</w:t>
      </w:r>
      <w:r w:rsidRPr="00B26D48">
        <w:rPr>
          <w:rFonts w:ascii="Arial" w:hAnsi="Arial" w:cs="Arial"/>
          <w:sz w:val="22"/>
          <w:szCs w:val="22"/>
        </w:rPr>
        <w:t xml:space="preserve"> (Philadelphia: U. Penn. Press, 2006) in </w:t>
      </w:r>
      <w:r w:rsidRPr="00B26D48">
        <w:rPr>
          <w:rFonts w:ascii="Arial" w:hAnsi="Arial" w:cs="Arial"/>
          <w:bCs/>
          <w:i/>
          <w:iCs/>
          <w:sz w:val="22"/>
          <w:szCs w:val="22"/>
        </w:rPr>
        <w:t xml:space="preserve">Journal of Roman Studies </w:t>
      </w:r>
      <w:r w:rsidRPr="00B26D48">
        <w:rPr>
          <w:rFonts w:ascii="Arial" w:hAnsi="Arial" w:cs="Arial"/>
          <w:sz w:val="22"/>
          <w:szCs w:val="22"/>
        </w:rPr>
        <w:t xml:space="preserve">97 (2007), </w:t>
      </w:r>
      <w:r w:rsidR="001C1387" w:rsidRPr="00B26D48">
        <w:rPr>
          <w:rFonts w:ascii="Arial" w:hAnsi="Arial" w:cs="Arial"/>
          <w:sz w:val="22"/>
          <w:szCs w:val="22"/>
        </w:rPr>
        <w:t>385-387</w:t>
      </w:r>
    </w:p>
    <w:p w14:paraId="1F999357" w14:textId="77777777" w:rsidR="00210286" w:rsidRPr="00B26D48" w:rsidRDefault="00DE06AC" w:rsidP="00210286">
      <w:pPr>
        <w:widowControl/>
        <w:ind w:left="709" w:hanging="709"/>
        <w:rPr>
          <w:rFonts w:ascii="Arial" w:hAnsi="Arial" w:cs="Arial"/>
          <w:sz w:val="22"/>
          <w:szCs w:val="22"/>
        </w:rPr>
      </w:pPr>
      <w:r>
        <w:rPr>
          <w:rFonts w:ascii="Arial" w:hAnsi="Arial" w:cs="Arial"/>
          <w:sz w:val="22"/>
          <w:szCs w:val="22"/>
        </w:rPr>
        <w:t>“</w:t>
      </w:r>
      <w:r w:rsidR="00210286" w:rsidRPr="00B26D48">
        <w:rPr>
          <w:rFonts w:ascii="Arial" w:hAnsi="Arial" w:cs="Arial"/>
          <w:sz w:val="22"/>
          <w:szCs w:val="22"/>
        </w:rPr>
        <w:t>Göksu Archaeological Project 2006</w:t>
      </w:r>
      <w:r>
        <w:rPr>
          <w:rFonts w:ascii="Arial" w:hAnsi="Arial" w:cs="Arial"/>
          <w:sz w:val="22"/>
          <w:szCs w:val="22"/>
        </w:rPr>
        <w:t>”</w:t>
      </w:r>
      <w:r w:rsidR="00210286" w:rsidRPr="00B26D48">
        <w:rPr>
          <w:rFonts w:ascii="Arial" w:hAnsi="Arial" w:cs="Arial"/>
          <w:sz w:val="22"/>
          <w:szCs w:val="22"/>
        </w:rPr>
        <w:t xml:space="preserve">, </w:t>
      </w:r>
      <w:r w:rsidR="00210286" w:rsidRPr="00B26D48">
        <w:rPr>
          <w:rFonts w:ascii="Arial" w:hAnsi="Arial" w:cs="Arial"/>
          <w:i/>
          <w:sz w:val="22"/>
          <w:szCs w:val="22"/>
        </w:rPr>
        <w:t>Anatolian Archaeology</w:t>
      </w:r>
      <w:r w:rsidR="00210286" w:rsidRPr="00B26D48">
        <w:rPr>
          <w:rFonts w:ascii="Arial" w:hAnsi="Arial" w:cs="Arial"/>
          <w:sz w:val="22"/>
          <w:szCs w:val="22"/>
        </w:rPr>
        <w:t xml:space="preserve"> 12 (2006), 19-21.</w:t>
      </w:r>
    </w:p>
    <w:p w14:paraId="61B627FA" w14:textId="77777777" w:rsidR="002612B3" w:rsidRPr="00B26D48" w:rsidRDefault="00DE06AC" w:rsidP="002612B3">
      <w:pPr>
        <w:widowControl/>
        <w:ind w:left="709" w:hanging="709"/>
        <w:rPr>
          <w:rFonts w:ascii="Arial" w:hAnsi="Arial" w:cs="Arial"/>
          <w:sz w:val="22"/>
          <w:szCs w:val="22"/>
        </w:rPr>
      </w:pPr>
      <w:r>
        <w:rPr>
          <w:rFonts w:ascii="Arial" w:hAnsi="Arial" w:cs="Arial"/>
          <w:sz w:val="22"/>
          <w:szCs w:val="22"/>
        </w:rPr>
        <w:t>“</w:t>
      </w:r>
      <w:r w:rsidR="002612B3" w:rsidRPr="00B26D48">
        <w:rPr>
          <w:rFonts w:ascii="Arial" w:hAnsi="Arial" w:cs="Arial"/>
          <w:sz w:val="22"/>
          <w:szCs w:val="22"/>
        </w:rPr>
        <w:t>Göksu Archaeological Project 2005</w:t>
      </w:r>
      <w:r>
        <w:rPr>
          <w:rFonts w:ascii="Arial" w:hAnsi="Arial" w:cs="Arial"/>
          <w:sz w:val="22"/>
          <w:szCs w:val="22"/>
        </w:rPr>
        <w:t>”</w:t>
      </w:r>
      <w:r w:rsidR="002612B3" w:rsidRPr="00B26D48">
        <w:rPr>
          <w:rFonts w:ascii="Arial" w:hAnsi="Arial" w:cs="Arial"/>
          <w:sz w:val="22"/>
          <w:szCs w:val="22"/>
        </w:rPr>
        <w:t xml:space="preserve">, </w:t>
      </w:r>
      <w:r w:rsidR="002612B3" w:rsidRPr="00B26D48">
        <w:rPr>
          <w:rFonts w:ascii="Arial" w:hAnsi="Arial" w:cs="Arial"/>
          <w:i/>
          <w:sz w:val="22"/>
          <w:szCs w:val="22"/>
        </w:rPr>
        <w:t>Anatolian Archaeology</w:t>
      </w:r>
      <w:r w:rsidR="002612B3" w:rsidRPr="00B26D48">
        <w:rPr>
          <w:rFonts w:ascii="Arial" w:hAnsi="Arial" w:cs="Arial"/>
          <w:sz w:val="22"/>
          <w:szCs w:val="22"/>
        </w:rPr>
        <w:t xml:space="preserve"> 11 (2005), 16-18.</w:t>
      </w:r>
    </w:p>
    <w:p w14:paraId="24288494" w14:textId="77777777" w:rsidR="00B34F5D" w:rsidRPr="00B26D48" w:rsidRDefault="00DE06AC" w:rsidP="00B34F5D">
      <w:pPr>
        <w:widowControl/>
        <w:ind w:left="709" w:hanging="709"/>
        <w:rPr>
          <w:rFonts w:ascii="Arial" w:hAnsi="Arial" w:cs="Arial"/>
          <w:sz w:val="22"/>
          <w:szCs w:val="22"/>
        </w:rPr>
      </w:pPr>
      <w:r>
        <w:rPr>
          <w:rFonts w:ascii="Arial" w:hAnsi="Arial" w:cs="Arial"/>
          <w:sz w:val="22"/>
          <w:szCs w:val="22"/>
        </w:rPr>
        <w:t>“</w:t>
      </w:r>
      <w:r w:rsidR="00B34F5D" w:rsidRPr="00B26D48">
        <w:rPr>
          <w:rFonts w:ascii="Arial" w:hAnsi="Arial" w:cs="Arial"/>
          <w:sz w:val="22"/>
          <w:szCs w:val="22"/>
        </w:rPr>
        <w:t>Göksu Archaeological Project</w:t>
      </w:r>
      <w:r>
        <w:rPr>
          <w:rFonts w:ascii="Arial" w:hAnsi="Arial" w:cs="Arial"/>
          <w:sz w:val="22"/>
          <w:szCs w:val="22"/>
        </w:rPr>
        <w:t>”</w:t>
      </w:r>
      <w:r w:rsidR="00B34F5D" w:rsidRPr="00B26D48">
        <w:rPr>
          <w:rFonts w:ascii="Arial" w:hAnsi="Arial" w:cs="Arial"/>
          <w:sz w:val="22"/>
          <w:szCs w:val="22"/>
        </w:rPr>
        <w:t xml:space="preserve">, </w:t>
      </w:r>
      <w:r w:rsidR="00B34F5D" w:rsidRPr="00B26D48">
        <w:rPr>
          <w:rFonts w:ascii="Arial" w:hAnsi="Arial" w:cs="Arial"/>
          <w:i/>
          <w:sz w:val="22"/>
          <w:szCs w:val="22"/>
        </w:rPr>
        <w:t>Anatolian Archaeology</w:t>
      </w:r>
      <w:r w:rsidR="00B34F5D" w:rsidRPr="00B26D48">
        <w:rPr>
          <w:rFonts w:ascii="Arial" w:hAnsi="Arial" w:cs="Arial"/>
          <w:sz w:val="22"/>
          <w:szCs w:val="22"/>
        </w:rPr>
        <w:t xml:space="preserve"> 10 (2004), 26-28.</w:t>
      </w:r>
    </w:p>
    <w:p w14:paraId="4172E4AD" w14:textId="77777777" w:rsidR="00CE556A" w:rsidRPr="00B26D48" w:rsidRDefault="00CE556A">
      <w:pPr>
        <w:widowControl/>
        <w:ind w:left="709" w:hanging="709"/>
        <w:rPr>
          <w:rFonts w:ascii="Arial" w:hAnsi="Arial" w:cs="Arial"/>
          <w:sz w:val="22"/>
          <w:szCs w:val="22"/>
        </w:rPr>
      </w:pPr>
      <w:r w:rsidRPr="00B26D48">
        <w:rPr>
          <w:rFonts w:ascii="Arial" w:hAnsi="Arial" w:cs="Arial"/>
          <w:sz w:val="22"/>
          <w:szCs w:val="22"/>
        </w:rPr>
        <w:t xml:space="preserve">Review of Hekster, O., </w:t>
      </w:r>
      <w:r w:rsidRPr="00B26D48">
        <w:rPr>
          <w:rFonts w:ascii="Arial" w:hAnsi="Arial" w:cs="Arial"/>
          <w:bCs/>
          <w:i/>
          <w:iCs/>
          <w:sz w:val="22"/>
          <w:szCs w:val="22"/>
        </w:rPr>
        <w:t>Commodus</w:t>
      </w:r>
      <w:r w:rsidRPr="00B26D48">
        <w:rPr>
          <w:rFonts w:ascii="Arial" w:hAnsi="Arial" w:cs="Arial"/>
          <w:sz w:val="22"/>
          <w:szCs w:val="22"/>
        </w:rPr>
        <w:t xml:space="preserve">: </w:t>
      </w:r>
      <w:r w:rsidRPr="00B26D48">
        <w:rPr>
          <w:rFonts w:ascii="Arial" w:hAnsi="Arial" w:cs="Arial"/>
          <w:bCs/>
          <w:i/>
          <w:iCs/>
          <w:sz w:val="22"/>
          <w:szCs w:val="22"/>
        </w:rPr>
        <w:t>An Emperor at the Crossroads</w:t>
      </w:r>
      <w:r w:rsidRPr="00B26D48">
        <w:rPr>
          <w:rFonts w:ascii="Arial" w:hAnsi="Arial" w:cs="Arial"/>
          <w:sz w:val="22"/>
          <w:szCs w:val="22"/>
        </w:rPr>
        <w:t xml:space="preserve"> (Amsterdam: Gieben, 2002) in </w:t>
      </w:r>
      <w:r w:rsidRPr="00B26D48">
        <w:rPr>
          <w:rFonts w:ascii="Arial" w:hAnsi="Arial" w:cs="Arial"/>
          <w:bCs/>
          <w:i/>
          <w:iCs/>
          <w:sz w:val="22"/>
          <w:szCs w:val="22"/>
        </w:rPr>
        <w:t xml:space="preserve">Journal of Roman Studies </w:t>
      </w:r>
      <w:r w:rsidRPr="00B26D48">
        <w:rPr>
          <w:rFonts w:ascii="Arial" w:hAnsi="Arial" w:cs="Arial"/>
          <w:sz w:val="22"/>
          <w:szCs w:val="22"/>
        </w:rPr>
        <w:t>93 (2003), 397</w:t>
      </w:r>
    </w:p>
    <w:p w14:paraId="6FBBA28D" w14:textId="77777777" w:rsidR="00CE556A" w:rsidRPr="00B26D48" w:rsidRDefault="00DE06AC">
      <w:pPr>
        <w:widowControl/>
        <w:ind w:left="709" w:hanging="709"/>
        <w:rPr>
          <w:rFonts w:ascii="Arial" w:hAnsi="Arial" w:cs="Arial"/>
          <w:sz w:val="22"/>
          <w:szCs w:val="22"/>
        </w:rPr>
      </w:pPr>
      <w:r>
        <w:rPr>
          <w:rFonts w:ascii="Arial" w:hAnsi="Arial" w:cs="Arial"/>
          <w:sz w:val="22"/>
          <w:szCs w:val="22"/>
        </w:rPr>
        <w:t>“</w:t>
      </w:r>
      <w:r w:rsidR="00CE556A" w:rsidRPr="00B26D48">
        <w:rPr>
          <w:rFonts w:ascii="Arial" w:hAnsi="Arial" w:cs="Arial"/>
          <w:sz w:val="22"/>
          <w:szCs w:val="22"/>
        </w:rPr>
        <w:t>Göksu Archaeological Project</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Anatolian Archaeology</w:t>
      </w:r>
      <w:r w:rsidR="00CE556A" w:rsidRPr="00B26D48">
        <w:rPr>
          <w:rFonts w:ascii="Arial" w:hAnsi="Arial" w:cs="Arial"/>
          <w:sz w:val="22"/>
          <w:szCs w:val="22"/>
        </w:rPr>
        <w:t xml:space="preserve"> 9 (2003), 28-30.</w:t>
      </w:r>
    </w:p>
    <w:p w14:paraId="0C57F609" w14:textId="622F4453" w:rsidR="00CE556A" w:rsidRPr="00B522CE" w:rsidRDefault="00CE556A">
      <w:pPr>
        <w:pStyle w:val="BodyText"/>
        <w:spacing w:after="0"/>
        <w:ind w:left="709" w:hanging="709"/>
        <w:rPr>
          <w:rFonts w:ascii="Arial" w:hAnsi="Arial" w:cs="Arial"/>
          <w:sz w:val="22"/>
          <w:szCs w:val="22"/>
          <w:lang w:val="de-DE"/>
        </w:rPr>
      </w:pPr>
      <w:r w:rsidRPr="00B522CE">
        <w:rPr>
          <w:rFonts w:ascii="Arial" w:hAnsi="Arial" w:cs="Arial"/>
          <w:sz w:val="22"/>
          <w:szCs w:val="22"/>
          <w:lang w:val="de-DE"/>
        </w:rPr>
        <w:t xml:space="preserve">Review of Merkelbach, R. and Stauber, J., </w:t>
      </w:r>
      <w:r w:rsidRPr="00B522CE">
        <w:rPr>
          <w:rFonts w:ascii="Arial" w:hAnsi="Arial" w:cs="Arial"/>
          <w:bCs/>
          <w:i/>
          <w:iCs/>
          <w:sz w:val="22"/>
          <w:szCs w:val="22"/>
          <w:lang w:val="de-DE"/>
        </w:rPr>
        <w:t xml:space="preserve">Steinepigramme aus dem Griechischen Osten, </w:t>
      </w:r>
      <w:r w:rsidRPr="00B522CE">
        <w:rPr>
          <w:rFonts w:ascii="Arial" w:hAnsi="Arial" w:cs="Arial"/>
          <w:sz w:val="22"/>
          <w:szCs w:val="22"/>
          <w:lang w:val="de-DE"/>
        </w:rPr>
        <w:t xml:space="preserve">vol. 3 (Munich, K.G. Saur Verlag, 2001) in </w:t>
      </w:r>
      <w:r w:rsidRPr="00B522CE">
        <w:rPr>
          <w:rFonts w:ascii="Arial" w:hAnsi="Arial" w:cs="Arial"/>
          <w:bCs/>
          <w:i/>
          <w:iCs/>
          <w:sz w:val="22"/>
          <w:szCs w:val="22"/>
          <w:lang w:val="de-DE"/>
        </w:rPr>
        <w:t>Classical Review</w:t>
      </w:r>
      <w:r w:rsidRPr="00B522CE">
        <w:rPr>
          <w:rFonts w:ascii="Arial" w:hAnsi="Arial" w:cs="Arial"/>
          <w:sz w:val="22"/>
          <w:szCs w:val="22"/>
          <w:lang w:val="de-DE"/>
        </w:rPr>
        <w:t xml:space="preserve"> 53 (2003) 486-487.</w:t>
      </w:r>
    </w:p>
    <w:p w14:paraId="25865FA8" w14:textId="4A5D143F" w:rsidR="00CE556A" w:rsidRPr="00B26D48" w:rsidRDefault="00CE556A">
      <w:pPr>
        <w:widowControl/>
        <w:ind w:left="709" w:hanging="709"/>
        <w:rPr>
          <w:rFonts w:ascii="Arial" w:hAnsi="Arial" w:cs="Arial"/>
          <w:sz w:val="22"/>
          <w:szCs w:val="22"/>
        </w:rPr>
      </w:pPr>
      <w:r w:rsidRPr="00B26D48">
        <w:rPr>
          <w:rFonts w:ascii="Arial" w:hAnsi="Arial" w:cs="Arial"/>
          <w:sz w:val="22"/>
          <w:szCs w:val="22"/>
        </w:rPr>
        <w:t xml:space="preserve">Review of Ross, S.K., </w:t>
      </w:r>
      <w:r w:rsidRPr="00B26D48">
        <w:rPr>
          <w:rFonts w:ascii="Arial" w:hAnsi="Arial" w:cs="Arial"/>
          <w:bCs/>
          <w:i/>
          <w:iCs/>
          <w:sz w:val="22"/>
          <w:szCs w:val="22"/>
        </w:rPr>
        <w:t>Roman Edessa</w:t>
      </w:r>
      <w:r w:rsidRPr="00B26D48">
        <w:rPr>
          <w:rFonts w:ascii="Arial" w:hAnsi="Arial" w:cs="Arial"/>
          <w:sz w:val="22"/>
          <w:szCs w:val="22"/>
        </w:rPr>
        <w:t xml:space="preserve"> (London: Routledge, 2000) in </w:t>
      </w:r>
      <w:r w:rsidRPr="00B26D48">
        <w:rPr>
          <w:rFonts w:ascii="Arial" w:hAnsi="Arial" w:cs="Arial"/>
          <w:bCs/>
          <w:i/>
          <w:iCs/>
          <w:sz w:val="22"/>
          <w:szCs w:val="22"/>
        </w:rPr>
        <w:t xml:space="preserve">Classical Review </w:t>
      </w:r>
      <w:r w:rsidRPr="00B26D48">
        <w:rPr>
          <w:rFonts w:ascii="Arial" w:hAnsi="Arial" w:cs="Arial"/>
          <w:sz w:val="22"/>
          <w:szCs w:val="22"/>
        </w:rPr>
        <w:t>52 (2002), 133-134</w:t>
      </w:r>
      <w:r w:rsidR="00927D1B">
        <w:rPr>
          <w:rFonts w:ascii="Arial" w:hAnsi="Arial" w:cs="Arial"/>
          <w:sz w:val="22"/>
          <w:szCs w:val="22"/>
        </w:rPr>
        <w:t>.</w:t>
      </w:r>
    </w:p>
    <w:p w14:paraId="2F108633" w14:textId="77777777" w:rsidR="00CE556A" w:rsidRPr="00B26D48" w:rsidRDefault="00DE06AC">
      <w:pPr>
        <w:widowControl/>
        <w:rPr>
          <w:rFonts w:ascii="Arial" w:hAnsi="Arial" w:cs="Arial"/>
          <w:sz w:val="22"/>
          <w:szCs w:val="22"/>
        </w:rPr>
      </w:pPr>
      <w:r>
        <w:rPr>
          <w:rFonts w:ascii="Arial" w:hAnsi="Arial" w:cs="Arial"/>
          <w:sz w:val="22"/>
          <w:szCs w:val="22"/>
        </w:rPr>
        <w:t>“</w:t>
      </w:r>
      <w:r w:rsidR="00CE556A" w:rsidRPr="00B26D48">
        <w:rPr>
          <w:rFonts w:ascii="Arial" w:hAnsi="Arial" w:cs="Arial"/>
          <w:sz w:val="22"/>
          <w:szCs w:val="22"/>
        </w:rPr>
        <w:t>Göksu Archaeological Project</w:t>
      </w:r>
      <w:r>
        <w:rPr>
          <w:rFonts w:ascii="Arial" w:hAnsi="Arial" w:cs="Arial"/>
          <w:sz w:val="22"/>
          <w:szCs w:val="22"/>
        </w:rPr>
        <w:t>”</w:t>
      </w:r>
      <w:r w:rsidR="00CE556A" w:rsidRPr="00B26D48">
        <w:rPr>
          <w:rFonts w:ascii="Arial" w:hAnsi="Arial" w:cs="Arial"/>
          <w:sz w:val="22"/>
          <w:szCs w:val="22"/>
        </w:rPr>
        <w:t xml:space="preserve">, </w:t>
      </w:r>
      <w:r w:rsidR="00CE556A" w:rsidRPr="00B26D48">
        <w:rPr>
          <w:rFonts w:ascii="Arial" w:hAnsi="Arial" w:cs="Arial"/>
          <w:i/>
          <w:sz w:val="22"/>
          <w:szCs w:val="22"/>
        </w:rPr>
        <w:t>Anatolian Archaeology</w:t>
      </w:r>
      <w:r w:rsidR="00CE556A" w:rsidRPr="00B26D48">
        <w:rPr>
          <w:rFonts w:ascii="Arial" w:hAnsi="Arial" w:cs="Arial"/>
          <w:sz w:val="22"/>
          <w:szCs w:val="22"/>
        </w:rPr>
        <w:t xml:space="preserve"> 8 (2002), 24.</w:t>
      </w:r>
    </w:p>
    <w:p w14:paraId="27F92806" w14:textId="77777777" w:rsidR="00CE556A" w:rsidRPr="00B26D48" w:rsidRDefault="00CE556A" w:rsidP="00C27EA1">
      <w:pPr>
        <w:widowControl/>
        <w:ind w:left="720" w:hanging="720"/>
        <w:rPr>
          <w:rFonts w:ascii="Arial" w:hAnsi="Arial" w:cs="Arial"/>
          <w:sz w:val="22"/>
          <w:szCs w:val="22"/>
        </w:rPr>
      </w:pPr>
      <w:r w:rsidRPr="00B26D48">
        <w:rPr>
          <w:rFonts w:ascii="Arial" w:hAnsi="Arial" w:cs="Arial"/>
          <w:sz w:val="22"/>
          <w:szCs w:val="22"/>
        </w:rPr>
        <w:t xml:space="preserve">Review of Harrison, M., </w:t>
      </w:r>
      <w:r w:rsidRPr="00B26D48">
        <w:rPr>
          <w:rFonts w:ascii="Arial" w:hAnsi="Arial" w:cs="Arial"/>
          <w:bCs/>
          <w:i/>
          <w:iCs/>
          <w:sz w:val="22"/>
          <w:szCs w:val="22"/>
        </w:rPr>
        <w:t>Mountain and Plain</w:t>
      </w:r>
      <w:r w:rsidRPr="00B26D48">
        <w:rPr>
          <w:rFonts w:ascii="Arial" w:hAnsi="Arial" w:cs="Arial"/>
          <w:sz w:val="22"/>
          <w:szCs w:val="22"/>
        </w:rPr>
        <w:t xml:space="preserve"> (Ann Arbor, University of Michigan Press, 2001) in </w:t>
      </w:r>
      <w:r w:rsidRPr="00B26D48">
        <w:rPr>
          <w:rFonts w:ascii="Arial" w:hAnsi="Arial" w:cs="Arial"/>
          <w:bCs/>
          <w:i/>
          <w:iCs/>
          <w:sz w:val="22"/>
          <w:szCs w:val="22"/>
        </w:rPr>
        <w:t xml:space="preserve">Bryn Mawr Classical Review </w:t>
      </w:r>
      <w:r w:rsidRPr="00B26D48">
        <w:rPr>
          <w:rFonts w:ascii="Arial" w:hAnsi="Arial" w:cs="Arial"/>
          <w:snapToGrid/>
          <w:sz w:val="22"/>
          <w:szCs w:val="22"/>
        </w:rPr>
        <w:t>02.03.07.</w:t>
      </w:r>
    </w:p>
    <w:p w14:paraId="1C812B53" w14:textId="77777777" w:rsidR="00CE556A" w:rsidRPr="00B26D48" w:rsidRDefault="00CE556A" w:rsidP="00C27EA1">
      <w:pPr>
        <w:widowControl/>
        <w:tabs>
          <w:tab w:val="left" w:pos="-1440"/>
        </w:tabs>
        <w:ind w:left="720" w:hanging="720"/>
        <w:rPr>
          <w:rFonts w:ascii="Arial" w:hAnsi="Arial" w:cs="Arial"/>
          <w:sz w:val="22"/>
          <w:szCs w:val="22"/>
        </w:rPr>
      </w:pPr>
      <w:r w:rsidRPr="00B26D48">
        <w:rPr>
          <w:rFonts w:ascii="Arial" w:hAnsi="Arial" w:cs="Arial"/>
          <w:sz w:val="22"/>
          <w:szCs w:val="22"/>
        </w:rPr>
        <w:t xml:space="preserve">Review of Gabrielsen, V., </w:t>
      </w:r>
      <w:r w:rsidRPr="00B26D48">
        <w:rPr>
          <w:rFonts w:ascii="Arial" w:hAnsi="Arial" w:cs="Arial"/>
          <w:bCs/>
          <w:i/>
          <w:iCs/>
          <w:sz w:val="22"/>
          <w:szCs w:val="22"/>
        </w:rPr>
        <w:t>The Naval Aristocracy of Hellenistic Rhodes</w:t>
      </w:r>
      <w:r w:rsidRPr="00B26D48">
        <w:rPr>
          <w:rFonts w:ascii="Arial" w:hAnsi="Arial" w:cs="Arial"/>
          <w:sz w:val="22"/>
          <w:szCs w:val="22"/>
        </w:rPr>
        <w:t xml:space="preserve"> (Aarhus, Aarhus University Press, 1997) for </w:t>
      </w:r>
      <w:r w:rsidRPr="00B26D48">
        <w:rPr>
          <w:rFonts w:ascii="Arial" w:hAnsi="Arial" w:cs="Arial"/>
          <w:bCs/>
          <w:i/>
          <w:iCs/>
          <w:sz w:val="22"/>
          <w:szCs w:val="22"/>
        </w:rPr>
        <w:t xml:space="preserve">International Journal of Maritime History </w:t>
      </w:r>
      <w:r w:rsidRPr="00B26D48">
        <w:rPr>
          <w:rFonts w:ascii="Arial" w:hAnsi="Arial" w:cs="Arial"/>
          <w:sz w:val="22"/>
          <w:szCs w:val="22"/>
        </w:rPr>
        <w:t>13.1 (2001), 238.</w:t>
      </w:r>
    </w:p>
    <w:p w14:paraId="2267CB06" w14:textId="77777777" w:rsidR="00CE556A" w:rsidRPr="00B522CE" w:rsidRDefault="00CE556A" w:rsidP="00C27EA1">
      <w:pPr>
        <w:widowControl/>
        <w:ind w:left="720" w:hanging="720"/>
        <w:rPr>
          <w:rFonts w:ascii="Arial" w:hAnsi="Arial" w:cs="Arial"/>
          <w:sz w:val="22"/>
          <w:szCs w:val="22"/>
          <w:lang w:val="de-DE"/>
        </w:rPr>
      </w:pPr>
      <w:r w:rsidRPr="00B522CE">
        <w:rPr>
          <w:rFonts w:ascii="Arial" w:hAnsi="Arial" w:cs="Arial"/>
          <w:sz w:val="22"/>
          <w:szCs w:val="22"/>
          <w:lang w:val="de-DE"/>
        </w:rPr>
        <w:t xml:space="preserve">Review of Müller, F.L., ed. and tr., </w:t>
      </w:r>
      <w:r w:rsidRPr="00B522CE">
        <w:rPr>
          <w:rFonts w:ascii="Arial" w:hAnsi="Arial" w:cs="Arial"/>
          <w:i/>
          <w:sz w:val="22"/>
          <w:szCs w:val="22"/>
          <w:lang w:val="de-DE"/>
        </w:rPr>
        <w:t>Vegetius: Abriss des Militärwesens</w:t>
      </w:r>
      <w:r w:rsidRPr="00B522CE">
        <w:rPr>
          <w:rFonts w:ascii="Arial" w:hAnsi="Arial" w:cs="Arial"/>
          <w:sz w:val="22"/>
          <w:szCs w:val="22"/>
          <w:lang w:val="de-DE"/>
        </w:rPr>
        <w:t xml:space="preserve"> (Stuttgart, Franz Steiner Verlag, 1997) in </w:t>
      </w:r>
      <w:hyperlink r:id="rId35" w:history="1">
        <w:r w:rsidR="00566238" w:rsidRPr="00B522CE">
          <w:rPr>
            <w:rStyle w:val="Hyperlink"/>
            <w:rFonts w:ascii="Arial" w:hAnsi="Arial" w:cs="Arial"/>
            <w:sz w:val="22"/>
            <w:szCs w:val="22"/>
            <w:lang w:val="de-DE"/>
          </w:rPr>
          <w:t>http://bmcr.brynmawr.edu/2001/2001-01-13.html</w:t>
        </w:r>
      </w:hyperlink>
    </w:p>
    <w:p w14:paraId="02E45DAE" w14:textId="77777777" w:rsidR="00CE556A" w:rsidRPr="00B522CE" w:rsidRDefault="00CE556A" w:rsidP="00C27EA1">
      <w:pPr>
        <w:widowControl/>
        <w:ind w:left="720" w:hanging="720"/>
        <w:rPr>
          <w:rFonts w:ascii="Arial" w:hAnsi="Arial" w:cs="Arial"/>
          <w:sz w:val="22"/>
          <w:szCs w:val="22"/>
          <w:lang w:val="de-DE"/>
        </w:rPr>
      </w:pPr>
      <w:r w:rsidRPr="00B522CE">
        <w:rPr>
          <w:rFonts w:ascii="Arial" w:hAnsi="Arial" w:cs="Arial"/>
          <w:sz w:val="22"/>
          <w:szCs w:val="22"/>
          <w:lang w:val="de-DE"/>
        </w:rPr>
        <w:t xml:space="preserve">Review of Lund, A., </w:t>
      </w:r>
      <w:r w:rsidRPr="00B522CE">
        <w:rPr>
          <w:rFonts w:ascii="Arial" w:hAnsi="Arial" w:cs="Arial"/>
          <w:i/>
          <w:sz w:val="22"/>
          <w:szCs w:val="22"/>
          <w:lang w:val="de-DE"/>
        </w:rPr>
        <w:t>Die ersten Germanen: Ethnizität und Ethnogenese</w:t>
      </w:r>
      <w:r w:rsidRPr="00B522CE">
        <w:rPr>
          <w:rFonts w:ascii="Arial" w:hAnsi="Arial" w:cs="Arial"/>
          <w:sz w:val="22"/>
          <w:szCs w:val="22"/>
          <w:lang w:val="de-DE"/>
        </w:rPr>
        <w:t xml:space="preserve"> (Heidelberg, Universitätsverlag C. Winter, 1998) in </w:t>
      </w:r>
      <w:r w:rsidRPr="00B522CE">
        <w:rPr>
          <w:rFonts w:ascii="Arial" w:hAnsi="Arial" w:cs="Arial"/>
          <w:i/>
          <w:sz w:val="22"/>
          <w:szCs w:val="22"/>
          <w:lang w:val="de-DE"/>
        </w:rPr>
        <w:t>Classical Review</w:t>
      </w:r>
      <w:r w:rsidRPr="00B522CE">
        <w:rPr>
          <w:rFonts w:ascii="Arial" w:hAnsi="Arial" w:cs="Arial"/>
          <w:sz w:val="22"/>
          <w:szCs w:val="22"/>
          <w:lang w:val="de-DE"/>
        </w:rPr>
        <w:t xml:space="preserve"> 49 (1999), 609-610.</w:t>
      </w:r>
    </w:p>
    <w:p w14:paraId="0DEA8E0B" w14:textId="77777777" w:rsidR="00321DDA" w:rsidRPr="00B522CE" w:rsidRDefault="00321DDA" w:rsidP="00C27EA1">
      <w:pPr>
        <w:widowControl/>
        <w:rPr>
          <w:rFonts w:ascii="Arial" w:hAnsi="Arial" w:cs="Arial"/>
          <w:b/>
          <w:bCs/>
          <w:sz w:val="22"/>
          <w:szCs w:val="22"/>
          <w:lang w:val="de-DE"/>
        </w:rPr>
      </w:pPr>
    </w:p>
    <w:p w14:paraId="7A57E774" w14:textId="77777777" w:rsidR="00F42E09" w:rsidRPr="005134EC" w:rsidRDefault="00F42E09" w:rsidP="00C27EA1">
      <w:pPr>
        <w:widowControl/>
        <w:rPr>
          <w:rFonts w:ascii="Arial" w:hAnsi="Arial" w:cs="Arial"/>
          <w:b/>
          <w:bCs/>
          <w:sz w:val="22"/>
          <w:szCs w:val="22"/>
        </w:rPr>
      </w:pPr>
      <w:r w:rsidRPr="005134EC">
        <w:rPr>
          <w:rFonts w:ascii="Arial" w:hAnsi="Arial" w:cs="Arial"/>
          <w:b/>
          <w:bCs/>
          <w:sz w:val="22"/>
          <w:szCs w:val="22"/>
        </w:rPr>
        <w:t>Non-refereed:</w:t>
      </w:r>
    </w:p>
    <w:p w14:paraId="627D2BE1" w14:textId="749845BD" w:rsidR="00460221" w:rsidRPr="00460221" w:rsidRDefault="00460221" w:rsidP="008351B8">
      <w:pPr>
        <w:widowControl/>
        <w:tabs>
          <w:tab w:val="left" w:pos="-1440"/>
        </w:tabs>
        <w:ind w:left="720" w:hanging="720"/>
        <w:rPr>
          <w:rFonts w:ascii="Arial" w:hAnsi="Arial" w:cs="Arial"/>
          <w:bCs/>
          <w:sz w:val="22"/>
          <w:szCs w:val="22"/>
        </w:rPr>
      </w:pPr>
      <w:r>
        <w:rPr>
          <w:rFonts w:ascii="Arial" w:hAnsi="Arial" w:cs="Arial"/>
          <w:bCs/>
          <w:sz w:val="22"/>
          <w:szCs w:val="22"/>
        </w:rPr>
        <w:t xml:space="preserve">“Emendar un imperio”, </w:t>
      </w:r>
      <w:r w:rsidRPr="00460221">
        <w:rPr>
          <w:rFonts w:ascii="Arial" w:hAnsi="Arial" w:cs="Arial"/>
          <w:bCs/>
          <w:i/>
          <w:iCs/>
          <w:sz w:val="22"/>
          <w:szCs w:val="22"/>
        </w:rPr>
        <w:t>Desperta Ferro</w:t>
      </w:r>
      <w:r>
        <w:rPr>
          <w:rFonts w:ascii="Arial" w:hAnsi="Arial" w:cs="Arial"/>
          <w:bCs/>
          <w:i/>
          <w:iCs/>
          <w:sz w:val="22"/>
          <w:szCs w:val="22"/>
        </w:rPr>
        <w:t xml:space="preserve"> </w:t>
      </w:r>
      <w:r w:rsidRPr="00460221">
        <w:rPr>
          <w:rFonts w:ascii="Arial" w:hAnsi="Arial" w:cs="Arial"/>
          <w:bCs/>
          <w:sz w:val="22"/>
          <w:szCs w:val="22"/>
        </w:rPr>
        <w:t>83 (</w:t>
      </w:r>
      <w:r>
        <w:rPr>
          <w:rFonts w:ascii="Arial" w:hAnsi="Arial" w:cs="Arial"/>
          <w:bCs/>
          <w:sz w:val="22"/>
          <w:szCs w:val="22"/>
        </w:rPr>
        <w:t>April 2024</w:t>
      </w:r>
      <w:r w:rsidRPr="00460221">
        <w:rPr>
          <w:rFonts w:ascii="Arial" w:hAnsi="Arial" w:cs="Arial"/>
          <w:bCs/>
          <w:sz w:val="22"/>
          <w:szCs w:val="22"/>
        </w:rPr>
        <w:t>), 20-23</w:t>
      </w:r>
    </w:p>
    <w:p w14:paraId="66BD220D" w14:textId="2429610E" w:rsidR="008351B8" w:rsidRPr="008351B8" w:rsidRDefault="008351B8" w:rsidP="008351B8">
      <w:pPr>
        <w:widowControl/>
        <w:tabs>
          <w:tab w:val="left" w:pos="-1440"/>
        </w:tabs>
        <w:ind w:left="720" w:hanging="720"/>
        <w:rPr>
          <w:rFonts w:ascii="Arial" w:hAnsi="Arial" w:cs="Arial"/>
          <w:bCs/>
          <w:iCs/>
          <w:sz w:val="22"/>
          <w:szCs w:val="22"/>
        </w:rPr>
      </w:pPr>
      <w:r>
        <w:rPr>
          <w:rFonts w:ascii="Arial" w:hAnsi="Arial" w:cs="Arial"/>
          <w:bCs/>
          <w:sz w:val="22"/>
          <w:szCs w:val="22"/>
        </w:rPr>
        <w:t>“</w:t>
      </w:r>
      <w:r w:rsidRPr="008351B8">
        <w:rPr>
          <w:rFonts w:ascii="Arial" w:hAnsi="Arial" w:cs="Arial"/>
          <w:bCs/>
          <w:sz w:val="22"/>
          <w:szCs w:val="22"/>
        </w:rPr>
        <w:t>Camino al</w:t>
      </w:r>
      <w:r>
        <w:rPr>
          <w:rFonts w:ascii="Arial" w:hAnsi="Arial" w:cs="Arial"/>
          <w:bCs/>
          <w:sz w:val="22"/>
          <w:szCs w:val="22"/>
        </w:rPr>
        <w:t xml:space="preserve"> </w:t>
      </w:r>
      <w:r w:rsidRPr="008351B8">
        <w:rPr>
          <w:rFonts w:ascii="Arial" w:hAnsi="Arial" w:cs="Arial"/>
          <w:bCs/>
          <w:sz w:val="22"/>
          <w:szCs w:val="22"/>
        </w:rPr>
        <w:t>desastre</w:t>
      </w:r>
      <w:r>
        <w:rPr>
          <w:rFonts w:ascii="Arial" w:hAnsi="Arial" w:cs="Arial"/>
          <w:bCs/>
          <w:sz w:val="22"/>
          <w:szCs w:val="22"/>
        </w:rPr>
        <w:t xml:space="preserve">. </w:t>
      </w:r>
      <w:r w:rsidRPr="008351B8">
        <w:rPr>
          <w:rFonts w:ascii="Arial" w:hAnsi="Arial" w:cs="Arial"/>
          <w:bCs/>
          <w:sz w:val="22"/>
          <w:szCs w:val="22"/>
        </w:rPr>
        <w:t>El último siglo</w:t>
      </w:r>
      <w:r>
        <w:rPr>
          <w:rFonts w:ascii="Arial" w:hAnsi="Arial" w:cs="Arial"/>
          <w:bCs/>
          <w:sz w:val="22"/>
          <w:szCs w:val="22"/>
        </w:rPr>
        <w:t xml:space="preserve"> </w:t>
      </w:r>
      <w:r w:rsidRPr="008351B8">
        <w:rPr>
          <w:rFonts w:ascii="Arial" w:hAnsi="Arial" w:cs="Arial"/>
          <w:bCs/>
          <w:sz w:val="22"/>
          <w:szCs w:val="22"/>
        </w:rPr>
        <w:t>de Occidente</w:t>
      </w:r>
      <w:r>
        <w:rPr>
          <w:rFonts w:ascii="Arial" w:hAnsi="Arial" w:cs="Arial"/>
          <w:bCs/>
          <w:sz w:val="22"/>
          <w:szCs w:val="22"/>
        </w:rPr>
        <w:t xml:space="preserve">”, </w:t>
      </w:r>
      <w:r>
        <w:rPr>
          <w:rFonts w:ascii="Arial" w:hAnsi="Arial" w:cs="Arial"/>
          <w:bCs/>
          <w:i/>
          <w:sz w:val="22"/>
          <w:szCs w:val="22"/>
        </w:rPr>
        <w:t xml:space="preserve">Desperta Ferro </w:t>
      </w:r>
      <w:r>
        <w:rPr>
          <w:rFonts w:ascii="Arial" w:hAnsi="Arial" w:cs="Arial"/>
          <w:bCs/>
          <w:iCs/>
          <w:sz w:val="22"/>
          <w:szCs w:val="22"/>
        </w:rPr>
        <w:t>25 (December 2020)</w:t>
      </w:r>
      <w:r>
        <w:rPr>
          <w:rFonts w:ascii="Arial" w:hAnsi="Arial" w:cs="Arial"/>
          <w:bCs/>
          <w:i/>
          <w:sz w:val="22"/>
          <w:szCs w:val="22"/>
        </w:rPr>
        <w:t xml:space="preserve">, </w:t>
      </w:r>
      <w:r>
        <w:rPr>
          <w:rFonts w:ascii="Arial" w:hAnsi="Arial" w:cs="Arial"/>
          <w:bCs/>
          <w:iCs/>
          <w:sz w:val="22"/>
          <w:szCs w:val="22"/>
        </w:rPr>
        <w:t>6-13</w:t>
      </w:r>
    </w:p>
    <w:p w14:paraId="3568E77E" w14:textId="6DF7B320" w:rsidR="008351B8" w:rsidRDefault="008351B8" w:rsidP="008351B8">
      <w:pPr>
        <w:widowControl/>
        <w:tabs>
          <w:tab w:val="left" w:pos="-1440"/>
        </w:tabs>
        <w:ind w:left="720" w:hanging="720"/>
        <w:rPr>
          <w:rFonts w:ascii="Arial" w:hAnsi="Arial" w:cs="Arial"/>
          <w:bCs/>
          <w:sz w:val="22"/>
          <w:szCs w:val="22"/>
        </w:rPr>
      </w:pPr>
      <w:r>
        <w:rPr>
          <w:rFonts w:ascii="Arial" w:hAnsi="Arial" w:cs="Arial"/>
          <w:bCs/>
          <w:sz w:val="22"/>
          <w:szCs w:val="22"/>
        </w:rPr>
        <w:t>“</w:t>
      </w:r>
      <w:r w:rsidRPr="00ED7886">
        <w:rPr>
          <w:rFonts w:ascii="Arial" w:hAnsi="Arial" w:cs="Arial"/>
          <w:bCs/>
          <w:sz w:val="22"/>
          <w:szCs w:val="22"/>
        </w:rPr>
        <w:t>¿Una eficaz máquina de matar?</w:t>
      </w:r>
      <w:r>
        <w:rPr>
          <w:rFonts w:ascii="Arial" w:hAnsi="Arial" w:cs="Arial"/>
          <w:bCs/>
          <w:sz w:val="22"/>
          <w:szCs w:val="22"/>
        </w:rPr>
        <w:t xml:space="preserve">”, </w:t>
      </w:r>
      <w:r>
        <w:rPr>
          <w:rFonts w:ascii="Arial" w:hAnsi="Arial" w:cs="Arial"/>
          <w:bCs/>
          <w:i/>
          <w:sz w:val="22"/>
          <w:szCs w:val="22"/>
        </w:rPr>
        <w:t>Desperta Ferro</w:t>
      </w:r>
      <w:r>
        <w:rPr>
          <w:rFonts w:ascii="Arial" w:hAnsi="Arial" w:cs="Arial"/>
          <w:bCs/>
          <w:sz w:val="22"/>
          <w:szCs w:val="22"/>
        </w:rPr>
        <w:t xml:space="preserve"> 13 (December 2017), 12-16</w:t>
      </w:r>
    </w:p>
    <w:p w14:paraId="19574B79" w14:textId="28FB07E5" w:rsidR="00F42E09" w:rsidRPr="00B26D48" w:rsidRDefault="00F42E09" w:rsidP="00C27EA1">
      <w:pPr>
        <w:widowControl/>
        <w:ind w:left="720" w:hanging="720"/>
        <w:rPr>
          <w:rFonts w:ascii="Arial" w:hAnsi="Arial" w:cs="Arial"/>
          <w:bCs/>
          <w:sz w:val="22"/>
          <w:szCs w:val="22"/>
        </w:rPr>
      </w:pPr>
      <w:r w:rsidRPr="00B26D48">
        <w:rPr>
          <w:rFonts w:ascii="Arial" w:hAnsi="Arial" w:cs="Arial"/>
          <w:bCs/>
          <w:sz w:val="22"/>
          <w:szCs w:val="22"/>
        </w:rPr>
        <w:t>With E. Equin</w:t>
      </w:r>
      <w:r w:rsidR="00343CB1" w:rsidRPr="00B26D48">
        <w:rPr>
          <w:rFonts w:ascii="Arial" w:hAnsi="Arial" w:cs="Arial"/>
          <w:bCs/>
          <w:sz w:val="22"/>
          <w:szCs w:val="22"/>
        </w:rPr>
        <w:t>i</w:t>
      </w:r>
      <w:r w:rsidRPr="00B26D48">
        <w:rPr>
          <w:rFonts w:ascii="Arial" w:hAnsi="Arial" w:cs="Arial"/>
          <w:bCs/>
          <w:sz w:val="22"/>
          <w:szCs w:val="22"/>
        </w:rPr>
        <w:t xml:space="preserve"> Schneider and Wannagat, D.,</w:t>
      </w:r>
      <w:r w:rsidRPr="00B26D48">
        <w:rPr>
          <w:rFonts w:ascii="Arial" w:hAnsi="Arial" w:cs="Arial"/>
          <w:bCs/>
          <w:i/>
          <w:sz w:val="22"/>
          <w:szCs w:val="22"/>
        </w:rPr>
        <w:t xml:space="preserve"> Temple to Church/Tapınaktan Kiliseye </w:t>
      </w:r>
      <w:r w:rsidRPr="00B26D48">
        <w:rPr>
          <w:rFonts w:ascii="Arial" w:hAnsi="Arial" w:cs="Arial"/>
          <w:bCs/>
          <w:sz w:val="22"/>
          <w:szCs w:val="22"/>
        </w:rPr>
        <w:t>(Istanbul, Ege Yayınları, 2007)</w:t>
      </w:r>
    </w:p>
    <w:p w14:paraId="6C8B4AF1" w14:textId="77777777" w:rsidR="000C2249" w:rsidRDefault="00C27EA1" w:rsidP="000C2249">
      <w:pPr>
        <w:widowControl/>
        <w:ind w:left="720" w:hanging="720"/>
        <w:rPr>
          <w:rFonts w:ascii="Arial" w:hAnsi="Arial" w:cs="Arial"/>
          <w:bCs/>
          <w:sz w:val="22"/>
          <w:szCs w:val="22"/>
        </w:rPr>
      </w:pPr>
      <w:r w:rsidRPr="00B26D48">
        <w:rPr>
          <w:rFonts w:ascii="Arial" w:hAnsi="Arial" w:cs="Arial"/>
          <w:bCs/>
          <w:i/>
          <w:sz w:val="22"/>
          <w:szCs w:val="22"/>
        </w:rPr>
        <w:t xml:space="preserve">A Pipeline Through History: A non-technical summary of the archaeology of the BTC Pipeline </w:t>
      </w:r>
      <w:r w:rsidRPr="00B26D48">
        <w:rPr>
          <w:rFonts w:ascii="Arial" w:hAnsi="Arial" w:cs="Arial"/>
          <w:bCs/>
          <w:sz w:val="22"/>
          <w:szCs w:val="22"/>
        </w:rPr>
        <w:t>(Ankara, BP, 2006)</w:t>
      </w:r>
    </w:p>
    <w:p w14:paraId="095D1750" w14:textId="77777777" w:rsidR="000C2249" w:rsidRDefault="000C2249" w:rsidP="000C2249">
      <w:pPr>
        <w:widowControl/>
        <w:ind w:left="720" w:hanging="720"/>
        <w:rPr>
          <w:rFonts w:ascii="Arial" w:hAnsi="Arial" w:cs="Arial"/>
          <w:b/>
          <w:bCs/>
          <w:sz w:val="20"/>
        </w:rPr>
      </w:pPr>
    </w:p>
    <w:p w14:paraId="17A008F5" w14:textId="77777777" w:rsidR="000C2249" w:rsidRDefault="000C2249" w:rsidP="000C2249">
      <w:pPr>
        <w:widowControl/>
        <w:ind w:left="720" w:hanging="720"/>
        <w:rPr>
          <w:rFonts w:ascii="Arial" w:hAnsi="Arial" w:cs="Arial"/>
          <w:b/>
          <w:bCs/>
          <w:sz w:val="20"/>
        </w:rPr>
      </w:pPr>
    </w:p>
    <w:p w14:paraId="689C73B8" w14:textId="3B4A2C64" w:rsidR="00C14778" w:rsidRPr="008E3516" w:rsidRDefault="00C14778" w:rsidP="000C2249">
      <w:pPr>
        <w:widowControl/>
        <w:ind w:left="720" w:hanging="720"/>
        <w:rPr>
          <w:rFonts w:ascii="Arial" w:hAnsi="Arial" w:cs="Arial"/>
          <w:b/>
          <w:bCs/>
          <w:sz w:val="20"/>
        </w:rPr>
      </w:pPr>
      <w:r w:rsidRPr="008E3516">
        <w:rPr>
          <w:rFonts w:ascii="Arial" w:hAnsi="Arial" w:cs="Arial"/>
          <w:b/>
          <w:bCs/>
          <w:sz w:val="20"/>
        </w:rPr>
        <w:t>COURSES TAUGHT (1993-20</w:t>
      </w:r>
      <w:r w:rsidR="007855A0">
        <w:rPr>
          <w:rFonts w:ascii="Arial" w:hAnsi="Arial" w:cs="Arial"/>
          <w:b/>
          <w:bCs/>
          <w:sz w:val="20"/>
        </w:rPr>
        <w:t>2</w:t>
      </w:r>
      <w:r w:rsidR="0024168C">
        <w:rPr>
          <w:rFonts w:ascii="Arial" w:hAnsi="Arial" w:cs="Arial"/>
          <w:b/>
          <w:bCs/>
          <w:sz w:val="20"/>
        </w:rPr>
        <w:t>5</w:t>
      </w:r>
      <w:r w:rsidRPr="008E3516">
        <w:rPr>
          <w:rFonts w:ascii="Arial" w:hAnsi="Arial" w:cs="Arial"/>
          <w:b/>
          <w:bCs/>
          <w:sz w:val="20"/>
        </w:rPr>
        <w:t>):</w:t>
      </w:r>
    </w:p>
    <w:p w14:paraId="5510558D" w14:textId="50F35DFD" w:rsidR="002A6652" w:rsidRPr="008E3516" w:rsidRDefault="00C14778" w:rsidP="00C27EA1">
      <w:pPr>
        <w:widowControl/>
        <w:rPr>
          <w:rFonts w:ascii="Arial" w:hAnsi="Arial" w:cs="Arial"/>
          <w:sz w:val="20"/>
        </w:rPr>
      </w:pPr>
      <w:r w:rsidRPr="008E3516">
        <w:rPr>
          <w:rFonts w:ascii="Arial" w:hAnsi="Arial" w:cs="Arial"/>
          <w:sz w:val="20"/>
        </w:rPr>
        <w:t>Daily Life in the Roman World, Greek History, Roman History, Byzantine History, Introduction to Ancient History, Western Civilization: Part 1, The Trojan War, Age of Alexander the Great, Ancient Warfare, Archaeology in Israel (field course, at Caesarea Maritima), Byzantine, Arab and Turkish Empires,  Classical City, Late Roman Empire, Roman Imperial History, Roman Imperial Provinces, Roman Republican History, Anglo-Saxon England, Art and Architecture of the Near East in the Roman Era, Roman Imperial Warfare, Fifth Century Constantinople, The Emperor Zeno, Isauria in the Late Roman Empire,  Roman Britain, The Archaeology of Hellenistic and Roman Asia Minor (</w:t>
      </w:r>
      <w:r w:rsidR="00160E11" w:rsidRPr="008E3516">
        <w:rPr>
          <w:rFonts w:ascii="Arial" w:hAnsi="Arial" w:cs="Arial"/>
          <w:sz w:val="20"/>
        </w:rPr>
        <w:t xml:space="preserve">field course, </w:t>
      </w:r>
      <w:r w:rsidRPr="008E3516">
        <w:rPr>
          <w:rFonts w:ascii="Arial" w:hAnsi="Arial" w:cs="Arial"/>
          <w:sz w:val="20"/>
        </w:rPr>
        <w:t xml:space="preserve">with Stephen Mitchell, Exeter), </w:t>
      </w:r>
      <w:r w:rsidR="00967C43">
        <w:rPr>
          <w:rFonts w:ascii="Arial" w:hAnsi="Arial" w:cs="Arial"/>
          <w:sz w:val="20"/>
        </w:rPr>
        <w:t>Ancient Anatolia</w:t>
      </w:r>
      <w:r w:rsidRPr="008E3516">
        <w:rPr>
          <w:rFonts w:ascii="Arial" w:hAnsi="Arial" w:cs="Arial"/>
          <w:sz w:val="20"/>
        </w:rPr>
        <w:t>, Greek Agriculture, Archaeology of Early Christian E</w:t>
      </w:r>
      <w:r w:rsidR="00160E11" w:rsidRPr="008E3516">
        <w:rPr>
          <w:rFonts w:ascii="Arial" w:hAnsi="Arial" w:cs="Arial"/>
          <w:sz w:val="20"/>
        </w:rPr>
        <w:t>ast</w:t>
      </w:r>
      <w:r w:rsidRPr="008E3516">
        <w:rPr>
          <w:rFonts w:ascii="Arial" w:hAnsi="Arial" w:cs="Arial"/>
          <w:sz w:val="20"/>
        </w:rPr>
        <w:t xml:space="preserve"> Mediterranean</w:t>
      </w:r>
      <w:r w:rsidR="00956F88">
        <w:rPr>
          <w:rFonts w:ascii="Arial" w:hAnsi="Arial" w:cs="Arial"/>
          <w:sz w:val="20"/>
        </w:rPr>
        <w:t>, Hellenistic Warfare</w:t>
      </w:r>
      <w:r w:rsidR="00967C43">
        <w:rPr>
          <w:rFonts w:ascii="Arial" w:hAnsi="Arial" w:cs="Arial"/>
          <w:sz w:val="20"/>
        </w:rPr>
        <w:t>, Classical Historians, War in the Desert</w:t>
      </w:r>
      <w:r w:rsidR="00927D1B">
        <w:rPr>
          <w:rFonts w:ascii="Arial" w:hAnsi="Arial" w:cs="Arial"/>
          <w:sz w:val="20"/>
        </w:rPr>
        <w:t>, Age of Constantine, Age of Attila</w:t>
      </w:r>
    </w:p>
    <w:p w14:paraId="6EAED7CA" w14:textId="77777777" w:rsidR="002A6652" w:rsidRPr="008E3516" w:rsidRDefault="002A6652" w:rsidP="00C27EA1">
      <w:pPr>
        <w:widowControl/>
        <w:rPr>
          <w:rFonts w:ascii="Arial" w:hAnsi="Arial" w:cs="Arial"/>
          <w:sz w:val="20"/>
        </w:rPr>
      </w:pPr>
    </w:p>
    <w:p w14:paraId="44994ADB" w14:textId="569972D2" w:rsidR="002A6652" w:rsidRPr="008E3516" w:rsidRDefault="002A6652" w:rsidP="00C27EA1">
      <w:pPr>
        <w:widowControl/>
        <w:rPr>
          <w:rFonts w:ascii="Arial" w:hAnsi="Arial" w:cs="Arial"/>
          <w:sz w:val="20"/>
        </w:rPr>
      </w:pPr>
      <w:r w:rsidRPr="008E3516">
        <w:rPr>
          <w:rFonts w:ascii="Arial" w:hAnsi="Arial" w:cs="Arial"/>
          <w:sz w:val="20"/>
        </w:rPr>
        <w:lastRenderedPageBreak/>
        <w:t xml:space="preserve">Latin Language: Intermediate Latin (Wheelock, Caesar, Catullus), Augustan Literature (Virgil, Horace, Livy), Tacitus </w:t>
      </w:r>
      <w:r w:rsidRPr="008E3516">
        <w:rPr>
          <w:rFonts w:ascii="Arial" w:hAnsi="Arial" w:cs="Arial"/>
          <w:i/>
          <w:sz w:val="20"/>
        </w:rPr>
        <w:t>Agricola</w:t>
      </w:r>
      <w:r w:rsidRPr="008E3516">
        <w:rPr>
          <w:rFonts w:ascii="Arial" w:hAnsi="Arial" w:cs="Arial"/>
          <w:sz w:val="20"/>
        </w:rPr>
        <w:t>,</w:t>
      </w:r>
      <w:r w:rsidR="00050A2F">
        <w:rPr>
          <w:rFonts w:ascii="Arial" w:hAnsi="Arial" w:cs="Arial"/>
          <w:sz w:val="20"/>
        </w:rPr>
        <w:t xml:space="preserve"> </w:t>
      </w:r>
      <w:r w:rsidR="00050A2F">
        <w:rPr>
          <w:rFonts w:ascii="Arial" w:hAnsi="Arial" w:cs="Arial"/>
          <w:i/>
          <w:iCs/>
          <w:sz w:val="20"/>
        </w:rPr>
        <w:t>Histories</w:t>
      </w:r>
      <w:r w:rsidR="00050A2F">
        <w:rPr>
          <w:rFonts w:ascii="Arial" w:hAnsi="Arial" w:cs="Arial"/>
          <w:sz w:val="20"/>
        </w:rPr>
        <w:t>,</w:t>
      </w:r>
      <w:r w:rsidRPr="008E3516">
        <w:rPr>
          <w:rFonts w:ascii="Arial" w:hAnsi="Arial" w:cs="Arial"/>
          <w:sz w:val="20"/>
        </w:rPr>
        <w:t xml:space="preserve"> Late Roman Latin (Anonymus Valesianus </w:t>
      </w:r>
      <w:r w:rsidR="00E906C5" w:rsidRPr="008E3516">
        <w:rPr>
          <w:rFonts w:ascii="Arial" w:hAnsi="Arial" w:cs="Arial"/>
          <w:sz w:val="20"/>
        </w:rPr>
        <w:t xml:space="preserve">Pars </w:t>
      </w:r>
      <w:r w:rsidRPr="008E3516">
        <w:rPr>
          <w:rFonts w:ascii="Arial" w:hAnsi="Arial" w:cs="Arial"/>
          <w:sz w:val="20"/>
        </w:rPr>
        <w:t>Prior, St. Augustine, J</w:t>
      </w:r>
      <w:r w:rsidR="0028778B">
        <w:rPr>
          <w:rFonts w:ascii="Arial" w:hAnsi="Arial" w:cs="Arial"/>
          <w:sz w:val="20"/>
        </w:rPr>
        <w:t>ordanes, legislation), Juvenal</w:t>
      </w:r>
    </w:p>
    <w:p w14:paraId="47D991BE" w14:textId="77777777" w:rsidR="002A6652" w:rsidRPr="008E3516" w:rsidRDefault="002A6652" w:rsidP="00C27EA1">
      <w:pPr>
        <w:widowControl/>
        <w:rPr>
          <w:rFonts w:ascii="Arial" w:hAnsi="Arial" w:cs="Arial"/>
          <w:sz w:val="20"/>
        </w:rPr>
      </w:pPr>
    </w:p>
    <w:p w14:paraId="00B90C3B" w14:textId="77777777" w:rsidR="002A6652" w:rsidRPr="008E3516" w:rsidRDefault="002A6652" w:rsidP="00C27EA1">
      <w:pPr>
        <w:widowControl/>
        <w:rPr>
          <w:rFonts w:ascii="Arial" w:hAnsi="Arial" w:cs="Arial"/>
          <w:sz w:val="20"/>
        </w:rPr>
      </w:pPr>
      <w:r w:rsidRPr="008E3516">
        <w:rPr>
          <w:rFonts w:ascii="Arial" w:hAnsi="Arial" w:cs="Arial"/>
          <w:sz w:val="20"/>
        </w:rPr>
        <w:t>Greek Language: Homer and Herodotus</w:t>
      </w:r>
      <w:r w:rsidR="00633665" w:rsidRPr="008E3516">
        <w:rPr>
          <w:rFonts w:ascii="Arial" w:hAnsi="Arial" w:cs="Arial"/>
          <w:sz w:val="20"/>
        </w:rPr>
        <w:t xml:space="preserve">, </w:t>
      </w:r>
      <w:r w:rsidR="00DB411E">
        <w:rPr>
          <w:rFonts w:ascii="Arial" w:hAnsi="Arial" w:cs="Arial"/>
          <w:sz w:val="20"/>
        </w:rPr>
        <w:t xml:space="preserve">Nicephorus </w:t>
      </w:r>
      <w:r w:rsidR="00633665" w:rsidRPr="008E3516">
        <w:rPr>
          <w:rFonts w:ascii="Arial" w:hAnsi="Arial" w:cs="Arial"/>
          <w:sz w:val="20"/>
        </w:rPr>
        <w:t>Callistus</w:t>
      </w:r>
    </w:p>
    <w:p w14:paraId="5616DD9E" w14:textId="77777777" w:rsidR="005257F1" w:rsidRPr="00633665" w:rsidRDefault="005257F1" w:rsidP="00C27EA1">
      <w:pPr>
        <w:widowControl/>
        <w:rPr>
          <w:rFonts w:ascii="Arial" w:hAnsi="Arial" w:cs="Arial"/>
          <w:sz w:val="22"/>
        </w:rPr>
      </w:pPr>
    </w:p>
    <w:p w14:paraId="4640DA5B" w14:textId="77777777" w:rsidR="005257F1" w:rsidRPr="008E3516" w:rsidRDefault="005257F1" w:rsidP="00C27EA1">
      <w:pPr>
        <w:widowControl/>
        <w:rPr>
          <w:rFonts w:ascii="Arial" w:hAnsi="Arial" w:cs="Arial"/>
          <w:b/>
          <w:sz w:val="20"/>
        </w:rPr>
      </w:pPr>
      <w:r w:rsidRPr="008E3516">
        <w:rPr>
          <w:rFonts w:ascii="Arial" w:hAnsi="Arial" w:cs="Arial"/>
          <w:b/>
          <w:sz w:val="20"/>
        </w:rPr>
        <w:t>MEDITERRANEAN ARCHAEOLOGICAL EXPERIENCE:</w:t>
      </w:r>
    </w:p>
    <w:p w14:paraId="41059FD6" w14:textId="77777777" w:rsidR="005257F1" w:rsidRPr="008E3516" w:rsidRDefault="005257F1" w:rsidP="00C27EA1">
      <w:pPr>
        <w:widowControl/>
        <w:rPr>
          <w:rFonts w:ascii="Arial" w:hAnsi="Arial" w:cs="Arial"/>
          <w:b/>
          <w:sz w:val="20"/>
        </w:rPr>
      </w:pPr>
      <w:r w:rsidRPr="008E3516">
        <w:rPr>
          <w:rFonts w:ascii="Arial" w:hAnsi="Arial" w:cs="Arial"/>
          <w:b/>
          <w:sz w:val="20"/>
        </w:rPr>
        <w:t xml:space="preserve">Italy: </w:t>
      </w:r>
      <w:r w:rsidRPr="008E3516">
        <w:rPr>
          <w:rFonts w:ascii="Arial" w:hAnsi="Arial" w:cs="Arial"/>
          <w:sz w:val="20"/>
        </w:rPr>
        <w:t>Matrice Study Season (1985), Cosa Excavation (1990, 1991), Rieti Survey, Excavation, Study Season (1989-1993)</w:t>
      </w:r>
    </w:p>
    <w:p w14:paraId="0FD1B939" w14:textId="77777777" w:rsidR="005257F1" w:rsidRPr="008E3516" w:rsidRDefault="005257F1" w:rsidP="00C27EA1">
      <w:pPr>
        <w:widowControl/>
        <w:rPr>
          <w:rFonts w:ascii="Arial" w:hAnsi="Arial" w:cs="Arial"/>
          <w:b/>
          <w:sz w:val="20"/>
        </w:rPr>
      </w:pPr>
      <w:r w:rsidRPr="008E3516">
        <w:rPr>
          <w:rFonts w:ascii="Arial" w:hAnsi="Arial" w:cs="Arial"/>
          <w:b/>
          <w:sz w:val="20"/>
        </w:rPr>
        <w:t xml:space="preserve">Greece: </w:t>
      </w:r>
      <w:r w:rsidRPr="008E3516">
        <w:rPr>
          <w:rFonts w:ascii="Arial" w:hAnsi="Arial" w:cs="Arial"/>
          <w:sz w:val="20"/>
        </w:rPr>
        <w:t>Nemea Vall</w:t>
      </w:r>
      <w:r w:rsidR="007B3D7D">
        <w:rPr>
          <w:rFonts w:ascii="Arial" w:hAnsi="Arial" w:cs="Arial"/>
          <w:sz w:val="20"/>
        </w:rPr>
        <w:t>ey Survey, Study Season (1986, 1987</w:t>
      </w:r>
      <w:r w:rsidRPr="008E3516">
        <w:rPr>
          <w:rFonts w:ascii="Arial" w:hAnsi="Arial" w:cs="Arial"/>
          <w:sz w:val="20"/>
        </w:rPr>
        <w:t>)</w:t>
      </w:r>
    </w:p>
    <w:p w14:paraId="7BBB896F" w14:textId="77777777" w:rsidR="005257F1" w:rsidRPr="008E3516" w:rsidRDefault="005257F1" w:rsidP="00C27EA1">
      <w:pPr>
        <w:widowControl/>
        <w:rPr>
          <w:rFonts w:ascii="Arial" w:hAnsi="Arial" w:cs="Arial"/>
          <w:sz w:val="20"/>
        </w:rPr>
      </w:pPr>
      <w:r w:rsidRPr="008E3516">
        <w:rPr>
          <w:rFonts w:ascii="Arial" w:hAnsi="Arial" w:cs="Arial"/>
          <w:b/>
          <w:sz w:val="20"/>
        </w:rPr>
        <w:t>Israel</w:t>
      </w:r>
      <w:r w:rsidRPr="008E3516">
        <w:rPr>
          <w:rFonts w:ascii="Arial" w:hAnsi="Arial" w:cs="Arial"/>
          <w:sz w:val="20"/>
        </w:rPr>
        <w:t>: Caesarea Maritima Excavation (1995)</w:t>
      </w:r>
    </w:p>
    <w:p w14:paraId="64945D56" w14:textId="77777777" w:rsidR="005257F1" w:rsidRPr="008E3516" w:rsidRDefault="005257F1" w:rsidP="00C27EA1">
      <w:pPr>
        <w:widowControl/>
        <w:rPr>
          <w:rFonts w:ascii="Arial" w:hAnsi="Arial" w:cs="Arial"/>
          <w:sz w:val="20"/>
        </w:rPr>
      </w:pPr>
      <w:r w:rsidRPr="008E3516">
        <w:rPr>
          <w:rFonts w:ascii="Arial" w:hAnsi="Arial" w:cs="Arial"/>
          <w:b/>
          <w:sz w:val="20"/>
        </w:rPr>
        <w:t>Turkey</w:t>
      </w:r>
      <w:r w:rsidRPr="008E3516">
        <w:rPr>
          <w:rFonts w:ascii="Arial" w:hAnsi="Arial" w:cs="Arial"/>
          <w:sz w:val="20"/>
        </w:rPr>
        <w:t>: Balboura Survey (1991), Aperlae Survey (1996), Zeugma Excavation (2000), Göksu Archaeological Project (Director) (2002-2007), Avkat Archaeological Project (Director) (2007-2010)</w:t>
      </w:r>
    </w:p>
    <w:p w14:paraId="2ACD8961" w14:textId="77777777" w:rsidR="00633665" w:rsidRPr="008E3516" w:rsidRDefault="00633665" w:rsidP="00C27EA1">
      <w:pPr>
        <w:widowControl/>
        <w:rPr>
          <w:rFonts w:ascii="Arial" w:hAnsi="Arial" w:cs="Arial"/>
          <w:sz w:val="20"/>
        </w:rPr>
      </w:pPr>
    </w:p>
    <w:p w14:paraId="6C56CEDD" w14:textId="27970213" w:rsidR="00BB1FD9" w:rsidRDefault="005257F1" w:rsidP="00C27EA1">
      <w:pPr>
        <w:widowControl/>
        <w:rPr>
          <w:rFonts w:ascii="Arial" w:hAnsi="Arial" w:cs="Arial"/>
          <w:sz w:val="20"/>
        </w:rPr>
      </w:pPr>
      <w:r w:rsidRPr="008E3516">
        <w:rPr>
          <w:rFonts w:ascii="Arial" w:hAnsi="Arial" w:cs="Arial"/>
          <w:sz w:val="20"/>
        </w:rPr>
        <w:t>I have also c</w:t>
      </w:r>
      <w:r w:rsidR="0070353C" w:rsidRPr="008E3516">
        <w:rPr>
          <w:rFonts w:ascii="Arial" w:hAnsi="Arial" w:cs="Arial"/>
          <w:sz w:val="20"/>
        </w:rPr>
        <w:t>arried out fieldwork in the UK</w:t>
      </w:r>
      <w:r w:rsidR="005F7F4D">
        <w:rPr>
          <w:rFonts w:ascii="Arial" w:hAnsi="Arial" w:cs="Arial"/>
          <w:sz w:val="20"/>
        </w:rPr>
        <w:t xml:space="preserve"> (Sheffield University, Cambridge Archaeological Unit)</w:t>
      </w:r>
      <w:r w:rsidR="0070353C" w:rsidRPr="008E3516">
        <w:rPr>
          <w:rFonts w:ascii="Arial" w:hAnsi="Arial" w:cs="Arial"/>
          <w:sz w:val="20"/>
        </w:rPr>
        <w:t xml:space="preserve"> </w:t>
      </w:r>
      <w:r w:rsidRPr="008E3516">
        <w:rPr>
          <w:rFonts w:ascii="Arial" w:hAnsi="Arial" w:cs="Arial"/>
          <w:sz w:val="20"/>
        </w:rPr>
        <w:t xml:space="preserve">and France (Somme Valley survey), </w:t>
      </w:r>
      <w:r w:rsidR="0070353C" w:rsidRPr="008E3516">
        <w:rPr>
          <w:rFonts w:ascii="Arial" w:hAnsi="Arial" w:cs="Arial"/>
          <w:sz w:val="20"/>
        </w:rPr>
        <w:t>and</w:t>
      </w:r>
      <w:r w:rsidRPr="008E3516">
        <w:rPr>
          <w:rFonts w:ascii="Arial" w:hAnsi="Arial" w:cs="Arial"/>
          <w:sz w:val="20"/>
        </w:rPr>
        <w:t xml:space="preserve"> visit</w:t>
      </w:r>
      <w:r w:rsidR="0070353C" w:rsidRPr="008E3516">
        <w:rPr>
          <w:rFonts w:ascii="Arial" w:hAnsi="Arial" w:cs="Arial"/>
          <w:sz w:val="20"/>
        </w:rPr>
        <w:t xml:space="preserve">ed </w:t>
      </w:r>
      <w:r w:rsidRPr="008E3516">
        <w:rPr>
          <w:rFonts w:ascii="Arial" w:hAnsi="Arial" w:cs="Arial"/>
          <w:sz w:val="20"/>
        </w:rPr>
        <w:t xml:space="preserve">archaeological sites in </w:t>
      </w:r>
      <w:r w:rsidR="00050A2F" w:rsidRPr="008E3516">
        <w:rPr>
          <w:rFonts w:ascii="Arial" w:hAnsi="Arial" w:cs="Arial"/>
          <w:sz w:val="20"/>
        </w:rPr>
        <w:t>Bulgaria</w:t>
      </w:r>
      <w:r w:rsidR="00050A2F">
        <w:rPr>
          <w:rFonts w:ascii="Arial" w:hAnsi="Arial" w:cs="Arial"/>
          <w:sz w:val="20"/>
        </w:rPr>
        <w:t xml:space="preserve">, Georgia, Greece, </w:t>
      </w:r>
      <w:r w:rsidR="005F7F4D">
        <w:rPr>
          <w:rFonts w:ascii="Arial" w:hAnsi="Arial" w:cs="Arial"/>
          <w:sz w:val="20"/>
        </w:rPr>
        <w:t xml:space="preserve">Italy, </w:t>
      </w:r>
      <w:r w:rsidRPr="008E3516">
        <w:rPr>
          <w:rFonts w:ascii="Arial" w:hAnsi="Arial" w:cs="Arial"/>
          <w:sz w:val="20"/>
        </w:rPr>
        <w:t>Spain,</w:t>
      </w:r>
      <w:r w:rsidR="00050A2F">
        <w:rPr>
          <w:rFonts w:ascii="Arial" w:hAnsi="Arial" w:cs="Arial"/>
          <w:sz w:val="20"/>
        </w:rPr>
        <w:t xml:space="preserve"> </w:t>
      </w:r>
      <w:r w:rsidRPr="008E3516">
        <w:rPr>
          <w:rFonts w:ascii="Arial" w:hAnsi="Arial" w:cs="Arial"/>
          <w:sz w:val="20"/>
        </w:rPr>
        <w:t>and the Ukraine.</w:t>
      </w:r>
    </w:p>
    <w:p w14:paraId="29648A3F" w14:textId="7356F69B" w:rsidR="00BB1FD9" w:rsidRDefault="00BB1FD9" w:rsidP="00C27EA1">
      <w:pPr>
        <w:widowControl/>
        <w:rPr>
          <w:rFonts w:ascii="Arial" w:hAnsi="Arial" w:cs="Arial"/>
          <w:sz w:val="20"/>
        </w:rPr>
      </w:pPr>
    </w:p>
    <w:p w14:paraId="326D4E5E" w14:textId="77777777" w:rsidR="00BB1FD9" w:rsidRDefault="00BB1FD9" w:rsidP="00C27EA1">
      <w:pPr>
        <w:widowControl/>
        <w:rPr>
          <w:rFonts w:ascii="Arial" w:hAnsi="Arial" w:cs="Arial"/>
          <w:sz w:val="22"/>
        </w:rPr>
      </w:pPr>
    </w:p>
    <w:p w14:paraId="2A1C1F9D" w14:textId="019FE3E3" w:rsidR="00CE556A" w:rsidRDefault="00BB1FD9" w:rsidP="00C27EA1">
      <w:pPr>
        <w:widowControl/>
        <w:rPr>
          <w:rFonts w:ascii="Arial" w:hAnsi="Arial" w:cs="Arial"/>
          <w:b/>
          <w:bCs/>
          <w:sz w:val="20"/>
          <w:szCs w:val="22"/>
        </w:rPr>
      </w:pPr>
      <w:r w:rsidRPr="0063702E">
        <w:rPr>
          <w:rFonts w:ascii="Arial" w:hAnsi="Arial" w:cs="Arial"/>
          <w:b/>
          <w:bCs/>
          <w:sz w:val="20"/>
          <w:szCs w:val="22"/>
        </w:rPr>
        <w:t xml:space="preserve">SELECTED PRESENTATIONS </w:t>
      </w:r>
      <w:r w:rsidR="00CE556A" w:rsidRPr="0063702E">
        <w:rPr>
          <w:rFonts w:ascii="Arial" w:hAnsi="Arial" w:cs="Arial"/>
          <w:b/>
          <w:bCs/>
          <w:sz w:val="20"/>
          <w:szCs w:val="22"/>
        </w:rPr>
        <w:t xml:space="preserve">(since </w:t>
      </w:r>
      <w:r w:rsidR="00714FCD" w:rsidRPr="0063702E">
        <w:rPr>
          <w:rFonts w:ascii="Arial" w:hAnsi="Arial" w:cs="Arial"/>
          <w:b/>
          <w:bCs/>
          <w:sz w:val="20"/>
          <w:szCs w:val="22"/>
        </w:rPr>
        <w:t>2007</w:t>
      </w:r>
      <w:r w:rsidR="00CE556A" w:rsidRPr="0063702E">
        <w:rPr>
          <w:rFonts w:ascii="Arial" w:hAnsi="Arial" w:cs="Arial"/>
          <w:b/>
          <w:bCs/>
          <w:sz w:val="20"/>
          <w:szCs w:val="22"/>
        </w:rPr>
        <w:t>):</w:t>
      </w:r>
    </w:p>
    <w:p w14:paraId="11125D0E" w14:textId="5CF4BD8C" w:rsidR="0038576E" w:rsidRDefault="0038576E" w:rsidP="0003084D">
      <w:pPr>
        <w:widowControl/>
        <w:ind w:left="2160" w:hanging="2160"/>
        <w:rPr>
          <w:rFonts w:ascii="Arial" w:hAnsi="Arial" w:cs="Arial"/>
          <w:sz w:val="20"/>
          <w:szCs w:val="22"/>
        </w:rPr>
      </w:pPr>
      <w:r>
        <w:rPr>
          <w:rFonts w:ascii="Arial" w:hAnsi="Arial" w:cs="Arial"/>
          <w:sz w:val="20"/>
          <w:szCs w:val="22"/>
        </w:rPr>
        <w:t>May 2025</w:t>
      </w:r>
      <w:r>
        <w:rPr>
          <w:rFonts w:ascii="Arial" w:hAnsi="Arial" w:cs="Arial"/>
          <w:sz w:val="20"/>
          <w:szCs w:val="22"/>
        </w:rPr>
        <w:tab/>
        <w:t>“</w:t>
      </w:r>
      <w:r w:rsidRPr="0038576E">
        <w:rPr>
          <w:rFonts w:ascii="Arial" w:hAnsi="Arial" w:cs="Arial"/>
          <w:sz w:val="20"/>
          <w:szCs w:val="22"/>
        </w:rPr>
        <w:t>Problems in Isaurian Topography</w:t>
      </w:r>
      <w:r>
        <w:rPr>
          <w:rFonts w:ascii="Arial" w:hAnsi="Arial" w:cs="Arial"/>
          <w:sz w:val="20"/>
          <w:szCs w:val="22"/>
        </w:rPr>
        <w:t>”, British Institute at Ankara, Ankara, Turkey</w:t>
      </w:r>
    </w:p>
    <w:p w14:paraId="7EC6D9FA" w14:textId="0C050DD4" w:rsidR="0038576E" w:rsidRDefault="0038576E" w:rsidP="0038576E">
      <w:pPr>
        <w:widowControl/>
        <w:ind w:left="2160" w:hanging="2160"/>
        <w:rPr>
          <w:rFonts w:ascii="Arial" w:hAnsi="Arial" w:cs="Arial"/>
          <w:sz w:val="20"/>
          <w:szCs w:val="22"/>
        </w:rPr>
      </w:pPr>
      <w:r>
        <w:rPr>
          <w:rFonts w:ascii="Arial" w:hAnsi="Arial" w:cs="Arial"/>
          <w:sz w:val="20"/>
          <w:szCs w:val="22"/>
        </w:rPr>
        <w:t>April 2025</w:t>
      </w:r>
      <w:r>
        <w:rPr>
          <w:rFonts w:ascii="Arial" w:hAnsi="Arial" w:cs="Arial"/>
          <w:sz w:val="20"/>
          <w:szCs w:val="22"/>
        </w:rPr>
        <w:tab/>
        <w:t>“</w:t>
      </w:r>
      <w:r w:rsidRPr="0038576E">
        <w:rPr>
          <w:rFonts w:ascii="Arial" w:hAnsi="Arial" w:cs="Arial"/>
          <w:sz w:val="20"/>
          <w:szCs w:val="22"/>
        </w:rPr>
        <w:t>Settlement Hierarchies in the Göksu Valley, Isauria</w:t>
      </w:r>
      <w:r>
        <w:rPr>
          <w:rFonts w:ascii="Arial" w:hAnsi="Arial" w:cs="Arial"/>
          <w:sz w:val="20"/>
          <w:szCs w:val="22"/>
        </w:rPr>
        <w:t xml:space="preserve">”, </w:t>
      </w:r>
      <w:r w:rsidRPr="0038576E">
        <w:rPr>
          <w:rFonts w:ascii="Arial" w:hAnsi="Arial" w:cs="Arial"/>
          <w:i/>
          <w:iCs/>
          <w:sz w:val="20"/>
          <w:szCs w:val="22"/>
        </w:rPr>
        <w:t>Silifke Müzesi Uluslararası Kilikia (</w:t>
      </w:r>
      <w:r w:rsidRPr="0038576E">
        <w:rPr>
          <w:rFonts w:ascii="Arial" w:hAnsi="Arial" w:cs="Arial" w:hint="eastAsia"/>
          <w:i/>
          <w:iCs/>
          <w:sz w:val="20"/>
          <w:szCs w:val="22"/>
        </w:rPr>
        <w:t>İç</w:t>
      </w:r>
      <w:r w:rsidRPr="0038576E">
        <w:rPr>
          <w:rFonts w:ascii="Arial" w:hAnsi="Arial" w:cs="Arial"/>
          <w:i/>
          <w:iCs/>
          <w:sz w:val="20"/>
          <w:szCs w:val="22"/>
        </w:rPr>
        <w:t>el) Arkeoloji Sempozyumu-1</w:t>
      </w:r>
      <w:r>
        <w:rPr>
          <w:rFonts w:ascii="Arial" w:hAnsi="Arial" w:cs="Arial"/>
          <w:sz w:val="20"/>
          <w:szCs w:val="22"/>
        </w:rPr>
        <w:t>, Silifke, Turkey</w:t>
      </w:r>
    </w:p>
    <w:p w14:paraId="076C6D6A" w14:textId="0888AFA4" w:rsidR="001C2A3A" w:rsidRPr="00E30E31" w:rsidRDefault="001C2A3A" w:rsidP="0003084D">
      <w:pPr>
        <w:widowControl/>
        <w:ind w:left="2160" w:hanging="2160"/>
        <w:rPr>
          <w:rFonts w:ascii="Arial" w:hAnsi="Arial" w:cs="Arial"/>
          <w:sz w:val="20"/>
          <w:szCs w:val="22"/>
        </w:rPr>
      </w:pPr>
      <w:r>
        <w:rPr>
          <w:rFonts w:ascii="Arial" w:hAnsi="Arial" w:cs="Arial"/>
          <w:sz w:val="20"/>
          <w:szCs w:val="22"/>
        </w:rPr>
        <w:t>November 2024</w:t>
      </w:r>
      <w:r>
        <w:rPr>
          <w:rFonts w:ascii="Arial" w:hAnsi="Arial" w:cs="Arial"/>
          <w:sz w:val="20"/>
          <w:szCs w:val="22"/>
        </w:rPr>
        <w:tab/>
      </w:r>
      <w:r w:rsidR="003D7267">
        <w:rPr>
          <w:rFonts w:ascii="Arial" w:hAnsi="Arial" w:cs="Arial"/>
          <w:sz w:val="20"/>
          <w:szCs w:val="22"/>
        </w:rPr>
        <w:t xml:space="preserve">“Three Cities in Isauria”, </w:t>
      </w:r>
      <w:r w:rsidR="00E30E31" w:rsidRPr="00E30E31">
        <w:rPr>
          <w:rFonts w:ascii="Arial" w:hAnsi="Arial" w:cs="Arial"/>
          <w:i/>
          <w:iCs/>
          <w:sz w:val="20"/>
          <w:szCs w:val="22"/>
        </w:rPr>
        <w:t>Content in Context in Ancient Anatolia: A Conference in Memory of Stephen Mitchell</w:t>
      </w:r>
      <w:r w:rsidR="00E30E31">
        <w:rPr>
          <w:rFonts w:ascii="Arial" w:hAnsi="Arial" w:cs="Arial"/>
          <w:sz w:val="20"/>
          <w:szCs w:val="22"/>
        </w:rPr>
        <w:t>, Museum for Anatolian Civilizations and BIAA, Ankara, Turkey</w:t>
      </w:r>
    </w:p>
    <w:p w14:paraId="5AA613AC" w14:textId="18F84499" w:rsidR="002A0CFC" w:rsidRPr="002A0CFC" w:rsidRDefault="002A0CFC" w:rsidP="0003084D">
      <w:pPr>
        <w:widowControl/>
        <w:ind w:left="2160" w:hanging="2160"/>
        <w:rPr>
          <w:rFonts w:ascii="Arial" w:hAnsi="Arial" w:cs="Arial"/>
          <w:i/>
          <w:iCs/>
          <w:sz w:val="20"/>
          <w:szCs w:val="22"/>
        </w:rPr>
      </w:pPr>
      <w:r>
        <w:rPr>
          <w:rFonts w:ascii="Arial" w:hAnsi="Arial" w:cs="Arial"/>
          <w:sz w:val="20"/>
          <w:szCs w:val="22"/>
        </w:rPr>
        <w:t>January 2024</w:t>
      </w:r>
      <w:r>
        <w:rPr>
          <w:rFonts w:ascii="Arial" w:hAnsi="Arial" w:cs="Arial"/>
          <w:sz w:val="20"/>
          <w:szCs w:val="22"/>
        </w:rPr>
        <w:tab/>
        <w:t>“</w:t>
      </w:r>
      <w:r w:rsidRPr="002A0CFC">
        <w:rPr>
          <w:rFonts w:ascii="Arial" w:hAnsi="Arial" w:cs="Arial"/>
          <w:sz w:val="20"/>
          <w:szCs w:val="22"/>
        </w:rPr>
        <w:t>Problems in Exporting Olive Oil from the inner Taurus to the coast in the Late Roman Empire</w:t>
      </w:r>
      <w:r>
        <w:rPr>
          <w:rFonts w:ascii="Arial" w:hAnsi="Arial" w:cs="Arial"/>
          <w:sz w:val="20"/>
          <w:szCs w:val="22"/>
        </w:rPr>
        <w:t xml:space="preserve">”, </w:t>
      </w:r>
      <w:r>
        <w:rPr>
          <w:rFonts w:ascii="Arial" w:hAnsi="Arial" w:cs="Arial"/>
          <w:i/>
          <w:iCs/>
          <w:sz w:val="20"/>
          <w:szCs w:val="22"/>
        </w:rPr>
        <w:t xml:space="preserve">The Socioeconomic and Socioecological Importance of Agriculture in the Roman Imperial Period and Late Roman Imperial Period: A case study of the Pisidia Region, </w:t>
      </w:r>
      <w:r w:rsidRPr="002A0CFC">
        <w:rPr>
          <w:rFonts w:ascii="Arial" w:hAnsi="Arial" w:cs="Arial"/>
          <w:sz w:val="20"/>
          <w:szCs w:val="22"/>
        </w:rPr>
        <w:t xml:space="preserve">Suleyman Demirel University, Isparta, Turkey, </w:t>
      </w:r>
      <w:r w:rsidR="00694408">
        <w:rPr>
          <w:rFonts w:ascii="Arial" w:hAnsi="Arial" w:cs="Arial"/>
          <w:sz w:val="20"/>
          <w:szCs w:val="22"/>
        </w:rPr>
        <w:t>(remote)</w:t>
      </w:r>
    </w:p>
    <w:p w14:paraId="4841960E" w14:textId="26991ACE" w:rsidR="0003084D" w:rsidRPr="0003084D" w:rsidRDefault="0003084D" w:rsidP="0003084D">
      <w:pPr>
        <w:widowControl/>
        <w:ind w:left="2160" w:hanging="2160"/>
        <w:rPr>
          <w:rFonts w:ascii="Arial" w:hAnsi="Arial" w:cs="Arial"/>
          <w:sz w:val="20"/>
          <w:szCs w:val="22"/>
        </w:rPr>
      </w:pPr>
      <w:r>
        <w:rPr>
          <w:rFonts w:ascii="Arial" w:hAnsi="Arial" w:cs="Arial"/>
          <w:sz w:val="20"/>
          <w:szCs w:val="22"/>
        </w:rPr>
        <w:t>November 2023</w:t>
      </w:r>
      <w:r>
        <w:rPr>
          <w:rFonts w:ascii="Arial" w:hAnsi="Arial" w:cs="Arial"/>
          <w:sz w:val="20"/>
          <w:szCs w:val="22"/>
        </w:rPr>
        <w:tab/>
        <w:t>“</w:t>
      </w:r>
      <w:r w:rsidRPr="0003084D">
        <w:rPr>
          <w:rFonts w:ascii="Arial" w:hAnsi="Arial" w:cs="Arial"/>
          <w:sz w:val="20"/>
          <w:szCs w:val="22"/>
        </w:rPr>
        <w:t>An Isaurian city and its villages: how the Late Roman city</w:t>
      </w:r>
      <w:r>
        <w:rPr>
          <w:rFonts w:ascii="Arial" w:hAnsi="Arial" w:cs="Arial"/>
          <w:sz w:val="20"/>
          <w:szCs w:val="22"/>
        </w:rPr>
        <w:t xml:space="preserve"> </w:t>
      </w:r>
      <w:r w:rsidRPr="0003084D">
        <w:rPr>
          <w:rFonts w:ascii="Arial" w:hAnsi="Arial" w:cs="Arial"/>
          <w:sz w:val="20"/>
          <w:szCs w:val="22"/>
        </w:rPr>
        <w:t>at Alahan managed its territory</w:t>
      </w:r>
      <w:r>
        <w:rPr>
          <w:rFonts w:ascii="Arial" w:hAnsi="Arial" w:cs="Arial"/>
          <w:sz w:val="20"/>
          <w:szCs w:val="22"/>
        </w:rPr>
        <w:t xml:space="preserve">”, </w:t>
      </w:r>
      <w:r w:rsidRPr="0003084D">
        <w:rPr>
          <w:rFonts w:ascii="Arial" w:hAnsi="Arial" w:cs="Arial"/>
          <w:i/>
          <w:iCs/>
          <w:sz w:val="20"/>
          <w:szCs w:val="22"/>
        </w:rPr>
        <w:t>Between City and Countryside</w:t>
      </w:r>
      <w:r>
        <w:rPr>
          <w:rFonts w:ascii="Arial" w:hAnsi="Arial" w:cs="Arial"/>
          <w:i/>
          <w:iCs/>
          <w:sz w:val="20"/>
          <w:szCs w:val="22"/>
        </w:rPr>
        <w:t>:</w:t>
      </w:r>
      <w:r w:rsidRPr="0003084D">
        <w:rPr>
          <w:rFonts w:ascii="Arial" w:hAnsi="Arial" w:cs="Arial"/>
          <w:i/>
          <w:iCs/>
          <w:sz w:val="20"/>
          <w:szCs w:val="22"/>
        </w:rPr>
        <w:t xml:space="preserve"> Order and Authority in Late Antique Asia Minor</w:t>
      </w:r>
      <w:r>
        <w:rPr>
          <w:rFonts w:ascii="Arial" w:hAnsi="Arial" w:cs="Arial"/>
          <w:sz w:val="20"/>
          <w:szCs w:val="22"/>
        </w:rPr>
        <w:t>, University of Cologne, Germany</w:t>
      </w:r>
    </w:p>
    <w:p w14:paraId="511E295D" w14:textId="612AF68E" w:rsidR="0003084D" w:rsidRDefault="0003084D" w:rsidP="004F263F">
      <w:pPr>
        <w:widowControl/>
        <w:ind w:left="2160" w:hanging="2160"/>
        <w:rPr>
          <w:rFonts w:ascii="Arial" w:hAnsi="Arial" w:cs="Arial"/>
          <w:sz w:val="20"/>
          <w:szCs w:val="22"/>
        </w:rPr>
      </w:pPr>
      <w:r>
        <w:rPr>
          <w:rFonts w:ascii="Arial" w:hAnsi="Arial" w:cs="Arial"/>
          <w:sz w:val="20"/>
          <w:szCs w:val="22"/>
        </w:rPr>
        <w:t>November 2023</w:t>
      </w:r>
      <w:r>
        <w:rPr>
          <w:rFonts w:ascii="Arial" w:hAnsi="Arial" w:cs="Arial"/>
          <w:sz w:val="20"/>
          <w:szCs w:val="22"/>
        </w:rPr>
        <w:tab/>
        <w:t>“</w:t>
      </w:r>
      <w:r w:rsidRPr="0003084D">
        <w:rPr>
          <w:rFonts w:ascii="Arial" w:hAnsi="Arial" w:cs="Arial"/>
          <w:sz w:val="20"/>
          <w:szCs w:val="22"/>
        </w:rPr>
        <w:t>Imperial Decision-Making</w:t>
      </w:r>
      <w:r>
        <w:rPr>
          <w:rFonts w:ascii="Arial" w:hAnsi="Arial" w:cs="Arial"/>
          <w:sz w:val="20"/>
          <w:szCs w:val="22"/>
        </w:rPr>
        <w:t xml:space="preserve"> </w:t>
      </w:r>
      <w:r w:rsidRPr="0003084D">
        <w:rPr>
          <w:rFonts w:ascii="Arial" w:hAnsi="Arial" w:cs="Arial"/>
          <w:sz w:val="20"/>
          <w:szCs w:val="22"/>
        </w:rPr>
        <w:t>in the Reign of Zeno (474-491)</w:t>
      </w:r>
      <w:r>
        <w:rPr>
          <w:rFonts w:ascii="Arial" w:hAnsi="Arial" w:cs="Arial"/>
          <w:sz w:val="20"/>
          <w:szCs w:val="22"/>
        </w:rPr>
        <w:t>”, Bamberg University, Germany</w:t>
      </w:r>
    </w:p>
    <w:p w14:paraId="43846807" w14:textId="12333252" w:rsidR="00094BF4" w:rsidRDefault="00094BF4" w:rsidP="004F263F">
      <w:pPr>
        <w:widowControl/>
        <w:ind w:left="2160" w:hanging="2160"/>
        <w:rPr>
          <w:rFonts w:ascii="Arial" w:hAnsi="Arial" w:cs="Arial"/>
          <w:sz w:val="20"/>
          <w:szCs w:val="22"/>
        </w:rPr>
      </w:pPr>
      <w:r>
        <w:rPr>
          <w:rFonts w:ascii="Arial" w:hAnsi="Arial" w:cs="Arial"/>
          <w:sz w:val="20"/>
          <w:szCs w:val="22"/>
        </w:rPr>
        <w:t>November 2023</w:t>
      </w:r>
      <w:r>
        <w:rPr>
          <w:rFonts w:ascii="Arial" w:hAnsi="Arial" w:cs="Arial"/>
          <w:sz w:val="20"/>
          <w:szCs w:val="22"/>
        </w:rPr>
        <w:tab/>
      </w:r>
      <w:r w:rsidR="00A93859">
        <w:rPr>
          <w:rFonts w:ascii="Arial" w:hAnsi="Arial" w:cs="Arial"/>
          <w:sz w:val="20"/>
          <w:szCs w:val="22"/>
        </w:rPr>
        <w:t>“</w:t>
      </w:r>
      <w:r w:rsidR="00A93859" w:rsidRPr="00A93859">
        <w:rPr>
          <w:rFonts w:ascii="Arial" w:hAnsi="Arial" w:cs="Arial"/>
          <w:sz w:val="20"/>
          <w:szCs w:val="22"/>
        </w:rPr>
        <w:t>Alahan: how a Roman city in Isauria related to its villages</w:t>
      </w:r>
      <w:r w:rsidR="00A93859">
        <w:rPr>
          <w:rFonts w:ascii="Arial" w:hAnsi="Arial" w:cs="Arial"/>
          <w:sz w:val="20"/>
          <w:szCs w:val="22"/>
        </w:rPr>
        <w:t>”, Bilkent University, Ankara, Turkey</w:t>
      </w:r>
    </w:p>
    <w:p w14:paraId="36BAA6FB" w14:textId="2107CE5C" w:rsidR="00094BF4" w:rsidRDefault="00094BF4" w:rsidP="004F263F">
      <w:pPr>
        <w:widowControl/>
        <w:ind w:left="2160" w:hanging="2160"/>
        <w:rPr>
          <w:rFonts w:ascii="Arial" w:hAnsi="Arial" w:cs="Arial"/>
          <w:sz w:val="20"/>
          <w:szCs w:val="22"/>
        </w:rPr>
      </w:pPr>
      <w:r>
        <w:rPr>
          <w:rFonts w:ascii="Arial" w:hAnsi="Arial" w:cs="Arial"/>
          <w:sz w:val="20"/>
          <w:szCs w:val="22"/>
        </w:rPr>
        <w:t>November 2023</w:t>
      </w:r>
      <w:r>
        <w:rPr>
          <w:rFonts w:ascii="Arial" w:hAnsi="Arial" w:cs="Arial"/>
          <w:sz w:val="20"/>
          <w:szCs w:val="22"/>
        </w:rPr>
        <w:tab/>
        <w:t>“The Roman City of Isaura”, Ankara University, Turkey</w:t>
      </w:r>
    </w:p>
    <w:p w14:paraId="56BB2BB2" w14:textId="0A882308" w:rsidR="002D5A6F" w:rsidRDefault="002D5A6F" w:rsidP="004F263F">
      <w:pPr>
        <w:widowControl/>
        <w:ind w:left="2160" w:hanging="2160"/>
        <w:rPr>
          <w:rFonts w:ascii="Arial" w:hAnsi="Arial" w:cs="Arial"/>
          <w:sz w:val="20"/>
          <w:szCs w:val="22"/>
        </w:rPr>
      </w:pPr>
      <w:r w:rsidRPr="002D5A6F">
        <w:rPr>
          <w:rFonts w:ascii="Arial" w:hAnsi="Arial" w:cs="Arial"/>
          <w:sz w:val="20"/>
          <w:szCs w:val="22"/>
        </w:rPr>
        <w:t>September 2023         </w:t>
      </w:r>
      <w:r>
        <w:rPr>
          <w:rFonts w:ascii="Arial" w:hAnsi="Arial" w:cs="Arial"/>
          <w:sz w:val="20"/>
          <w:szCs w:val="22"/>
        </w:rPr>
        <w:t xml:space="preserve"> </w:t>
      </w:r>
      <w:r w:rsidRPr="002D5A6F">
        <w:rPr>
          <w:rFonts w:ascii="Arial" w:hAnsi="Arial" w:cs="Arial"/>
          <w:sz w:val="20"/>
          <w:szCs w:val="22"/>
        </w:rPr>
        <w:t xml:space="preserve">  "Ambassadors in the Great Palace in the fifth and sixth centuries", </w:t>
      </w:r>
      <w:r w:rsidRPr="002D5A6F">
        <w:rPr>
          <w:rFonts w:ascii="Arial" w:hAnsi="Arial" w:cs="Arial"/>
          <w:i/>
          <w:iCs/>
          <w:sz w:val="20"/>
          <w:szCs w:val="22"/>
        </w:rPr>
        <w:t>Diplomacy in the Ancient and Medieval Worlds</w:t>
      </w:r>
      <w:r w:rsidRPr="002D5A6F">
        <w:rPr>
          <w:rFonts w:ascii="Arial" w:hAnsi="Arial" w:cs="Arial"/>
          <w:sz w:val="20"/>
          <w:szCs w:val="22"/>
        </w:rPr>
        <w:t>, Ottawa University</w:t>
      </w:r>
    </w:p>
    <w:p w14:paraId="15B4D08F" w14:textId="35E875E0" w:rsidR="00094BF4" w:rsidRDefault="00A93859" w:rsidP="004F263F">
      <w:pPr>
        <w:widowControl/>
        <w:ind w:left="2160" w:hanging="2160"/>
        <w:rPr>
          <w:rFonts w:ascii="Arial" w:hAnsi="Arial" w:cs="Arial"/>
          <w:sz w:val="20"/>
          <w:szCs w:val="22"/>
        </w:rPr>
      </w:pPr>
      <w:r>
        <w:rPr>
          <w:rFonts w:ascii="Arial" w:hAnsi="Arial" w:cs="Arial"/>
          <w:sz w:val="20"/>
          <w:szCs w:val="22"/>
        </w:rPr>
        <w:t>May 2023</w:t>
      </w:r>
      <w:r>
        <w:rPr>
          <w:rFonts w:ascii="Arial" w:hAnsi="Arial" w:cs="Arial"/>
          <w:sz w:val="20"/>
          <w:szCs w:val="22"/>
        </w:rPr>
        <w:tab/>
        <w:t>“</w:t>
      </w:r>
      <w:r w:rsidRPr="00A93859">
        <w:rPr>
          <w:rFonts w:ascii="Arial" w:hAnsi="Arial" w:cs="Arial"/>
          <w:sz w:val="20"/>
          <w:szCs w:val="22"/>
        </w:rPr>
        <w:t>Theodoret of Cyrrhus and Theodosius II in 448</w:t>
      </w:r>
      <w:r>
        <w:rPr>
          <w:rFonts w:ascii="Arial" w:hAnsi="Arial" w:cs="Arial"/>
          <w:sz w:val="20"/>
          <w:szCs w:val="22"/>
        </w:rPr>
        <w:t xml:space="preserve">”, </w:t>
      </w:r>
      <w:r w:rsidR="0003084D">
        <w:rPr>
          <w:rFonts w:ascii="Arial" w:hAnsi="Arial" w:cs="Arial"/>
          <w:i/>
          <w:iCs/>
          <w:sz w:val="20"/>
          <w:szCs w:val="22"/>
        </w:rPr>
        <w:t xml:space="preserve">Letters and Late Roman </w:t>
      </w:r>
      <w:r w:rsidR="0003084D" w:rsidRPr="0003084D">
        <w:rPr>
          <w:rFonts w:ascii="Arial" w:hAnsi="Arial" w:cs="Arial"/>
          <w:i/>
          <w:iCs/>
          <w:sz w:val="20"/>
          <w:szCs w:val="22"/>
        </w:rPr>
        <w:t>Politics</w:t>
      </w:r>
      <w:r w:rsidR="0003084D">
        <w:rPr>
          <w:rFonts w:ascii="Arial" w:hAnsi="Arial" w:cs="Arial"/>
          <w:sz w:val="20"/>
          <w:szCs w:val="22"/>
        </w:rPr>
        <w:t xml:space="preserve">, </w:t>
      </w:r>
      <w:r w:rsidRPr="0003084D">
        <w:rPr>
          <w:rFonts w:ascii="Arial" w:hAnsi="Arial" w:cs="Arial"/>
          <w:sz w:val="20"/>
          <w:szCs w:val="22"/>
        </w:rPr>
        <w:t>Ghent</w:t>
      </w:r>
      <w:r>
        <w:rPr>
          <w:rFonts w:ascii="Arial" w:hAnsi="Arial" w:cs="Arial"/>
          <w:sz w:val="20"/>
          <w:szCs w:val="22"/>
        </w:rPr>
        <w:t xml:space="preserve"> University, Belgium</w:t>
      </w:r>
    </w:p>
    <w:p w14:paraId="179F474E" w14:textId="4DA10E9E" w:rsidR="00C224D6" w:rsidRDefault="00C224D6" w:rsidP="004F263F">
      <w:pPr>
        <w:widowControl/>
        <w:ind w:left="2160" w:hanging="2160"/>
        <w:rPr>
          <w:rFonts w:ascii="Arial" w:hAnsi="Arial" w:cs="Arial"/>
          <w:sz w:val="20"/>
          <w:szCs w:val="22"/>
        </w:rPr>
      </w:pPr>
      <w:r>
        <w:rPr>
          <w:rFonts w:ascii="Arial" w:hAnsi="Arial" w:cs="Arial"/>
          <w:sz w:val="20"/>
          <w:szCs w:val="22"/>
        </w:rPr>
        <w:t>March 2023</w:t>
      </w:r>
      <w:r>
        <w:rPr>
          <w:rFonts w:ascii="Arial" w:hAnsi="Arial" w:cs="Arial"/>
          <w:sz w:val="20"/>
          <w:szCs w:val="22"/>
        </w:rPr>
        <w:tab/>
        <w:t>“</w:t>
      </w:r>
      <w:r w:rsidRPr="00C224D6">
        <w:rPr>
          <w:rFonts w:ascii="Arial" w:hAnsi="Arial" w:cs="Arial"/>
          <w:sz w:val="20"/>
          <w:szCs w:val="22"/>
        </w:rPr>
        <w:t>Roman Imperial Politics in the Reign of Zeno"</w:t>
      </w:r>
      <w:r>
        <w:rPr>
          <w:rFonts w:ascii="Arial" w:hAnsi="Arial" w:cs="Arial"/>
          <w:sz w:val="20"/>
          <w:szCs w:val="22"/>
        </w:rPr>
        <w:t xml:space="preserve">, </w:t>
      </w:r>
      <w:r w:rsidR="0094507E">
        <w:rPr>
          <w:rFonts w:ascii="Arial" w:hAnsi="Arial" w:cs="Arial"/>
          <w:sz w:val="20"/>
          <w:szCs w:val="22"/>
        </w:rPr>
        <w:t xml:space="preserve">Classics Department, </w:t>
      </w:r>
      <w:r>
        <w:rPr>
          <w:rFonts w:ascii="Arial" w:hAnsi="Arial" w:cs="Arial"/>
          <w:sz w:val="20"/>
          <w:szCs w:val="22"/>
        </w:rPr>
        <w:t>McMaster University, Hamilton, Ontario</w:t>
      </w:r>
    </w:p>
    <w:p w14:paraId="7E59B387" w14:textId="6A0D3460" w:rsidR="00050A2F" w:rsidRDefault="00050A2F" w:rsidP="004F263F">
      <w:pPr>
        <w:widowControl/>
        <w:ind w:left="2160" w:hanging="2160"/>
        <w:rPr>
          <w:rFonts w:ascii="Arial" w:hAnsi="Arial" w:cs="Arial"/>
          <w:sz w:val="20"/>
          <w:szCs w:val="22"/>
        </w:rPr>
      </w:pPr>
      <w:r>
        <w:rPr>
          <w:rFonts w:ascii="Arial" w:hAnsi="Arial" w:cs="Arial"/>
          <w:sz w:val="20"/>
          <w:szCs w:val="22"/>
        </w:rPr>
        <w:t>February 2023</w:t>
      </w:r>
      <w:r>
        <w:rPr>
          <w:rFonts w:ascii="Arial" w:hAnsi="Arial" w:cs="Arial"/>
          <w:sz w:val="20"/>
          <w:szCs w:val="22"/>
        </w:rPr>
        <w:tab/>
        <w:t>“</w:t>
      </w:r>
      <w:r w:rsidRPr="00050A2F">
        <w:rPr>
          <w:rFonts w:ascii="Arial" w:hAnsi="Arial" w:cs="Arial"/>
          <w:sz w:val="20"/>
          <w:szCs w:val="22"/>
        </w:rPr>
        <w:t>How to Integrate Human and Environmental Histories</w:t>
      </w:r>
      <w:r>
        <w:rPr>
          <w:rFonts w:ascii="Arial" w:hAnsi="Arial" w:cs="Arial"/>
          <w:sz w:val="20"/>
          <w:szCs w:val="22"/>
        </w:rPr>
        <w:t xml:space="preserve">”, in </w:t>
      </w:r>
      <w:r w:rsidRPr="00050A2F">
        <w:rPr>
          <w:rFonts w:ascii="Arial" w:hAnsi="Arial" w:cs="Arial"/>
          <w:i/>
          <w:iCs/>
          <w:sz w:val="20"/>
          <w:szCs w:val="22"/>
        </w:rPr>
        <w:t>Classical Charleston:  Lecture Series on Environmental Change and Human Resiliency</w:t>
      </w:r>
      <w:r>
        <w:rPr>
          <w:rFonts w:ascii="Arial" w:hAnsi="Arial" w:cs="Arial"/>
          <w:sz w:val="20"/>
          <w:szCs w:val="22"/>
        </w:rPr>
        <w:t>, Charleston, SC</w:t>
      </w:r>
    </w:p>
    <w:p w14:paraId="6DF63F46" w14:textId="63E25EBF" w:rsidR="004F263F" w:rsidRDefault="004F263F" w:rsidP="004F263F">
      <w:pPr>
        <w:widowControl/>
        <w:ind w:left="2160" w:hanging="2160"/>
        <w:rPr>
          <w:rFonts w:ascii="Arial" w:hAnsi="Arial" w:cs="Arial"/>
          <w:sz w:val="20"/>
        </w:rPr>
      </w:pPr>
      <w:r w:rsidRPr="004F263F">
        <w:rPr>
          <w:rFonts w:ascii="Arial" w:hAnsi="Arial" w:cs="Arial"/>
          <w:sz w:val="20"/>
          <w:szCs w:val="22"/>
        </w:rPr>
        <w:t>January 2023</w:t>
      </w:r>
      <w:r>
        <w:rPr>
          <w:rFonts w:ascii="Arial" w:hAnsi="Arial" w:cs="Arial"/>
          <w:sz w:val="20"/>
          <w:szCs w:val="22"/>
        </w:rPr>
        <w:tab/>
      </w:r>
      <w:r>
        <w:rPr>
          <w:rFonts w:ascii="Arial" w:hAnsi="Arial" w:cs="Arial"/>
          <w:sz w:val="20"/>
        </w:rPr>
        <w:t>with Jim Newhard and John Haldon, “</w:t>
      </w:r>
      <w:r w:rsidRPr="004F263F">
        <w:rPr>
          <w:rFonts w:ascii="Arial" w:hAnsi="Arial" w:cs="Arial"/>
          <w:sz w:val="20"/>
        </w:rPr>
        <w:t>Informatics postmortem: lessons learned from the Avkat Archaeological Project</w:t>
      </w:r>
      <w:r>
        <w:rPr>
          <w:rFonts w:ascii="Arial" w:hAnsi="Arial" w:cs="Arial"/>
          <w:sz w:val="20"/>
        </w:rPr>
        <w:t>”, American Institute for Archaeology conference, New Orleans</w:t>
      </w:r>
    </w:p>
    <w:p w14:paraId="69C8A60E" w14:textId="40E71A70" w:rsidR="004F263F" w:rsidRPr="004F263F" w:rsidRDefault="004F263F" w:rsidP="004F263F">
      <w:pPr>
        <w:widowControl/>
        <w:ind w:left="2160" w:hanging="2160"/>
        <w:rPr>
          <w:rFonts w:ascii="Arial" w:hAnsi="Arial" w:cs="Arial"/>
          <w:sz w:val="20"/>
        </w:rPr>
      </w:pPr>
      <w:r>
        <w:rPr>
          <w:rFonts w:ascii="Arial" w:hAnsi="Arial" w:cs="Arial"/>
          <w:sz w:val="20"/>
        </w:rPr>
        <w:t>November 2022</w:t>
      </w:r>
      <w:r>
        <w:rPr>
          <w:rFonts w:ascii="Arial" w:hAnsi="Arial" w:cs="Arial"/>
          <w:sz w:val="20"/>
        </w:rPr>
        <w:tab/>
        <w:t>“</w:t>
      </w:r>
      <w:r w:rsidRPr="004F263F">
        <w:rPr>
          <w:rFonts w:ascii="Arial" w:hAnsi="Arial" w:cs="Arial"/>
          <w:sz w:val="20"/>
        </w:rPr>
        <w:t>Palynology and olive cultivation in ancient Anatolia</w:t>
      </w:r>
      <w:r>
        <w:rPr>
          <w:rFonts w:ascii="Arial" w:hAnsi="Arial" w:cs="Arial"/>
          <w:sz w:val="20"/>
        </w:rPr>
        <w:t>”, Bodrum, Turkey</w:t>
      </w:r>
    </w:p>
    <w:p w14:paraId="2D1512A6" w14:textId="423E1CC4" w:rsidR="004F263F" w:rsidRPr="004F263F" w:rsidRDefault="004F263F" w:rsidP="004F263F">
      <w:pPr>
        <w:widowControl/>
        <w:ind w:left="2160" w:hanging="2160"/>
        <w:rPr>
          <w:rFonts w:ascii="Arial" w:hAnsi="Arial" w:cs="Arial"/>
          <w:sz w:val="20"/>
        </w:rPr>
      </w:pPr>
      <w:r>
        <w:rPr>
          <w:rFonts w:ascii="Arial" w:hAnsi="Arial" w:cs="Arial"/>
          <w:sz w:val="20"/>
        </w:rPr>
        <w:t>October 2022</w:t>
      </w:r>
      <w:r>
        <w:rPr>
          <w:rFonts w:ascii="Arial" w:hAnsi="Arial" w:cs="Arial"/>
          <w:sz w:val="20"/>
        </w:rPr>
        <w:tab/>
      </w:r>
      <w:r w:rsidRPr="004F263F">
        <w:rPr>
          <w:rFonts w:ascii="Arial" w:hAnsi="Arial" w:cs="Arial"/>
          <w:sz w:val="20"/>
        </w:rPr>
        <w:t>“Isauria Vetus and Nova: some problems in identification”</w:t>
      </w:r>
      <w:r>
        <w:rPr>
          <w:rFonts w:ascii="Arial" w:hAnsi="Arial" w:cs="Arial"/>
          <w:sz w:val="20"/>
        </w:rPr>
        <w:t>, Cilicia Conference</w:t>
      </w:r>
      <w:r w:rsidR="00050A2F">
        <w:rPr>
          <w:rFonts w:ascii="Arial" w:hAnsi="Arial" w:cs="Arial"/>
          <w:sz w:val="20"/>
        </w:rPr>
        <w:t xml:space="preserve">, Mersin Turkey </w:t>
      </w:r>
      <w:r>
        <w:rPr>
          <w:rFonts w:ascii="Arial" w:hAnsi="Arial" w:cs="Arial"/>
          <w:sz w:val="20"/>
        </w:rPr>
        <w:t>(remote)</w:t>
      </w:r>
    </w:p>
    <w:p w14:paraId="7CE36C8C" w14:textId="26C809F5" w:rsidR="0086066A" w:rsidRDefault="0086066A" w:rsidP="004C095A">
      <w:pPr>
        <w:ind w:left="2160" w:hanging="2160"/>
        <w:rPr>
          <w:rFonts w:ascii="Arial" w:hAnsi="Arial" w:cs="Arial"/>
          <w:sz w:val="20"/>
          <w:szCs w:val="22"/>
        </w:rPr>
      </w:pPr>
      <w:r>
        <w:rPr>
          <w:rFonts w:ascii="Arial" w:hAnsi="Arial" w:cs="Arial"/>
          <w:sz w:val="20"/>
          <w:szCs w:val="22"/>
        </w:rPr>
        <w:t>December 2021</w:t>
      </w:r>
      <w:r>
        <w:rPr>
          <w:rFonts w:ascii="Arial" w:hAnsi="Arial" w:cs="Arial"/>
          <w:sz w:val="20"/>
          <w:szCs w:val="22"/>
        </w:rPr>
        <w:tab/>
        <w:t xml:space="preserve">“The Late Roman Army: a case of barbarization?”, </w:t>
      </w:r>
      <w:r w:rsidRPr="006135B4">
        <w:rPr>
          <w:rFonts w:ascii="Arial" w:hAnsi="Arial" w:cs="Arial"/>
          <w:i/>
          <w:iCs/>
          <w:sz w:val="20"/>
          <w:szCs w:val="22"/>
        </w:rPr>
        <w:t>Coins, Riches, and Lands,</w:t>
      </w:r>
      <w:r>
        <w:rPr>
          <w:rFonts w:ascii="Arial" w:hAnsi="Arial" w:cs="Arial"/>
          <w:sz w:val="20"/>
          <w:szCs w:val="22"/>
        </w:rPr>
        <w:t xml:space="preserve"> </w:t>
      </w:r>
      <w:r w:rsidRPr="0086066A">
        <w:rPr>
          <w:rFonts w:ascii="Arial" w:hAnsi="Arial" w:cs="Arial"/>
          <w:sz w:val="20"/>
          <w:szCs w:val="22"/>
        </w:rPr>
        <w:lastRenderedPageBreak/>
        <w:t>Universidad Complutense de Madrid</w:t>
      </w:r>
      <w:r>
        <w:rPr>
          <w:rFonts w:ascii="Arial" w:hAnsi="Arial" w:cs="Arial"/>
          <w:sz w:val="20"/>
          <w:szCs w:val="22"/>
        </w:rPr>
        <w:t>, Spain (remote)</w:t>
      </w:r>
    </w:p>
    <w:p w14:paraId="582DAB93" w14:textId="70580C79" w:rsidR="004C095A" w:rsidRPr="004C095A" w:rsidRDefault="004C095A" w:rsidP="004C095A">
      <w:pPr>
        <w:ind w:left="2160" w:hanging="2160"/>
        <w:rPr>
          <w:rFonts w:ascii="Arial" w:hAnsi="Arial" w:cs="Arial"/>
          <w:sz w:val="20"/>
          <w:szCs w:val="22"/>
        </w:rPr>
      </w:pPr>
      <w:r>
        <w:rPr>
          <w:rFonts w:ascii="Arial" w:hAnsi="Arial" w:cs="Arial"/>
          <w:sz w:val="20"/>
          <w:szCs w:val="22"/>
        </w:rPr>
        <w:t>July 2021</w:t>
      </w:r>
      <w:r>
        <w:rPr>
          <w:rFonts w:ascii="Arial" w:hAnsi="Arial" w:cs="Arial"/>
          <w:sz w:val="20"/>
          <w:szCs w:val="22"/>
        </w:rPr>
        <w:tab/>
        <w:t>“</w:t>
      </w:r>
      <w:r w:rsidRPr="004C095A">
        <w:rPr>
          <w:rFonts w:ascii="Arial" w:hAnsi="Arial" w:cs="Arial"/>
          <w:sz w:val="20"/>
          <w:szCs w:val="22"/>
        </w:rPr>
        <w:t>Planning a field survey: lessons from the Göksu and Avkat Surveys”, in SA598 Field Methods, METU Settlement Archaeology</w:t>
      </w:r>
      <w:r>
        <w:rPr>
          <w:rFonts w:ascii="Arial" w:hAnsi="Arial" w:cs="Arial"/>
          <w:sz w:val="20"/>
          <w:szCs w:val="22"/>
        </w:rPr>
        <w:t xml:space="preserve">, </w:t>
      </w:r>
      <w:r w:rsidRPr="004C095A">
        <w:rPr>
          <w:rFonts w:ascii="Arial" w:hAnsi="Arial" w:cs="Arial"/>
          <w:sz w:val="20"/>
          <w:szCs w:val="22"/>
        </w:rPr>
        <w:t>Ankara, Turkey (remote)</w:t>
      </w:r>
    </w:p>
    <w:p w14:paraId="1ABE6B2D" w14:textId="4E591D09" w:rsidR="004C095A" w:rsidRDefault="004C095A" w:rsidP="00AC578B">
      <w:pPr>
        <w:widowControl/>
        <w:ind w:left="2160" w:hanging="2160"/>
        <w:rPr>
          <w:rFonts w:ascii="Arial" w:hAnsi="Arial" w:cs="Arial"/>
          <w:sz w:val="20"/>
          <w:szCs w:val="22"/>
        </w:rPr>
      </w:pPr>
      <w:r>
        <w:rPr>
          <w:rFonts w:ascii="Arial" w:hAnsi="Arial" w:cs="Arial"/>
          <w:sz w:val="20"/>
          <w:szCs w:val="22"/>
        </w:rPr>
        <w:t>June 2021</w:t>
      </w:r>
      <w:r>
        <w:rPr>
          <w:rFonts w:ascii="Arial" w:hAnsi="Arial" w:cs="Arial"/>
          <w:sz w:val="20"/>
          <w:szCs w:val="22"/>
        </w:rPr>
        <w:tab/>
      </w:r>
      <w:r>
        <w:rPr>
          <w:rFonts w:ascii="Arial" w:hAnsi="Arial" w:cs="Arial"/>
          <w:sz w:val="20"/>
        </w:rPr>
        <w:t>with Jim Newhard and John Haldon,</w:t>
      </w:r>
      <w:r>
        <w:rPr>
          <w:rFonts w:ascii="Arial" w:hAnsi="Arial" w:cs="Arial"/>
          <w:sz w:val="20"/>
          <w:szCs w:val="22"/>
        </w:rPr>
        <w:t xml:space="preserve"> “</w:t>
      </w:r>
      <w:r w:rsidRPr="004C095A">
        <w:rPr>
          <w:rFonts w:ascii="Arial" w:hAnsi="Arial" w:cs="Arial"/>
          <w:sz w:val="20"/>
          <w:szCs w:val="22"/>
          <w:lang w:val="en-GB"/>
        </w:rPr>
        <w:t>Feeding Constantinople: from farm to capital</w:t>
      </w:r>
      <w:r>
        <w:rPr>
          <w:rFonts w:ascii="Arial" w:hAnsi="Arial" w:cs="Arial"/>
          <w:sz w:val="20"/>
          <w:szCs w:val="22"/>
          <w:lang w:val="en-GB"/>
        </w:rPr>
        <w:t xml:space="preserve">”, </w:t>
      </w:r>
      <w:r w:rsidRPr="00050A2F">
        <w:rPr>
          <w:rFonts w:ascii="Arial" w:hAnsi="Arial" w:cs="Arial"/>
          <w:i/>
          <w:iCs/>
          <w:sz w:val="20"/>
          <w:szCs w:val="22"/>
          <w:lang w:val="en-GB"/>
        </w:rPr>
        <w:t>Shifting Frontiers in Late Antiquity</w:t>
      </w:r>
      <w:r>
        <w:rPr>
          <w:rFonts w:ascii="Arial" w:hAnsi="Arial" w:cs="Arial"/>
          <w:sz w:val="20"/>
          <w:szCs w:val="22"/>
          <w:lang w:val="en-GB"/>
        </w:rPr>
        <w:t xml:space="preserve"> 14, Ohio State University, Ohio (remote)</w:t>
      </w:r>
    </w:p>
    <w:p w14:paraId="284CCA04" w14:textId="236983D6" w:rsidR="00AC578B" w:rsidRDefault="00AC578B" w:rsidP="00AC578B">
      <w:pPr>
        <w:widowControl/>
        <w:ind w:left="2160" w:hanging="2160"/>
        <w:rPr>
          <w:rFonts w:ascii="Arial" w:hAnsi="Arial" w:cs="Arial"/>
          <w:sz w:val="20"/>
        </w:rPr>
      </w:pPr>
      <w:r>
        <w:rPr>
          <w:rFonts w:ascii="Arial" w:hAnsi="Arial" w:cs="Arial"/>
          <w:sz w:val="20"/>
          <w:szCs w:val="22"/>
        </w:rPr>
        <w:t>May 2021</w:t>
      </w:r>
      <w:r>
        <w:rPr>
          <w:rFonts w:ascii="Arial" w:hAnsi="Arial" w:cs="Arial"/>
          <w:sz w:val="20"/>
          <w:szCs w:val="22"/>
        </w:rPr>
        <w:tab/>
        <w:t>“</w:t>
      </w:r>
      <w:r w:rsidRPr="00AC578B">
        <w:rPr>
          <w:rFonts w:ascii="Arial" w:hAnsi="Arial" w:cs="Arial"/>
          <w:sz w:val="20"/>
        </w:rPr>
        <w:t>Managing imperial political crises in the</w:t>
      </w:r>
      <w:r>
        <w:rPr>
          <w:rFonts w:ascii="Arial" w:hAnsi="Arial" w:cs="Arial"/>
          <w:sz w:val="20"/>
        </w:rPr>
        <w:t xml:space="preserve"> </w:t>
      </w:r>
      <w:r w:rsidRPr="00AC578B">
        <w:rPr>
          <w:rFonts w:ascii="Arial" w:hAnsi="Arial" w:cs="Arial"/>
          <w:sz w:val="20"/>
        </w:rPr>
        <w:t xml:space="preserve">reign of Zeno (474-491)”, </w:t>
      </w:r>
      <w:r w:rsidRPr="006135B4">
        <w:rPr>
          <w:rFonts w:ascii="Arial" w:hAnsi="Arial" w:cs="Arial"/>
          <w:i/>
          <w:iCs/>
          <w:sz w:val="20"/>
        </w:rPr>
        <w:t>Crises of Leadership in the Eastern Roman Empire (250-1000</w:t>
      </w:r>
      <w:r w:rsidR="007855A0" w:rsidRPr="006135B4">
        <w:rPr>
          <w:rFonts w:ascii="Arial" w:hAnsi="Arial" w:cs="Arial"/>
          <w:i/>
          <w:iCs/>
          <w:sz w:val="20"/>
        </w:rPr>
        <w:t xml:space="preserve"> </w:t>
      </w:r>
      <w:r w:rsidRPr="006135B4">
        <w:rPr>
          <w:rFonts w:ascii="Arial" w:hAnsi="Arial" w:cs="Arial"/>
          <w:i/>
          <w:iCs/>
          <w:sz w:val="20"/>
        </w:rPr>
        <w:t>CE),</w:t>
      </w:r>
      <w:r w:rsidRPr="00AC578B">
        <w:rPr>
          <w:rFonts w:ascii="Arial" w:hAnsi="Arial" w:cs="Arial"/>
          <w:sz w:val="20"/>
        </w:rPr>
        <w:t xml:space="preserve"> Macquarie University, </w:t>
      </w:r>
      <w:r>
        <w:rPr>
          <w:rFonts w:ascii="Arial" w:hAnsi="Arial" w:cs="Arial"/>
          <w:sz w:val="20"/>
        </w:rPr>
        <w:t xml:space="preserve">Sydney, </w:t>
      </w:r>
      <w:r w:rsidRPr="00AC578B">
        <w:rPr>
          <w:rFonts w:ascii="Arial" w:hAnsi="Arial" w:cs="Arial"/>
          <w:sz w:val="20"/>
        </w:rPr>
        <w:t>Australia (remote)</w:t>
      </w:r>
    </w:p>
    <w:p w14:paraId="20B62BA9" w14:textId="3A4F408C" w:rsidR="00AC578B" w:rsidRDefault="00AC578B" w:rsidP="00AC578B">
      <w:pPr>
        <w:widowControl/>
        <w:ind w:left="2160" w:hanging="2160"/>
        <w:rPr>
          <w:rFonts w:ascii="Arial" w:hAnsi="Arial" w:cs="Arial"/>
          <w:sz w:val="20"/>
        </w:rPr>
      </w:pPr>
      <w:r>
        <w:rPr>
          <w:rFonts w:ascii="Arial" w:hAnsi="Arial" w:cs="Arial"/>
          <w:sz w:val="20"/>
        </w:rPr>
        <w:t>April 2021</w:t>
      </w:r>
      <w:r>
        <w:rPr>
          <w:rFonts w:ascii="Arial" w:hAnsi="Arial" w:cs="Arial"/>
          <w:sz w:val="20"/>
        </w:rPr>
        <w:tab/>
        <w:t xml:space="preserve">with </w:t>
      </w:r>
      <w:r w:rsidRPr="00AC578B">
        <w:rPr>
          <w:rFonts w:ascii="Arial" w:hAnsi="Arial" w:cs="Arial"/>
          <w:sz w:val="20"/>
        </w:rPr>
        <w:t xml:space="preserve">Çetin </w:t>
      </w:r>
      <w:r w:rsidRPr="00AC578B">
        <w:rPr>
          <w:rFonts w:ascii="Arial" w:hAnsi="Arial" w:cs="Arial" w:hint="eastAsia"/>
          <w:sz w:val="20"/>
        </w:rPr>
        <w:t>Ş</w:t>
      </w:r>
      <w:r w:rsidRPr="00AC578B">
        <w:rPr>
          <w:rFonts w:ascii="Arial" w:hAnsi="Arial" w:cs="Arial"/>
          <w:sz w:val="20"/>
        </w:rPr>
        <w:t>enkul, Mustafa Do</w:t>
      </w:r>
      <w:r w:rsidRPr="00AC578B">
        <w:rPr>
          <w:rFonts w:ascii="Arial" w:hAnsi="Arial" w:cs="Arial" w:hint="eastAsia"/>
          <w:sz w:val="20"/>
        </w:rPr>
        <w:t>ğ</w:t>
      </w:r>
      <w:r w:rsidRPr="00AC578B">
        <w:rPr>
          <w:rFonts w:ascii="Arial" w:hAnsi="Arial" w:cs="Arial"/>
          <w:sz w:val="20"/>
        </w:rPr>
        <w:t>an, Aziz Ören, Fikri Kulako</w:t>
      </w:r>
      <w:r w:rsidRPr="00AC578B">
        <w:rPr>
          <w:rFonts w:ascii="Arial" w:hAnsi="Arial" w:cs="Arial" w:hint="eastAsia"/>
          <w:sz w:val="20"/>
        </w:rPr>
        <w:t>ğ</w:t>
      </w:r>
      <w:r w:rsidRPr="00AC578B">
        <w:rPr>
          <w:rFonts w:ascii="Arial" w:hAnsi="Arial" w:cs="Arial"/>
          <w:sz w:val="20"/>
        </w:rPr>
        <w:t xml:space="preserve">lu, Warren Eastwood, </w:t>
      </w:r>
      <w:r>
        <w:rPr>
          <w:rFonts w:ascii="Arial" w:hAnsi="Arial" w:cs="Arial"/>
          <w:sz w:val="20"/>
        </w:rPr>
        <w:t xml:space="preserve">and </w:t>
      </w:r>
      <w:r w:rsidRPr="00AC578B">
        <w:rPr>
          <w:rFonts w:ascii="Arial" w:hAnsi="Arial" w:cs="Arial"/>
          <w:sz w:val="20"/>
        </w:rPr>
        <w:t>U</w:t>
      </w:r>
      <w:r w:rsidRPr="00AC578B">
        <w:rPr>
          <w:rFonts w:ascii="Arial" w:hAnsi="Arial" w:cs="Arial" w:hint="eastAsia"/>
          <w:sz w:val="20"/>
        </w:rPr>
        <w:t>ğ</w:t>
      </w:r>
      <w:r w:rsidRPr="00AC578B">
        <w:rPr>
          <w:rFonts w:ascii="Arial" w:hAnsi="Arial" w:cs="Arial"/>
          <w:sz w:val="20"/>
        </w:rPr>
        <w:t>ur Do</w:t>
      </w:r>
      <w:r w:rsidRPr="00AC578B">
        <w:rPr>
          <w:rFonts w:ascii="Arial" w:hAnsi="Arial" w:cs="Arial" w:hint="eastAsia"/>
          <w:sz w:val="20"/>
        </w:rPr>
        <w:t>ğ</w:t>
      </w:r>
      <w:r w:rsidRPr="00AC578B">
        <w:rPr>
          <w:rFonts w:ascii="Arial" w:hAnsi="Arial" w:cs="Arial"/>
          <w:sz w:val="20"/>
        </w:rPr>
        <w:t xml:space="preserve">an, </w:t>
      </w:r>
      <w:r>
        <w:rPr>
          <w:rFonts w:ascii="Arial" w:hAnsi="Arial" w:cs="Arial"/>
          <w:sz w:val="20"/>
        </w:rPr>
        <w:t>“</w:t>
      </w:r>
      <w:r w:rsidRPr="00AC578B">
        <w:rPr>
          <w:rFonts w:ascii="Arial" w:hAnsi="Arial" w:cs="Arial"/>
          <w:sz w:val="20"/>
        </w:rPr>
        <w:t>Genesis of the Beyşehir Occupation Phase: Understanding the Socio-Environmental Systems of Anatolia and Interactions from Kültepe-Kanesh and Paleoecological Records”, Winds of Change: Environment and Society in Anatolia, 15th International ANAMED Annual Symposium, Istanbul, Turkey (remote)</w:t>
      </w:r>
    </w:p>
    <w:p w14:paraId="63322D54" w14:textId="77777777" w:rsidR="00AC578B" w:rsidRDefault="00AC578B" w:rsidP="00AC578B">
      <w:pPr>
        <w:widowControl/>
        <w:ind w:left="2160" w:hanging="2160"/>
        <w:rPr>
          <w:rFonts w:ascii="Arial" w:hAnsi="Arial" w:cs="Arial"/>
          <w:sz w:val="20"/>
        </w:rPr>
      </w:pPr>
      <w:r>
        <w:rPr>
          <w:rFonts w:ascii="Arial" w:hAnsi="Arial" w:cs="Arial"/>
          <w:sz w:val="20"/>
        </w:rPr>
        <w:t>April 2021</w:t>
      </w:r>
      <w:r>
        <w:rPr>
          <w:rFonts w:ascii="Arial" w:hAnsi="Arial" w:cs="Arial"/>
          <w:sz w:val="20"/>
        </w:rPr>
        <w:tab/>
        <w:t>with Jim Newhard and John Haldon, “</w:t>
      </w:r>
      <w:r w:rsidRPr="00AC578B">
        <w:rPr>
          <w:rFonts w:ascii="Arial" w:hAnsi="Arial" w:cs="Arial"/>
          <w:sz w:val="20"/>
        </w:rPr>
        <w:t>Assessing Continuity and Change in the 6th to 9th Century CE Landscape of North-Central Anatolia”</w:t>
      </w:r>
      <w:r>
        <w:rPr>
          <w:rFonts w:ascii="Arial" w:hAnsi="Arial" w:cs="Arial"/>
          <w:sz w:val="20"/>
        </w:rPr>
        <w:t xml:space="preserve">, </w:t>
      </w:r>
      <w:r w:rsidRPr="00AC578B">
        <w:rPr>
          <w:rFonts w:ascii="Arial" w:hAnsi="Arial" w:cs="Arial"/>
          <w:sz w:val="20"/>
        </w:rPr>
        <w:t>Winds of Change: Environment and Society in Anatolia, 15th International ANAMED Annual Symposium, Istanbul, Turkey (remote)</w:t>
      </w:r>
    </w:p>
    <w:p w14:paraId="17CDF4BD" w14:textId="08758DB9" w:rsidR="00AC578B" w:rsidRPr="00B6054D" w:rsidRDefault="00AC578B" w:rsidP="00B6054D">
      <w:pPr>
        <w:widowControl/>
        <w:ind w:left="2160" w:hanging="2160"/>
        <w:rPr>
          <w:rFonts w:ascii="Arial" w:hAnsi="Arial" w:cs="Arial"/>
          <w:sz w:val="20"/>
        </w:rPr>
      </w:pPr>
      <w:r>
        <w:rPr>
          <w:rFonts w:ascii="Arial" w:hAnsi="Arial" w:cs="Arial"/>
          <w:sz w:val="20"/>
          <w:szCs w:val="22"/>
        </w:rPr>
        <w:t>April 2021</w:t>
      </w:r>
      <w:r>
        <w:rPr>
          <w:rFonts w:ascii="Arial" w:hAnsi="Arial" w:cs="Arial"/>
          <w:sz w:val="20"/>
          <w:szCs w:val="22"/>
        </w:rPr>
        <w:tab/>
      </w:r>
      <w:r w:rsidRPr="00B6054D">
        <w:rPr>
          <w:rFonts w:ascii="Arial" w:hAnsi="Arial" w:cs="Arial"/>
          <w:sz w:val="20"/>
        </w:rPr>
        <w:t>with Josh England</w:t>
      </w:r>
      <w:r w:rsidR="00B6054D" w:rsidRPr="00B6054D">
        <w:rPr>
          <w:rFonts w:ascii="Arial" w:hAnsi="Arial" w:cs="Arial"/>
          <w:sz w:val="20"/>
        </w:rPr>
        <w:t xml:space="preserve">, </w:t>
      </w:r>
      <w:r w:rsidRPr="00B6054D">
        <w:rPr>
          <w:rFonts w:ascii="Arial" w:hAnsi="Arial" w:cs="Arial"/>
          <w:sz w:val="20"/>
        </w:rPr>
        <w:t xml:space="preserve">Anneley McMillan, Çetin Şenkul, Patrick Free, </w:t>
      </w:r>
      <w:r w:rsidR="00B6054D" w:rsidRPr="00B6054D">
        <w:rPr>
          <w:rFonts w:ascii="Arial" w:hAnsi="Arial" w:cs="Arial"/>
          <w:sz w:val="20"/>
        </w:rPr>
        <w:t xml:space="preserve">and </w:t>
      </w:r>
      <w:r w:rsidRPr="00B6054D">
        <w:rPr>
          <w:rFonts w:ascii="Arial" w:hAnsi="Arial" w:cs="Arial"/>
          <w:sz w:val="20"/>
        </w:rPr>
        <w:t xml:space="preserve">Warren Eastwood, </w:t>
      </w:r>
      <w:r w:rsidR="00B6054D" w:rsidRPr="00B6054D">
        <w:rPr>
          <w:rFonts w:ascii="Arial" w:hAnsi="Arial" w:cs="Arial"/>
          <w:sz w:val="20"/>
        </w:rPr>
        <w:t>“</w:t>
      </w:r>
      <w:r w:rsidRPr="00B6054D">
        <w:rPr>
          <w:rFonts w:ascii="Arial" w:hAnsi="Arial" w:cs="Arial"/>
          <w:sz w:val="20"/>
        </w:rPr>
        <w:t>Olive Cultivation at High Altitudes in Anatolia:</w:t>
      </w:r>
      <w:r w:rsidR="00B6054D">
        <w:rPr>
          <w:rFonts w:ascii="Arial" w:hAnsi="Arial" w:cs="Arial"/>
          <w:sz w:val="20"/>
        </w:rPr>
        <w:t xml:space="preserve"> </w:t>
      </w:r>
      <w:r w:rsidRPr="00B6054D">
        <w:rPr>
          <w:rFonts w:ascii="Arial" w:hAnsi="Arial" w:cs="Arial"/>
          <w:sz w:val="20"/>
        </w:rPr>
        <w:t>Exploiting Micro-Localities in Ancient Asia Minor</w:t>
      </w:r>
      <w:r w:rsidR="00B6054D" w:rsidRPr="00B6054D">
        <w:rPr>
          <w:rFonts w:ascii="Arial" w:hAnsi="Arial" w:cs="Arial"/>
          <w:sz w:val="20"/>
        </w:rPr>
        <w:t>”, Winds of Change: Environment and Society in Anatolia, 15th International ANAMED Annual Symposium, Istanbul, Turkey (remote)</w:t>
      </w:r>
    </w:p>
    <w:p w14:paraId="208C98DC" w14:textId="033EB5B8" w:rsidR="00A9190A" w:rsidRDefault="00A9190A" w:rsidP="00A9190A">
      <w:pPr>
        <w:widowControl/>
        <w:ind w:left="2160" w:hanging="2160"/>
        <w:rPr>
          <w:rFonts w:ascii="Arial" w:hAnsi="Arial" w:cs="Arial"/>
          <w:sz w:val="20"/>
          <w:szCs w:val="22"/>
        </w:rPr>
      </w:pPr>
      <w:r>
        <w:rPr>
          <w:rFonts w:ascii="Arial" w:hAnsi="Arial" w:cs="Arial"/>
          <w:sz w:val="20"/>
          <w:szCs w:val="22"/>
        </w:rPr>
        <w:t>April 2021</w:t>
      </w:r>
      <w:r>
        <w:rPr>
          <w:rFonts w:ascii="Arial" w:hAnsi="Arial" w:cs="Arial"/>
          <w:sz w:val="20"/>
          <w:szCs w:val="22"/>
        </w:rPr>
        <w:tab/>
        <w:t xml:space="preserve">“The Justinianic Plague in Anatolia”, </w:t>
      </w:r>
      <w:r w:rsidRPr="00A9190A">
        <w:rPr>
          <w:rFonts w:ascii="Arial" w:hAnsi="Arial" w:cs="Arial"/>
          <w:sz w:val="20"/>
          <w:szCs w:val="22"/>
        </w:rPr>
        <w:t>Inter-Disciplinary Integrated</w:t>
      </w:r>
      <w:r>
        <w:rPr>
          <w:rFonts w:ascii="Arial" w:hAnsi="Arial" w:cs="Arial"/>
          <w:sz w:val="20"/>
          <w:szCs w:val="22"/>
        </w:rPr>
        <w:t xml:space="preserve"> </w:t>
      </w:r>
      <w:r>
        <w:rPr>
          <w:rFonts w:ascii="Arial" w:hAnsi="Arial" w:cs="Arial"/>
          <w:sz w:val="20"/>
          <w:szCs w:val="22"/>
        </w:rPr>
        <w:tab/>
      </w:r>
      <w:r w:rsidRPr="00A9190A">
        <w:rPr>
          <w:rFonts w:ascii="Arial" w:hAnsi="Arial" w:cs="Arial"/>
          <w:sz w:val="20"/>
          <w:szCs w:val="22"/>
        </w:rPr>
        <w:t xml:space="preserve">Disaster Administration </w:t>
      </w:r>
      <w:r w:rsidR="004B5D60">
        <w:rPr>
          <w:rFonts w:ascii="Arial" w:hAnsi="Arial" w:cs="Arial"/>
          <w:sz w:val="20"/>
          <w:szCs w:val="22"/>
        </w:rPr>
        <w:t>o</w:t>
      </w:r>
      <w:r w:rsidRPr="00A9190A">
        <w:rPr>
          <w:rFonts w:ascii="Arial" w:hAnsi="Arial" w:cs="Arial"/>
          <w:sz w:val="20"/>
          <w:szCs w:val="22"/>
        </w:rPr>
        <w:t>n Covid-19 Pandemic</w:t>
      </w:r>
      <w:r>
        <w:rPr>
          <w:rFonts w:ascii="Arial" w:hAnsi="Arial" w:cs="Arial"/>
          <w:sz w:val="20"/>
          <w:szCs w:val="22"/>
        </w:rPr>
        <w:t xml:space="preserve">, </w:t>
      </w:r>
      <w:r w:rsidR="004B5D60" w:rsidRPr="004B5D60">
        <w:rPr>
          <w:rFonts w:ascii="Arial" w:hAnsi="Arial" w:cs="Arial"/>
          <w:sz w:val="20"/>
          <w:szCs w:val="22"/>
        </w:rPr>
        <w:t>Dokuz Eylül Univ</w:t>
      </w:r>
      <w:r w:rsidR="004B5D60">
        <w:rPr>
          <w:rFonts w:ascii="Arial" w:hAnsi="Arial" w:cs="Arial"/>
          <w:sz w:val="20"/>
          <w:szCs w:val="22"/>
        </w:rPr>
        <w:t xml:space="preserve">ersity, </w:t>
      </w:r>
      <w:r>
        <w:rPr>
          <w:rFonts w:ascii="Arial" w:hAnsi="Arial" w:cs="Arial"/>
          <w:sz w:val="20"/>
          <w:szCs w:val="22"/>
        </w:rPr>
        <w:t>Izmir, Turkey (remote)</w:t>
      </w:r>
    </w:p>
    <w:p w14:paraId="34181C51" w14:textId="315A6373" w:rsidR="00A9190A" w:rsidRDefault="00A9190A" w:rsidP="00655B36">
      <w:pPr>
        <w:widowControl/>
        <w:ind w:left="2160" w:hanging="2160"/>
        <w:rPr>
          <w:rFonts w:ascii="Arial" w:hAnsi="Arial" w:cs="Arial"/>
          <w:sz w:val="20"/>
          <w:szCs w:val="22"/>
        </w:rPr>
      </w:pPr>
      <w:r>
        <w:rPr>
          <w:rFonts w:ascii="Arial" w:hAnsi="Arial" w:cs="Arial"/>
          <w:sz w:val="20"/>
          <w:szCs w:val="22"/>
        </w:rPr>
        <w:t>March 2021</w:t>
      </w:r>
      <w:r>
        <w:rPr>
          <w:rFonts w:ascii="Arial" w:hAnsi="Arial" w:cs="Arial"/>
          <w:sz w:val="20"/>
          <w:szCs w:val="22"/>
        </w:rPr>
        <w:tab/>
        <w:t>with Warren Eastwood, “Olives in Anatolia: some case studies”, Nature and the Environment, 53</w:t>
      </w:r>
      <w:r w:rsidR="00AC578B">
        <w:rPr>
          <w:rFonts w:ascii="Arial" w:hAnsi="Arial" w:cs="Arial"/>
          <w:sz w:val="20"/>
          <w:szCs w:val="22"/>
        </w:rPr>
        <w:t>rd</w:t>
      </w:r>
      <w:r>
        <w:rPr>
          <w:rFonts w:ascii="Arial" w:hAnsi="Arial" w:cs="Arial"/>
          <w:sz w:val="20"/>
          <w:szCs w:val="22"/>
        </w:rPr>
        <w:t xml:space="preserve"> Spring Symposium of the </w:t>
      </w:r>
      <w:r w:rsidRPr="00A9190A">
        <w:rPr>
          <w:rFonts w:ascii="Arial" w:hAnsi="Arial" w:cs="Arial"/>
          <w:sz w:val="20"/>
          <w:szCs w:val="22"/>
        </w:rPr>
        <w:t>Society for the Promotion of Byzantine Studies</w:t>
      </w:r>
      <w:r>
        <w:rPr>
          <w:rFonts w:ascii="Arial" w:hAnsi="Arial" w:cs="Arial"/>
          <w:sz w:val="20"/>
          <w:szCs w:val="22"/>
        </w:rPr>
        <w:t>, Birmingham UK (remote)</w:t>
      </w:r>
    </w:p>
    <w:p w14:paraId="0731A6F4" w14:textId="639DB43B" w:rsidR="00927D1B" w:rsidRPr="00927D1B" w:rsidRDefault="00927D1B" w:rsidP="00655B36">
      <w:pPr>
        <w:widowControl/>
        <w:ind w:left="2160" w:hanging="2160"/>
        <w:rPr>
          <w:rFonts w:ascii="Arial" w:hAnsi="Arial" w:cs="Arial"/>
          <w:sz w:val="20"/>
          <w:szCs w:val="22"/>
        </w:rPr>
      </w:pPr>
      <w:r w:rsidRPr="00927D1B">
        <w:rPr>
          <w:rFonts w:ascii="Arial" w:hAnsi="Arial" w:cs="Arial"/>
          <w:sz w:val="20"/>
          <w:szCs w:val="22"/>
        </w:rPr>
        <w:t>October 2020</w:t>
      </w:r>
      <w:r>
        <w:rPr>
          <w:rFonts w:ascii="Arial" w:hAnsi="Arial" w:cs="Arial"/>
          <w:sz w:val="20"/>
          <w:szCs w:val="22"/>
        </w:rPr>
        <w:tab/>
      </w:r>
      <w:r w:rsidR="00655B36">
        <w:rPr>
          <w:rFonts w:ascii="Arial" w:hAnsi="Arial" w:cs="Arial"/>
          <w:sz w:val="20"/>
          <w:szCs w:val="22"/>
        </w:rPr>
        <w:t>with John Haldon and Adam Izdebski, “</w:t>
      </w:r>
      <w:r w:rsidR="00655B36" w:rsidRPr="00655B36">
        <w:rPr>
          <w:rFonts w:ascii="Arial" w:hAnsi="Arial" w:cs="Arial"/>
          <w:sz w:val="20"/>
          <w:szCs w:val="22"/>
        </w:rPr>
        <w:t>General introduction and a case study: How does an empire reconfigure itself? Rome and Byzantium, 5th - 8th centuries CE</w:t>
      </w:r>
      <w:r w:rsidR="00655B36">
        <w:rPr>
          <w:rFonts w:ascii="Arial" w:hAnsi="Arial" w:cs="Arial"/>
          <w:sz w:val="20"/>
          <w:szCs w:val="22"/>
        </w:rPr>
        <w:t>”, Princeton CCHRI Resilience workshop (remote)</w:t>
      </w:r>
    </w:p>
    <w:p w14:paraId="5A57045E" w14:textId="52A2667C" w:rsidR="00C7693E" w:rsidRDefault="00C7693E" w:rsidP="00F63E0C">
      <w:pPr>
        <w:ind w:left="2160" w:hanging="2160"/>
        <w:rPr>
          <w:rFonts w:ascii="Arial" w:hAnsi="Arial" w:cs="Arial"/>
          <w:bCs/>
          <w:sz w:val="20"/>
          <w:szCs w:val="22"/>
        </w:rPr>
      </w:pPr>
      <w:r>
        <w:rPr>
          <w:rFonts w:ascii="Arial" w:hAnsi="Arial" w:cs="Arial"/>
          <w:bCs/>
          <w:sz w:val="20"/>
          <w:szCs w:val="22"/>
        </w:rPr>
        <w:t>November 2019</w:t>
      </w:r>
      <w:r>
        <w:rPr>
          <w:rFonts w:ascii="Arial" w:hAnsi="Arial" w:cs="Arial"/>
          <w:bCs/>
          <w:sz w:val="20"/>
          <w:szCs w:val="22"/>
        </w:rPr>
        <w:tab/>
        <w:t>“Feeding Constantinople”, Trent GIS Day, Trent University</w:t>
      </w:r>
    </w:p>
    <w:p w14:paraId="3B4296A9" w14:textId="620BF532" w:rsidR="00D858A8" w:rsidRPr="00D858A8" w:rsidRDefault="00D858A8" w:rsidP="00F63E0C">
      <w:pPr>
        <w:ind w:left="2160" w:hanging="2160"/>
        <w:rPr>
          <w:rFonts w:ascii="Arial" w:hAnsi="Arial" w:cs="Arial"/>
          <w:bCs/>
          <w:sz w:val="20"/>
        </w:rPr>
      </w:pPr>
      <w:r>
        <w:rPr>
          <w:rFonts w:ascii="Arial" w:hAnsi="Arial" w:cs="Arial"/>
          <w:bCs/>
          <w:sz w:val="20"/>
          <w:szCs w:val="22"/>
        </w:rPr>
        <w:t>October 2019</w:t>
      </w:r>
      <w:r>
        <w:rPr>
          <w:rFonts w:ascii="Arial" w:hAnsi="Arial" w:cs="Arial"/>
          <w:bCs/>
          <w:sz w:val="20"/>
          <w:szCs w:val="22"/>
        </w:rPr>
        <w:tab/>
        <w:t xml:space="preserve">with Mark Jackson, “Isauria and the End of the Roman Empire“, British Institute at Ankara, Turkey; </w:t>
      </w:r>
      <w:hyperlink r:id="rId36" w:tgtFrame="_blank" w:history="1">
        <w:r w:rsidRPr="00D858A8">
          <w:rPr>
            <w:rStyle w:val="Hyperlink"/>
            <w:rFonts w:ascii="Arial" w:hAnsi="Arial" w:cs="Arial"/>
            <w:color w:val="0563C1"/>
            <w:sz w:val="20"/>
            <w:bdr w:val="none" w:sz="0" w:space="0" w:color="auto" w:frame="1"/>
            <w:shd w:val="clear" w:color="auto" w:fill="FFFFFF"/>
          </w:rPr>
          <w:t>https://www.youtube.com/watch?v=y1II_R-6JOA</w:t>
        </w:r>
      </w:hyperlink>
    </w:p>
    <w:p w14:paraId="71E46641" w14:textId="5025EF37" w:rsidR="00574FEB" w:rsidRPr="00C06579" w:rsidRDefault="00574FEB" w:rsidP="00F63E0C">
      <w:pPr>
        <w:ind w:left="2160" w:hanging="2160"/>
        <w:rPr>
          <w:rFonts w:ascii="Arial" w:hAnsi="Arial" w:cs="Arial"/>
          <w:bCs/>
          <w:sz w:val="20"/>
          <w:szCs w:val="22"/>
        </w:rPr>
      </w:pPr>
      <w:r>
        <w:rPr>
          <w:rFonts w:ascii="Arial" w:hAnsi="Arial" w:cs="Arial"/>
          <w:bCs/>
          <w:sz w:val="20"/>
          <w:szCs w:val="22"/>
        </w:rPr>
        <w:t>June 2019</w:t>
      </w:r>
      <w:r>
        <w:rPr>
          <w:rFonts w:ascii="Arial" w:hAnsi="Arial" w:cs="Arial"/>
          <w:bCs/>
          <w:sz w:val="20"/>
          <w:szCs w:val="22"/>
        </w:rPr>
        <w:tab/>
        <w:t>“</w:t>
      </w:r>
      <w:r w:rsidR="00C06579">
        <w:rPr>
          <w:rFonts w:ascii="Arial" w:hAnsi="Arial" w:cs="Arial"/>
          <w:bCs/>
          <w:sz w:val="20"/>
          <w:szCs w:val="22"/>
        </w:rPr>
        <w:t xml:space="preserve">The emperor </w:t>
      </w:r>
      <w:r>
        <w:rPr>
          <w:rFonts w:ascii="Arial" w:hAnsi="Arial" w:cs="Arial"/>
          <w:bCs/>
          <w:sz w:val="20"/>
          <w:szCs w:val="22"/>
        </w:rPr>
        <w:t xml:space="preserve">Zeno and Isauria”, </w:t>
      </w:r>
      <w:r w:rsidR="00C06579">
        <w:rPr>
          <w:rFonts w:ascii="Arial" w:hAnsi="Arial" w:cs="Arial"/>
          <w:bCs/>
          <w:i/>
          <w:sz w:val="20"/>
          <w:szCs w:val="22"/>
        </w:rPr>
        <w:t xml:space="preserve">Late Antique Archaeology: Imperial Archaeologies, </w:t>
      </w:r>
      <w:r w:rsidR="00C06579" w:rsidRPr="00C06579">
        <w:rPr>
          <w:rFonts w:ascii="Arial" w:hAnsi="Arial" w:cs="Arial"/>
          <w:bCs/>
          <w:sz w:val="20"/>
          <w:szCs w:val="22"/>
        </w:rPr>
        <w:t>Birkbeck College, London UK</w:t>
      </w:r>
    </w:p>
    <w:p w14:paraId="70610D4A" w14:textId="30CADF47" w:rsidR="002D7A75" w:rsidRDefault="002D7A75" w:rsidP="00F63E0C">
      <w:pPr>
        <w:ind w:left="2160" w:hanging="2160"/>
        <w:rPr>
          <w:rFonts w:ascii="Arial" w:hAnsi="Arial" w:cs="Arial"/>
          <w:bCs/>
          <w:sz w:val="20"/>
          <w:szCs w:val="22"/>
        </w:rPr>
      </w:pPr>
      <w:r>
        <w:rPr>
          <w:rFonts w:ascii="Arial" w:hAnsi="Arial" w:cs="Arial"/>
          <w:bCs/>
          <w:sz w:val="20"/>
          <w:szCs w:val="22"/>
        </w:rPr>
        <w:t>November 2018</w:t>
      </w:r>
      <w:r>
        <w:rPr>
          <w:rFonts w:ascii="Arial" w:hAnsi="Arial" w:cs="Arial"/>
          <w:bCs/>
          <w:sz w:val="20"/>
          <w:szCs w:val="22"/>
        </w:rPr>
        <w:tab/>
        <w:t xml:space="preserve">“Agricultural Decision Making in Roman Paphlagonia and Pontus”, </w:t>
      </w:r>
      <w:r>
        <w:rPr>
          <w:rFonts w:ascii="Arial" w:hAnsi="Arial" w:cs="Arial"/>
          <w:bCs/>
          <w:i/>
          <w:sz w:val="20"/>
          <w:szCs w:val="22"/>
        </w:rPr>
        <w:t>Recent Research in Ancient Black Sea Studies</w:t>
      </w:r>
      <w:r>
        <w:rPr>
          <w:rFonts w:ascii="Arial" w:hAnsi="Arial" w:cs="Arial"/>
          <w:bCs/>
          <w:sz w:val="20"/>
          <w:szCs w:val="22"/>
        </w:rPr>
        <w:t>, University of Waterloo</w:t>
      </w:r>
    </w:p>
    <w:p w14:paraId="13F5878E" w14:textId="672E257D" w:rsidR="001D60C5" w:rsidRDefault="001D60C5" w:rsidP="00F63E0C">
      <w:pPr>
        <w:ind w:left="2160" w:hanging="2160"/>
        <w:rPr>
          <w:rFonts w:ascii="Arial" w:hAnsi="Arial" w:cs="Arial"/>
          <w:bCs/>
          <w:sz w:val="20"/>
          <w:szCs w:val="22"/>
        </w:rPr>
      </w:pPr>
      <w:r>
        <w:rPr>
          <w:rFonts w:ascii="Arial" w:hAnsi="Arial" w:cs="Arial"/>
          <w:bCs/>
          <w:sz w:val="20"/>
          <w:szCs w:val="22"/>
        </w:rPr>
        <w:t>October 2017</w:t>
      </w:r>
      <w:r>
        <w:rPr>
          <w:rFonts w:ascii="Arial" w:hAnsi="Arial" w:cs="Arial"/>
          <w:bCs/>
          <w:sz w:val="20"/>
          <w:szCs w:val="22"/>
        </w:rPr>
        <w:tab/>
        <w:t>“</w:t>
      </w:r>
      <w:r w:rsidRPr="001D60C5">
        <w:rPr>
          <w:rFonts w:ascii="Arial" w:hAnsi="Arial" w:cs="Arial"/>
          <w:bCs/>
          <w:sz w:val="20"/>
          <w:szCs w:val="22"/>
        </w:rPr>
        <w:t>Vitalian and his revolt against the emperor Anastasius</w:t>
      </w:r>
      <w:r>
        <w:rPr>
          <w:rFonts w:ascii="Arial" w:hAnsi="Arial" w:cs="Arial"/>
          <w:bCs/>
          <w:sz w:val="20"/>
          <w:szCs w:val="22"/>
        </w:rPr>
        <w:t>”, Late Roman Seminar, Oxford, UK</w:t>
      </w:r>
    </w:p>
    <w:p w14:paraId="4D5E0AEE" w14:textId="77777777" w:rsidR="001D60C5" w:rsidRDefault="001D60C5" w:rsidP="00F63E0C">
      <w:pPr>
        <w:ind w:left="2160" w:hanging="2160"/>
        <w:rPr>
          <w:rFonts w:ascii="Arial" w:hAnsi="Arial" w:cs="Arial"/>
          <w:bCs/>
          <w:sz w:val="20"/>
          <w:szCs w:val="22"/>
        </w:rPr>
      </w:pPr>
      <w:r>
        <w:rPr>
          <w:rFonts w:ascii="Arial" w:hAnsi="Arial" w:cs="Arial"/>
          <w:bCs/>
          <w:sz w:val="20"/>
          <w:szCs w:val="22"/>
        </w:rPr>
        <w:t>September 2017</w:t>
      </w:r>
      <w:r>
        <w:rPr>
          <w:rFonts w:ascii="Arial" w:hAnsi="Arial" w:cs="Arial"/>
          <w:bCs/>
          <w:sz w:val="20"/>
          <w:szCs w:val="22"/>
        </w:rPr>
        <w:tab/>
        <w:t>“</w:t>
      </w:r>
      <w:r w:rsidRPr="001D60C5">
        <w:rPr>
          <w:rFonts w:ascii="Arial" w:hAnsi="Arial" w:cs="Arial"/>
          <w:bCs/>
          <w:sz w:val="20"/>
          <w:szCs w:val="22"/>
        </w:rPr>
        <w:t>Fighting for Chalcedon: Vitalian’s Rebellion against Anastasius (513-515 CE)</w:t>
      </w:r>
      <w:r>
        <w:rPr>
          <w:rFonts w:ascii="Arial" w:hAnsi="Arial" w:cs="Arial"/>
          <w:bCs/>
          <w:sz w:val="20"/>
          <w:szCs w:val="22"/>
        </w:rPr>
        <w:t>”, Religious Violence in Antiquity, in Ottawa, held in Montreal and Ottawa</w:t>
      </w:r>
    </w:p>
    <w:p w14:paraId="2BD63D14" w14:textId="77777777" w:rsidR="00363A79" w:rsidRDefault="00363A79" w:rsidP="00F63E0C">
      <w:pPr>
        <w:ind w:left="2160" w:hanging="2160"/>
        <w:rPr>
          <w:rFonts w:ascii="Arial" w:hAnsi="Arial" w:cs="Arial"/>
          <w:bCs/>
          <w:sz w:val="20"/>
          <w:szCs w:val="22"/>
        </w:rPr>
      </w:pPr>
      <w:r>
        <w:rPr>
          <w:rFonts w:ascii="Arial" w:hAnsi="Arial" w:cs="Arial"/>
          <w:bCs/>
          <w:sz w:val="20"/>
          <w:szCs w:val="22"/>
        </w:rPr>
        <w:t>July 2017</w:t>
      </w:r>
      <w:r>
        <w:rPr>
          <w:rFonts w:ascii="Arial" w:hAnsi="Arial" w:cs="Arial"/>
          <w:bCs/>
          <w:sz w:val="20"/>
          <w:szCs w:val="22"/>
        </w:rPr>
        <w:tab/>
        <w:t>“</w:t>
      </w:r>
      <w:r w:rsidRPr="00363A79">
        <w:rPr>
          <w:rFonts w:ascii="Arial" w:hAnsi="Arial" w:cs="Arial"/>
          <w:bCs/>
          <w:sz w:val="20"/>
          <w:szCs w:val="22"/>
        </w:rPr>
        <w:t>Agriculture and Climate Change in Late Roman Pontus”, Black Sea Workshop, Iasi</w:t>
      </w:r>
      <w:r w:rsidR="0083482B">
        <w:rPr>
          <w:rFonts w:ascii="Arial" w:hAnsi="Arial" w:cs="Arial"/>
          <w:bCs/>
          <w:sz w:val="20"/>
          <w:szCs w:val="22"/>
        </w:rPr>
        <w:t>,</w:t>
      </w:r>
      <w:r w:rsidRPr="00363A79">
        <w:rPr>
          <w:rFonts w:ascii="Arial" w:hAnsi="Arial" w:cs="Arial"/>
          <w:bCs/>
          <w:sz w:val="20"/>
          <w:szCs w:val="22"/>
        </w:rPr>
        <w:t xml:space="preserve"> Romania (via Skype)</w:t>
      </w:r>
    </w:p>
    <w:p w14:paraId="54F20254" w14:textId="15B8A731" w:rsidR="002715A8" w:rsidRPr="0051108E" w:rsidRDefault="00F27A30" w:rsidP="002715A8">
      <w:pPr>
        <w:pStyle w:val="ListParagraph"/>
        <w:spacing w:after="0" w:line="240" w:lineRule="auto"/>
        <w:ind w:left="2160" w:hanging="2160"/>
        <w:rPr>
          <w:rFonts w:ascii="Arial" w:hAnsi="Arial" w:cs="Arial"/>
          <w:bCs/>
          <w:sz w:val="20"/>
        </w:rPr>
      </w:pPr>
      <w:r>
        <w:rPr>
          <w:rFonts w:ascii="Arial" w:hAnsi="Arial" w:cs="Arial"/>
          <w:bCs/>
          <w:sz w:val="20"/>
        </w:rPr>
        <w:t>April 2017</w:t>
      </w:r>
      <w:r w:rsidR="002715A8">
        <w:rPr>
          <w:rFonts w:ascii="Arial" w:hAnsi="Arial" w:cs="Arial"/>
          <w:bCs/>
          <w:sz w:val="20"/>
        </w:rPr>
        <w:tab/>
        <w:t>“</w:t>
      </w:r>
      <w:r w:rsidR="002715A8" w:rsidRPr="0051108E">
        <w:rPr>
          <w:rFonts w:ascii="Arial" w:hAnsi="Arial" w:cs="Arial"/>
          <w:bCs/>
          <w:sz w:val="20"/>
        </w:rPr>
        <w:t>Assessing Regional Wealth in Late Roman Pontus: interpreting the results of the Avkat Archaeological Project</w:t>
      </w:r>
      <w:r w:rsidR="002715A8">
        <w:rPr>
          <w:rFonts w:ascii="Arial" w:hAnsi="Arial" w:cs="Arial"/>
          <w:bCs/>
          <w:sz w:val="20"/>
        </w:rPr>
        <w:t xml:space="preserve">”, CAMWS, </w:t>
      </w:r>
      <w:r w:rsidR="002D7A75">
        <w:rPr>
          <w:rFonts w:ascii="Arial" w:hAnsi="Arial" w:cs="Arial"/>
          <w:bCs/>
          <w:sz w:val="20"/>
        </w:rPr>
        <w:t xml:space="preserve">University of </w:t>
      </w:r>
      <w:r w:rsidR="002715A8">
        <w:rPr>
          <w:rFonts w:ascii="Arial" w:hAnsi="Arial" w:cs="Arial"/>
          <w:bCs/>
          <w:sz w:val="20"/>
        </w:rPr>
        <w:t xml:space="preserve">Waterloo </w:t>
      </w:r>
    </w:p>
    <w:p w14:paraId="63503717" w14:textId="77777777" w:rsidR="00F63E0C" w:rsidRPr="002B1D21" w:rsidRDefault="00F63E0C" w:rsidP="00F63E0C">
      <w:pPr>
        <w:ind w:left="2160" w:hanging="2160"/>
        <w:rPr>
          <w:rFonts w:cs="Arial"/>
          <w:lang w:val="en-GB"/>
        </w:rPr>
      </w:pPr>
      <w:r>
        <w:rPr>
          <w:rFonts w:ascii="Arial" w:hAnsi="Arial" w:cs="Arial"/>
          <w:bCs/>
          <w:sz w:val="20"/>
          <w:szCs w:val="22"/>
        </w:rPr>
        <w:t>December 2016</w:t>
      </w:r>
      <w:r>
        <w:rPr>
          <w:rFonts w:ascii="Arial" w:hAnsi="Arial" w:cs="Arial"/>
          <w:bCs/>
          <w:sz w:val="20"/>
          <w:szCs w:val="22"/>
        </w:rPr>
        <w:tab/>
        <w:t>“</w:t>
      </w:r>
      <w:r w:rsidRPr="00F63E0C">
        <w:rPr>
          <w:rFonts w:ascii="Arial" w:hAnsi="Arial" w:cs="Arial"/>
          <w:bCs/>
          <w:sz w:val="20"/>
          <w:szCs w:val="22"/>
        </w:rPr>
        <w:t>The development of the countryside in South Asia Minor in the long sixth century</w:t>
      </w:r>
      <w:r>
        <w:rPr>
          <w:rFonts w:ascii="Arial" w:hAnsi="Arial" w:cs="Arial"/>
          <w:bCs/>
          <w:sz w:val="20"/>
          <w:szCs w:val="22"/>
        </w:rPr>
        <w:t>”, Asia Minor in the Long Sixth Century, Oxford, UK</w:t>
      </w:r>
    </w:p>
    <w:p w14:paraId="175E60BF" w14:textId="77777777" w:rsidR="007871AA" w:rsidRDefault="007871AA" w:rsidP="00160E11">
      <w:pPr>
        <w:ind w:left="2160" w:hanging="2160"/>
        <w:rPr>
          <w:rFonts w:ascii="Arial" w:hAnsi="Arial" w:cs="Arial"/>
          <w:bCs/>
          <w:sz w:val="20"/>
          <w:szCs w:val="22"/>
        </w:rPr>
      </w:pPr>
      <w:r>
        <w:rPr>
          <w:rFonts w:ascii="Arial" w:hAnsi="Arial" w:cs="Arial"/>
          <w:bCs/>
          <w:sz w:val="20"/>
          <w:szCs w:val="22"/>
        </w:rPr>
        <w:t>November 2016</w:t>
      </w:r>
      <w:r>
        <w:rPr>
          <w:rFonts w:ascii="Arial" w:hAnsi="Arial" w:cs="Arial"/>
          <w:bCs/>
          <w:sz w:val="20"/>
          <w:szCs w:val="22"/>
        </w:rPr>
        <w:tab/>
        <w:t>“The Isaurians Outside Isauria”, Crisis and Migration in Late Antiquity and the Early Middle Ages, Kingston University</w:t>
      </w:r>
    </w:p>
    <w:p w14:paraId="1AB24EBD" w14:textId="77777777" w:rsidR="00EC4947" w:rsidRDefault="00EC4947" w:rsidP="00160E11">
      <w:pPr>
        <w:ind w:left="2160" w:hanging="2160"/>
        <w:rPr>
          <w:rFonts w:ascii="Arial" w:hAnsi="Arial" w:cs="Arial"/>
          <w:bCs/>
          <w:sz w:val="20"/>
          <w:szCs w:val="22"/>
        </w:rPr>
      </w:pPr>
      <w:r>
        <w:rPr>
          <w:rFonts w:ascii="Arial" w:hAnsi="Arial" w:cs="Arial"/>
          <w:bCs/>
          <w:sz w:val="20"/>
          <w:szCs w:val="22"/>
        </w:rPr>
        <w:t>May 2016</w:t>
      </w:r>
      <w:r>
        <w:rPr>
          <w:rFonts w:ascii="Arial" w:hAnsi="Arial" w:cs="Arial"/>
          <w:bCs/>
          <w:sz w:val="20"/>
          <w:szCs w:val="22"/>
        </w:rPr>
        <w:tab/>
        <w:t>“Gaming in the Classroom in 2016”, Tech and Teaching Day, Trent University</w:t>
      </w:r>
    </w:p>
    <w:p w14:paraId="458369D9" w14:textId="77777777" w:rsidR="00EC4947" w:rsidRDefault="00EC4947" w:rsidP="00160E11">
      <w:pPr>
        <w:ind w:left="2160" w:hanging="2160"/>
        <w:rPr>
          <w:rFonts w:ascii="Arial" w:hAnsi="Arial" w:cs="Arial"/>
          <w:bCs/>
          <w:sz w:val="20"/>
          <w:szCs w:val="22"/>
        </w:rPr>
      </w:pPr>
      <w:r>
        <w:rPr>
          <w:rFonts w:ascii="Arial" w:hAnsi="Arial" w:cs="Arial"/>
          <w:bCs/>
          <w:sz w:val="20"/>
          <w:szCs w:val="22"/>
        </w:rPr>
        <w:t>April 2016</w:t>
      </w:r>
      <w:r>
        <w:rPr>
          <w:rFonts w:ascii="Arial" w:hAnsi="Arial" w:cs="Arial"/>
          <w:bCs/>
          <w:sz w:val="20"/>
          <w:szCs w:val="22"/>
        </w:rPr>
        <w:tab/>
        <w:t>“</w:t>
      </w:r>
      <w:r w:rsidRPr="00EC4947">
        <w:rPr>
          <w:rFonts w:ascii="Arial" w:hAnsi="Arial" w:cs="Arial"/>
          <w:bCs/>
          <w:sz w:val="20"/>
          <w:szCs w:val="22"/>
        </w:rPr>
        <w:t>The settlement at Alahan: an example of dispersed urbanism?</w:t>
      </w:r>
      <w:r>
        <w:rPr>
          <w:rFonts w:ascii="Arial" w:hAnsi="Arial" w:cs="Arial"/>
          <w:bCs/>
          <w:sz w:val="20"/>
          <w:szCs w:val="22"/>
        </w:rPr>
        <w:t>”, Kırsal ve Kent (City and Countryside) conference, Mersin University, Turkey</w:t>
      </w:r>
    </w:p>
    <w:p w14:paraId="5D8084B8" w14:textId="77777777" w:rsidR="00831A17" w:rsidRDefault="00831A17" w:rsidP="00160E11">
      <w:pPr>
        <w:ind w:left="2160" w:hanging="2160"/>
        <w:rPr>
          <w:rFonts w:ascii="Arial" w:hAnsi="Arial" w:cs="Arial"/>
          <w:bCs/>
          <w:sz w:val="20"/>
          <w:szCs w:val="22"/>
        </w:rPr>
      </w:pPr>
      <w:r>
        <w:rPr>
          <w:rFonts w:ascii="Arial" w:hAnsi="Arial" w:cs="Arial"/>
          <w:bCs/>
          <w:sz w:val="20"/>
          <w:szCs w:val="22"/>
        </w:rPr>
        <w:lastRenderedPageBreak/>
        <w:t>October 2015</w:t>
      </w:r>
      <w:r>
        <w:rPr>
          <w:rFonts w:ascii="Arial" w:hAnsi="Arial" w:cs="Arial"/>
          <w:bCs/>
          <w:sz w:val="20"/>
          <w:szCs w:val="22"/>
        </w:rPr>
        <w:tab/>
        <w:t>“Alahan and fieldwork in Turkey”, Cilicia Day, workshop at University of Aarhus, Denmark</w:t>
      </w:r>
    </w:p>
    <w:p w14:paraId="26706D59" w14:textId="77777777" w:rsidR="00160E11" w:rsidRDefault="00160E11" w:rsidP="00160E11">
      <w:pPr>
        <w:ind w:left="2160" w:hanging="2160"/>
        <w:rPr>
          <w:rFonts w:ascii="Arial" w:hAnsi="Arial" w:cs="Arial"/>
          <w:bCs/>
          <w:sz w:val="20"/>
          <w:szCs w:val="22"/>
        </w:rPr>
      </w:pPr>
      <w:r>
        <w:rPr>
          <w:rFonts w:ascii="Arial" w:hAnsi="Arial" w:cs="Arial"/>
          <w:bCs/>
          <w:sz w:val="20"/>
          <w:szCs w:val="22"/>
        </w:rPr>
        <w:t>October 2015</w:t>
      </w:r>
      <w:r>
        <w:rPr>
          <w:rFonts w:ascii="Arial" w:hAnsi="Arial" w:cs="Arial"/>
          <w:bCs/>
          <w:sz w:val="20"/>
          <w:szCs w:val="22"/>
        </w:rPr>
        <w:tab/>
        <w:t>“</w:t>
      </w:r>
      <w:r w:rsidRPr="00B0381C">
        <w:rPr>
          <w:rFonts w:ascii="Arial" w:hAnsi="Arial" w:cs="Arial"/>
          <w:sz w:val="20"/>
        </w:rPr>
        <w:t xml:space="preserve">Changing Patterns </w:t>
      </w:r>
      <w:r>
        <w:rPr>
          <w:rFonts w:ascii="Arial" w:hAnsi="Arial" w:cs="Arial"/>
          <w:sz w:val="20"/>
        </w:rPr>
        <w:t xml:space="preserve">of Urbanization </w:t>
      </w:r>
      <w:r w:rsidRPr="00B0381C">
        <w:rPr>
          <w:rFonts w:ascii="Arial" w:hAnsi="Arial" w:cs="Arial"/>
          <w:sz w:val="20"/>
        </w:rPr>
        <w:t>in Roman Isauria</w:t>
      </w:r>
      <w:r>
        <w:rPr>
          <w:rFonts w:ascii="Arial" w:hAnsi="Arial" w:cs="Arial"/>
          <w:sz w:val="20"/>
        </w:rPr>
        <w:t>”, Turk Tarih Kurumu conference, Mu</w:t>
      </w:r>
      <w:r w:rsidRPr="00160E11">
        <w:rPr>
          <w:rFonts w:ascii="Arial" w:hAnsi="Arial" w:cs="Arial"/>
          <w:sz w:val="20"/>
        </w:rPr>
        <w:t>ğ</w:t>
      </w:r>
      <w:r>
        <w:rPr>
          <w:rFonts w:ascii="Arial" w:hAnsi="Arial" w:cs="Arial"/>
          <w:sz w:val="20"/>
        </w:rPr>
        <w:t>la, Turkey</w:t>
      </w:r>
    </w:p>
    <w:p w14:paraId="421FB564" w14:textId="77777777" w:rsidR="00160E11" w:rsidRDefault="00160E11" w:rsidP="007226D1">
      <w:pPr>
        <w:widowControl/>
        <w:autoSpaceDE w:val="0"/>
        <w:autoSpaceDN w:val="0"/>
        <w:adjustRightInd w:val="0"/>
        <w:ind w:left="2160" w:hanging="2160"/>
        <w:rPr>
          <w:rFonts w:ascii="Arial" w:hAnsi="Arial" w:cs="Arial"/>
          <w:bCs/>
          <w:sz w:val="20"/>
          <w:szCs w:val="22"/>
        </w:rPr>
      </w:pPr>
      <w:r>
        <w:rPr>
          <w:rFonts w:ascii="Arial" w:hAnsi="Arial" w:cs="Arial"/>
          <w:bCs/>
          <w:sz w:val="20"/>
          <w:szCs w:val="22"/>
        </w:rPr>
        <w:t>October 2015</w:t>
      </w:r>
      <w:r>
        <w:rPr>
          <w:rFonts w:ascii="Arial" w:hAnsi="Arial" w:cs="Arial"/>
          <w:bCs/>
          <w:sz w:val="20"/>
          <w:szCs w:val="22"/>
        </w:rPr>
        <w:tab/>
        <w:t>“Siege Warfare in Late Antiquity”, AIA-Canadian War Museum, Ottawa</w:t>
      </w:r>
    </w:p>
    <w:p w14:paraId="557E90CC" w14:textId="77777777" w:rsidR="007226D1" w:rsidRDefault="007226D1" w:rsidP="007226D1">
      <w:pPr>
        <w:widowControl/>
        <w:autoSpaceDE w:val="0"/>
        <w:autoSpaceDN w:val="0"/>
        <w:adjustRightInd w:val="0"/>
        <w:ind w:left="2160" w:hanging="2160"/>
        <w:rPr>
          <w:rFonts w:ascii="Arial" w:hAnsi="Arial" w:cs="Arial"/>
          <w:bCs/>
          <w:sz w:val="20"/>
          <w:szCs w:val="22"/>
        </w:rPr>
      </w:pPr>
      <w:r>
        <w:rPr>
          <w:rFonts w:ascii="Arial" w:hAnsi="Arial" w:cs="Arial"/>
          <w:bCs/>
          <w:sz w:val="20"/>
          <w:szCs w:val="22"/>
        </w:rPr>
        <w:t>October 2014</w:t>
      </w:r>
      <w:r>
        <w:rPr>
          <w:rFonts w:ascii="Arial" w:hAnsi="Arial" w:cs="Arial"/>
          <w:bCs/>
          <w:sz w:val="20"/>
          <w:szCs w:val="22"/>
        </w:rPr>
        <w:tab/>
        <w:t>Classical Association of Canada lecture tour. “Lost City of Alahan”: University of Winnipeg, University of British Columbia, University of Victoria; “The Late Roman Army and the Huns”: University of Manitoba, Calgary University, University of Victoria</w:t>
      </w:r>
    </w:p>
    <w:p w14:paraId="7385C948" w14:textId="77777777" w:rsidR="006E4232" w:rsidRPr="0063702E" w:rsidRDefault="006E4232" w:rsidP="005E506F">
      <w:pPr>
        <w:widowControl/>
        <w:autoSpaceDE w:val="0"/>
        <w:autoSpaceDN w:val="0"/>
        <w:adjustRightInd w:val="0"/>
        <w:ind w:left="2160" w:hanging="2160"/>
        <w:rPr>
          <w:rFonts w:ascii="Arial" w:hAnsi="Arial" w:cs="Arial"/>
          <w:bCs/>
          <w:sz w:val="20"/>
          <w:szCs w:val="22"/>
        </w:rPr>
      </w:pPr>
      <w:r w:rsidRPr="0063702E">
        <w:rPr>
          <w:rFonts w:ascii="Arial" w:hAnsi="Arial" w:cs="Arial"/>
          <w:bCs/>
          <w:sz w:val="20"/>
          <w:szCs w:val="22"/>
        </w:rPr>
        <w:t>April 2014</w:t>
      </w:r>
      <w:r w:rsidRPr="0063702E">
        <w:rPr>
          <w:rFonts w:ascii="Arial" w:hAnsi="Arial" w:cs="Arial"/>
          <w:bCs/>
          <w:sz w:val="20"/>
          <w:szCs w:val="22"/>
        </w:rPr>
        <w:tab/>
        <w:t>“The Changing Landscape of Euchaita: some results from the Avkat</w:t>
      </w:r>
      <w:r w:rsidR="005E506F">
        <w:rPr>
          <w:rFonts w:ascii="Arial" w:hAnsi="Arial" w:cs="Arial"/>
          <w:bCs/>
          <w:sz w:val="20"/>
          <w:szCs w:val="22"/>
        </w:rPr>
        <w:t xml:space="preserve"> </w:t>
      </w:r>
      <w:r w:rsidRPr="0063702E">
        <w:rPr>
          <w:rFonts w:ascii="Arial" w:hAnsi="Arial" w:cs="Arial"/>
          <w:bCs/>
          <w:sz w:val="20"/>
          <w:szCs w:val="22"/>
        </w:rPr>
        <w:t>Archaeological Project”</w:t>
      </w:r>
      <w:r w:rsidR="006A3E13" w:rsidRPr="0063702E">
        <w:rPr>
          <w:rFonts w:ascii="Arial" w:hAnsi="Arial" w:cs="Arial"/>
          <w:bCs/>
          <w:sz w:val="20"/>
          <w:szCs w:val="22"/>
        </w:rPr>
        <w:t>, Landscape dynamics and settlement patterns</w:t>
      </w:r>
      <w:r w:rsidR="005E506F">
        <w:rPr>
          <w:rFonts w:ascii="Arial" w:hAnsi="Arial" w:cs="Arial"/>
          <w:bCs/>
          <w:sz w:val="20"/>
          <w:szCs w:val="22"/>
        </w:rPr>
        <w:t xml:space="preserve"> </w:t>
      </w:r>
      <w:r w:rsidR="006A3E13" w:rsidRPr="0063702E">
        <w:rPr>
          <w:rFonts w:ascii="Arial" w:hAnsi="Arial" w:cs="Arial"/>
          <w:bCs/>
          <w:sz w:val="20"/>
          <w:szCs w:val="22"/>
        </w:rPr>
        <w:t>in Northern Anatolia during the Roman and Early Byzantine period, Amasya, Turkey</w:t>
      </w:r>
    </w:p>
    <w:p w14:paraId="6E87D3ED" w14:textId="176F3833" w:rsidR="006E4232" w:rsidRPr="00DB1C07" w:rsidRDefault="006E4232" w:rsidP="00DB1C07">
      <w:pPr>
        <w:widowControl/>
        <w:autoSpaceDE w:val="0"/>
        <w:autoSpaceDN w:val="0"/>
        <w:adjustRightInd w:val="0"/>
        <w:ind w:left="2160" w:hanging="2160"/>
        <w:rPr>
          <w:rFonts w:ascii="Arial" w:hAnsi="Arial" w:cs="Arial"/>
          <w:bCs/>
          <w:sz w:val="20"/>
          <w:szCs w:val="22"/>
        </w:rPr>
      </w:pPr>
      <w:r w:rsidRPr="0063702E">
        <w:rPr>
          <w:rFonts w:ascii="Arial" w:hAnsi="Arial" w:cs="Arial"/>
          <w:bCs/>
          <w:sz w:val="20"/>
          <w:szCs w:val="22"/>
        </w:rPr>
        <w:t>March 2014</w:t>
      </w:r>
      <w:r w:rsidR="006A3E13" w:rsidRPr="0063702E">
        <w:rPr>
          <w:rFonts w:ascii="Arial" w:hAnsi="Arial" w:cs="Arial"/>
          <w:bCs/>
          <w:sz w:val="20"/>
          <w:szCs w:val="22"/>
        </w:rPr>
        <w:tab/>
        <w:t>“</w:t>
      </w:r>
      <w:r w:rsidR="006A3E13" w:rsidRPr="00DB1C07">
        <w:rPr>
          <w:rFonts w:ascii="Arial" w:hAnsi="Arial" w:cs="Arial"/>
          <w:bCs/>
          <w:sz w:val="20"/>
          <w:szCs w:val="22"/>
        </w:rPr>
        <w:t xml:space="preserve">Changes in Routes in the Göksu Valley </w:t>
      </w:r>
      <w:r w:rsidR="005E506F" w:rsidRPr="00DB1C07">
        <w:rPr>
          <w:rFonts w:ascii="Arial" w:hAnsi="Arial" w:cs="Arial"/>
          <w:bCs/>
          <w:sz w:val="20"/>
          <w:szCs w:val="22"/>
        </w:rPr>
        <w:t>b</w:t>
      </w:r>
      <w:r w:rsidR="006A3E13" w:rsidRPr="00DB1C07">
        <w:rPr>
          <w:rFonts w:ascii="Arial" w:hAnsi="Arial" w:cs="Arial"/>
          <w:bCs/>
          <w:sz w:val="20"/>
          <w:szCs w:val="22"/>
        </w:rPr>
        <w:t>etween the Bronze</w:t>
      </w:r>
      <w:r w:rsidR="005E506F" w:rsidRPr="00DB1C07">
        <w:rPr>
          <w:rFonts w:ascii="Arial" w:hAnsi="Arial" w:cs="Arial"/>
          <w:bCs/>
          <w:sz w:val="20"/>
          <w:szCs w:val="22"/>
        </w:rPr>
        <w:t xml:space="preserve"> A</w:t>
      </w:r>
      <w:r w:rsidR="006A3E13" w:rsidRPr="00DB1C07">
        <w:rPr>
          <w:rFonts w:ascii="Arial" w:hAnsi="Arial" w:cs="Arial"/>
          <w:bCs/>
          <w:sz w:val="20"/>
          <w:szCs w:val="22"/>
        </w:rPr>
        <w:t>ge and the Karamanids”, Pathways of Communication: Roads and Routes in Anatolia from Prehistory to Seljuk Times, Ankara, Turkey</w:t>
      </w:r>
    </w:p>
    <w:p w14:paraId="7863720C" w14:textId="40048B81" w:rsidR="00DB1C07" w:rsidRPr="00DB1C07" w:rsidRDefault="00DB1C07" w:rsidP="00DB1C07">
      <w:pPr>
        <w:widowControl/>
        <w:autoSpaceDE w:val="0"/>
        <w:autoSpaceDN w:val="0"/>
        <w:adjustRightInd w:val="0"/>
        <w:ind w:left="2160" w:hanging="2160"/>
        <w:rPr>
          <w:rFonts w:ascii="Arial" w:hAnsi="Arial" w:cs="Arial"/>
          <w:bCs/>
          <w:sz w:val="20"/>
          <w:szCs w:val="22"/>
        </w:rPr>
      </w:pPr>
      <w:r w:rsidRPr="00DB1C07">
        <w:rPr>
          <w:rFonts w:ascii="Arial" w:hAnsi="Arial" w:cs="Arial"/>
          <w:bCs/>
          <w:sz w:val="20"/>
          <w:szCs w:val="22"/>
        </w:rPr>
        <w:t>May 2013</w:t>
      </w:r>
      <w:r w:rsidRPr="00DB1C07">
        <w:rPr>
          <w:rFonts w:ascii="Arial" w:hAnsi="Arial" w:cs="Arial"/>
          <w:bCs/>
          <w:sz w:val="20"/>
          <w:szCs w:val="22"/>
        </w:rPr>
        <w:tab/>
        <w:t>with Jim Newhard, “Avoiding the next 'Great Divide': Problematizing the archaeological and paleoenvironmental gap”¸</w:t>
      </w:r>
      <w:r>
        <w:rPr>
          <w:rFonts w:ascii="Arial" w:hAnsi="Arial" w:cs="Arial"/>
          <w:bCs/>
          <w:sz w:val="20"/>
          <w:szCs w:val="22"/>
        </w:rPr>
        <w:t xml:space="preserve"> </w:t>
      </w:r>
      <w:r w:rsidRPr="00DB1C07">
        <w:rPr>
          <w:rFonts w:ascii="Arial" w:hAnsi="Arial" w:cs="Arial"/>
          <w:bCs/>
          <w:sz w:val="20"/>
          <w:szCs w:val="22"/>
        </w:rPr>
        <w:t>Pal</w:t>
      </w:r>
      <w:r>
        <w:rPr>
          <w:rFonts w:ascii="Arial" w:hAnsi="Arial" w:cs="Arial"/>
          <w:bCs/>
          <w:sz w:val="20"/>
          <w:szCs w:val="22"/>
        </w:rPr>
        <w:t>eo</w:t>
      </w:r>
      <w:r w:rsidRPr="00DB1C07">
        <w:rPr>
          <w:rFonts w:ascii="Arial" w:hAnsi="Arial" w:cs="Arial"/>
          <w:bCs/>
          <w:sz w:val="20"/>
          <w:szCs w:val="22"/>
        </w:rPr>
        <w:t>environment Workshop, Princeton University</w:t>
      </w:r>
    </w:p>
    <w:p w14:paraId="6BDA2634" w14:textId="77777777" w:rsidR="00827D68" w:rsidRPr="0063702E" w:rsidRDefault="00827D68" w:rsidP="00DB3DF1">
      <w:pPr>
        <w:widowControl/>
        <w:ind w:left="2160" w:hanging="2160"/>
        <w:rPr>
          <w:rFonts w:ascii="Arial" w:hAnsi="Arial" w:cs="Arial"/>
          <w:sz w:val="20"/>
          <w:szCs w:val="22"/>
        </w:rPr>
      </w:pPr>
      <w:r w:rsidRPr="0063702E">
        <w:rPr>
          <w:rFonts w:ascii="Arial" w:hAnsi="Arial" w:cs="Arial"/>
          <w:sz w:val="20"/>
          <w:szCs w:val="22"/>
        </w:rPr>
        <w:t>February 2013</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The Late Roman Army and the Huns</w:t>
      </w:r>
      <w:r w:rsidR="00DE06AC" w:rsidRPr="0063702E">
        <w:rPr>
          <w:rFonts w:ascii="Arial" w:hAnsi="Arial" w:cs="Arial"/>
          <w:sz w:val="20"/>
          <w:szCs w:val="22"/>
        </w:rPr>
        <w:t>”</w:t>
      </w:r>
      <w:r w:rsidRPr="0063702E">
        <w:rPr>
          <w:rFonts w:ascii="Arial" w:hAnsi="Arial" w:cs="Arial"/>
          <w:sz w:val="20"/>
          <w:szCs w:val="22"/>
        </w:rPr>
        <w:t>, Carleton University</w:t>
      </w:r>
    </w:p>
    <w:p w14:paraId="2AF88384" w14:textId="77777777" w:rsidR="00BF0A86" w:rsidRPr="0063702E" w:rsidRDefault="00BF0A86" w:rsidP="00DB3DF1">
      <w:pPr>
        <w:widowControl/>
        <w:ind w:left="2160" w:hanging="2160"/>
        <w:rPr>
          <w:rFonts w:ascii="Arial" w:hAnsi="Arial" w:cs="Arial"/>
          <w:sz w:val="20"/>
          <w:szCs w:val="22"/>
        </w:rPr>
      </w:pPr>
      <w:r w:rsidRPr="0063702E">
        <w:rPr>
          <w:rFonts w:ascii="Arial" w:hAnsi="Arial" w:cs="Arial"/>
          <w:sz w:val="20"/>
          <w:szCs w:val="22"/>
        </w:rPr>
        <w:t>October 2012</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Writing the Histories of Romans and Arabs in the Late Roman East</w:t>
      </w:r>
      <w:r w:rsidR="00DE06AC" w:rsidRPr="0063702E">
        <w:rPr>
          <w:rFonts w:ascii="Arial" w:hAnsi="Arial" w:cs="Arial"/>
          <w:sz w:val="20"/>
          <w:szCs w:val="22"/>
        </w:rPr>
        <w:t>”</w:t>
      </w:r>
      <w:r w:rsidRPr="0063702E">
        <w:rPr>
          <w:rFonts w:ascii="Arial" w:hAnsi="Arial" w:cs="Arial"/>
          <w:sz w:val="20"/>
          <w:szCs w:val="22"/>
        </w:rPr>
        <w:t>, Inside and Out: Interactions between Rome and the Peoples on th</w:t>
      </w:r>
      <w:r w:rsidR="00714FCD" w:rsidRPr="0063702E">
        <w:rPr>
          <w:rFonts w:ascii="Arial" w:hAnsi="Arial" w:cs="Arial"/>
          <w:sz w:val="20"/>
          <w:szCs w:val="22"/>
        </w:rPr>
        <w:t>e Arabian and Egyptian Frontier</w:t>
      </w:r>
      <w:r w:rsidRPr="0063702E">
        <w:rPr>
          <w:rFonts w:ascii="Arial" w:hAnsi="Arial" w:cs="Arial"/>
          <w:sz w:val="20"/>
          <w:szCs w:val="22"/>
        </w:rPr>
        <w:t>, University of Ottawa-Carleton University</w:t>
      </w:r>
    </w:p>
    <w:p w14:paraId="1ADA24B7" w14:textId="77777777" w:rsidR="00DB3DF1" w:rsidRPr="0063702E" w:rsidRDefault="00DB3DF1" w:rsidP="00DB3DF1">
      <w:pPr>
        <w:widowControl/>
        <w:ind w:left="2160" w:hanging="2160"/>
        <w:rPr>
          <w:rFonts w:ascii="Arial" w:hAnsi="Arial" w:cs="Arial"/>
          <w:sz w:val="20"/>
          <w:szCs w:val="22"/>
        </w:rPr>
      </w:pPr>
      <w:r w:rsidRPr="0063702E">
        <w:rPr>
          <w:rFonts w:ascii="Arial" w:hAnsi="Arial" w:cs="Arial"/>
          <w:sz w:val="20"/>
          <w:szCs w:val="22"/>
        </w:rPr>
        <w:t>November 2011</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Olive Oil and Wine Production in Isauria: Results from the Göksu Archaeological Project in Turkey</w:t>
      </w:r>
      <w:r w:rsidR="00DE06AC" w:rsidRPr="0063702E">
        <w:rPr>
          <w:rFonts w:ascii="Arial" w:hAnsi="Arial" w:cs="Arial"/>
          <w:sz w:val="20"/>
          <w:szCs w:val="22"/>
        </w:rPr>
        <w:t>”</w:t>
      </w:r>
      <w:r w:rsidRPr="0063702E">
        <w:rPr>
          <w:rFonts w:ascii="Arial" w:hAnsi="Arial" w:cs="Arial"/>
          <w:sz w:val="20"/>
          <w:szCs w:val="22"/>
        </w:rPr>
        <w:t>, Olive Oil and Wine Production in Eastern Mediterranean during antiquity, Izmir, Turkey</w:t>
      </w:r>
    </w:p>
    <w:p w14:paraId="3DBF3814" w14:textId="77777777" w:rsidR="007A5B5C" w:rsidRPr="0063702E" w:rsidRDefault="00C6162E" w:rsidP="00D96169">
      <w:pPr>
        <w:widowControl/>
        <w:ind w:left="2160" w:hanging="2160"/>
        <w:rPr>
          <w:rFonts w:ascii="Arial" w:hAnsi="Arial" w:cs="Arial"/>
          <w:sz w:val="20"/>
          <w:szCs w:val="22"/>
        </w:rPr>
      </w:pPr>
      <w:r>
        <w:rPr>
          <w:rFonts w:ascii="Arial" w:hAnsi="Arial" w:cs="Arial"/>
          <w:sz w:val="20"/>
          <w:szCs w:val="22"/>
        </w:rPr>
        <w:t xml:space="preserve">October </w:t>
      </w:r>
      <w:r w:rsidR="007A5B5C" w:rsidRPr="0063702E">
        <w:rPr>
          <w:rFonts w:ascii="Arial" w:hAnsi="Arial" w:cs="Arial"/>
          <w:sz w:val="20"/>
          <w:szCs w:val="22"/>
        </w:rPr>
        <w:t>2011</w:t>
      </w:r>
      <w:r w:rsidR="007A5B5C" w:rsidRPr="0063702E">
        <w:rPr>
          <w:rFonts w:ascii="Arial" w:hAnsi="Arial" w:cs="Arial"/>
          <w:sz w:val="20"/>
          <w:szCs w:val="22"/>
        </w:rPr>
        <w:tab/>
      </w:r>
      <w:r w:rsidR="00DE06AC" w:rsidRPr="0063702E">
        <w:rPr>
          <w:rFonts w:ascii="Arial" w:hAnsi="Arial" w:cs="Arial"/>
          <w:sz w:val="20"/>
          <w:szCs w:val="22"/>
        </w:rPr>
        <w:t>“</w:t>
      </w:r>
      <w:r w:rsidR="007A5B5C" w:rsidRPr="0063702E">
        <w:rPr>
          <w:rFonts w:ascii="Arial" w:hAnsi="Arial" w:cs="Arial"/>
          <w:sz w:val="20"/>
          <w:szCs w:val="22"/>
        </w:rPr>
        <w:t>Into the Mountains: The Göksu Archaeological Project, 2002-2007</w:t>
      </w:r>
      <w:r w:rsidR="00DE06AC" w:rsidRPr="0063702E">
        <w:rPr>
          <w:rFonts w:ascii="Arial" w:hAnsi="Arial" w:cs="Arial"/>
          <w:sz w:val="20"/>
          <w:szCs w:val="22"/>
        </w:rPr>
        <w:t>”</w:t>
      </w:r>
      <w:r w:rsidR="007A5B5C" w:rsidRPr="0063702E">
        <w:rPr>
          <w:rFonts w:ascii="Arial" w:hAnsi="Arial" w:cs="Arial"/>
          <w:sz w:val="20"/>
          <w:szCs w:val="22"/>
        </w:rPr>
        <w:t>, Canadian Institute of Mediterranean Studies, Toronto</w:t>
      </w:r>
    </w:p>
    <w:p w14:paraId="6BD7288F" w14:textId="0E7DDFAA" w:rsidR="007A5B5C" w:rsidRPr="0063702E" w:rsidRDefault="007A5B5C" w:rsidP="007A5B5C">
      <w:pPr>
        <w:ind w:left="2160" w:hanging="2160"/>
        <w:rPr>
          <w:rFonts w:ascii="Arial" w:hAnsi="Arial" w:cs="Arial"/>
          <w:sz w:val="22"/>
        </w:rPr>
      </w:pPr>
      <w:r w:rsidRPr="0063702E">
        <w:rPr>
          <w:rFonts w:ascii="Arial" w:hAnsi="Arial" w:cs="Arial"/>
          <w:sz w:val="20"/>
          <w:szCs w:val="22"/>
        </w:rPr>
        <w:t>July 2011</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The Avkat Archaeological Project: archaeology, history and survey</w:t>
      </w:r>
      <w:r w:rsidR="00DE06AC" w:rsidRPr="0063702E">
        <w:rPr>
          <w:rFonts w:ascii="Arial" w:hAnsi="Arial" w:cs="Arial"/>
          <w:sz w:val="20"/>
          <w:szCs w:val="22"/>
        </w:rPr>
        <w:t>”</w:t>
      </w:r>
      <w:r w:rsidR="00E4075C">
        <w:rPr>
          <w:rFonts w:ascii="Arial" w:hAnsi="Arial" w:cs="Arial"/>
          <w:sz w:val="20"/>
          <w:szCs w:val="22"/>
        </w:rPr>
        <w:t>,</w:t>
      </w:r>
      <w:r w:rsidRPr="0063702E">
        <w:rPr>
          <w:rFonts w:ascii="Arial" w:hAnsi="Arial" w:cs="Arial"/>
          <w:sz w:val="20"/>
          <w:szCs w:val="22"/>
        </w:rPr>
        <w:t xml:space="preserve"> RCAC, Istanbul, Turkey</w:t>
      </w:r>
    </w:p>
    <w:p w14:paraId="383BF939" w14:textId="77777777" w:rsidR="007A5B5C" w:rsidRPr="0063702E" w:rsidRDefault="007A5B5C" w:rsidP="007A5B5C">
      <w:pPr>
        <w:ind w:left="2160" w:hanging="2160"/>
        <w:rPr>
          <w:rFonts w:ascii="Arial" w:hAnsi="Arial" w:cs="Arial"/>
          <w:sz w:val="20"/>
          <w:szCs w:val="22"/>
        </w:rPr>
      </w:pPr>
      <w:r w:rsidRPr="0063702E">
        <w:rPr>
          <w:rFonts w:ascii="Arial" w:hAnsi="Arial" w:cs="Arial"/>
          <w:sz w:val="20"/>
          <w:szCs w:val="22"/>
        </w:rPr>
        <w:t>June 2011</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Making Emperors in the Eastern Roman Empire in the fifth and sixth centuries</w:t>
      </w:r>
      <w:r w:rsidR="00DE06AC" w:rsidRPr="0063702E">
        <w:rPr>
          <w:rFonts w:ascii="Arial" w:hAnsi="Arial" w:cs="Arial"/>
          <w:sz w:val="20"/>
          <w:szCs w:val="22"/>
        </w:rPr>
        <w:t>”</w:t>
      </w:r>
      <w:r w:rsidRPr="0063702E">
        <w:rPr>
          <w:rFonts w:ascii="Arial" w:hAnsi="Arial" w:cs="Arial"/>
          <w:sz w:val="20"/>
          <w:szCs w:val="22"/>
        </w:rPr>
        <w:t xml:space="preserve">, </w:t>
      </w:r>
      <w:r w:rsidRPr="0063702E">
        <w:rPr>
          <w:rFonts w:ascii="Arial" w:hAnsi="Arial" w:cs="Arial"/>
          <w:iCs/>
          <w:sz w:val="20"/>
          <w:szCs w:val="22"/>
        </w:rPr>
        <w:t>Shifting Frontiers in Late Antiquity 9, State College, Pennsylvania</w:t>
      </w:r>
    </w:p>
    <w:p w14:paraId="6FD4E289" w14:textId="77777777" w:rsidR="007A5B5C" w:rsidRPr="0063702E" w:rsidRDefault="007A5B5C" w:rsidP="00D96169">
      <w:pPr>
        <w:widowControl/>
        <w:ind w:left="2160" w:hanging="2160"/>
        <w:rPr>
          <w:rFonts w:ascii="Arial" w:hAnsi="Arial" w:cs="Arial"/>
          <w:sz w:val="20"/>
          <w:szCs w:val="22"/>
        </w:rPr>
      </w:pPr>
      <w:r w:rsidRPr="0063702E">
        <w:rPr>
          <w:rFonts w:ascii="Arial" w:hAnsi="Arial" w:cs="Arial"/>
          <w:sz w:val="20"/>
          <w:szCs w:val="22"/>
        </w:rPr>
        <w:t>May 2011</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Problems with Late Roman Frontiers</w:t>
      </w:r>
      <w:r w:rsidR="00DE06AC" w:rsidRPr="0063702E">
        <w:rPr>
          <w:rFonts w:ascii="Arial" w:hAnsi="Arial" w:cs="Arial"/>
          <w:sz w:val="20"/>
          <w:szCs w:val="22"/>
        </w:rPr>
        <w:t>”</w:t>
      </w:r>
      <w:r w:rsidRPr="0063702E">
        <w:rPr>
          <w:rFonts w:ascii="Arial" w:hAnsi="Arial" w:cs="Arial"/>
          <w:sz w:val="20"/>
          <w:szCs w:val="22"/>
        </w:rPr>
        <w:t>, University of Newcastle, UK</w:t>
      </w:r>
    </w:p>
    <w:p w14:paraId="55039203" w14:textId="77777777" w:rsidR="00EF1B63" w:rsidRPr="0063702E" w:rsidRDefault="00EF1B63" w:rsidP="00D96169">
      <w:pPr>
        <w:widowControl/>
        <w:ind w:left="2160" w:hanging="2160"/>
        <w:rPr>
          <w:rFonts w:ascii="Arial" w:hAnsi="Arial" w:cs="Arial"/>
          <w:sz w:val="20"/>
          <w:szCs w:val="22"/>
        </w:rPr>
      </w:pPr>
      <w:r w:rsidRPr="0063702E">
        <w:rPr>
          <w:rFonts w:ascii="Arial" w:hAnsi="Arial" w:cs="Arial"/>
          <w:sz w:val="20"/>
          <w:szCs w:val="22"/>
        </w:rPr>
        <w:t>October 2010</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The Archaeology of Late Roman Warfare</w:t>
      </w:r>
      <w:r w:rsidR="00DE06AC" w:rsidRPr="0063702E">
        <w:rPr>
          <w:rFonts w:ascii="Arial" w:hAnsi="Arial" w:cs="Arial"/>
          <w:sz w:val="20"/>
          <w:szCs w:val="22"/>
        </w:rPr>
        <w:t>”</w:t>
      </w:r>
      <w:r w:rsidRPr="0063702E">
        <w:rPr>
          <w:rFonts w:ascii="Arial" w:hAnsi="Arial" w:cs="Arial"/>
          <w:sz w:val="20"/>
          <w:szCs w:val="22"/>
        </w:rPr>
        <w:t xml:space="preserve">, Bagnani Symposium, Trent </w:t>
      </w:r>
      <w:r w:rsidR="001D60C5" w:rsidRPr="0063702E">
        <w:rPr>
          <w:rFonts w:ascii="Arial" w:hAnsi="Arial" w:cs="Arial"/>
          <w:sz w:val="20"/>
          <w:szCs w:val="22"/>
        </w:rPr>
        <w:t>University</w:t>
      </w:r>
    </w:p>
    <w:p w14:paraId="05055AD4" w14:textId="77777777" w:rsidR="00D96169" w:rsidRPr="0063702E" w:rsidRDefault="00D96169" w:rsidP="00D96169">
      <w:pPr>
        <w:widowControl/>
        <w:ind w:left="2160" w:hanging="2160"/>
        <w:rPr>
          <w:rFonts w:ascii="Arial" w:hAnsi="Arial" w:cs="Arial"/>
          <w:sz w:val="20"/>
          <w:szCs w:val="22"/>
          <w:lang w:val="en-CA"/>
        </w:rPr>
      </w:pPr>
      <w:r w:rsidRPr="0063702E">
        <w:rPr>
          <w:rFonts w:ascii="Arial" w:hAnsi="Arial" w:cs="Arial"/>
          <w:sz w:val="20"/>
          <w:szCs w:val="22"/>
        </w:rPr>
        <w:t>May 2010</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lang w:val="en-CA"/>
        </w:rPr>
        <w:t>Agents and Modelling in pre-Modern Warfare</w:t>
      </w:r>
      <w:r w:rsidR="00DE06AC" w:rsidRPr="0063702E">
        <w:rPr>
          <w:rFonts w:ascii="Arial" w:hAnsi="Arial" w:cs="Arial"/>
          <w:sz w:val="20"/>
          <w:szCs w:val="22"/>
          <w:lang w:val="en-CA"/>
        </w:rPr>
        <w:t>”</w:t>
      </w:r>
      <w:r w:rsidRPr="0063702E">
        <w:rPr>
          <w:rFonts w:ascii="Arial" w:hAnsi="Arial" w:cs="Arial"/>
          <w:sz w:val="20"/>
          <w:szCs w:val="22"/>
          <w:lang w:val="en-CA"/>
        </w:rPr>
        <w:t>, SHARCNET (Digital Humanities), York University</w:t>
      </w:r>
    </w:p>
    <w:p w14:paraId="397A3369" w14:textId="77777777" w:rsidR="00D96169" w:rsidRPr="0063702E" w:rsidRDefault="00D96169" w:rsidP="00D96169">
      <w:pPr>
        <w:widowControl/>
        <w:ind w:left="2160" w:hanging="2160"/>
        <w:rPr>
          <w:rFonts w:ascii="Arial" w:hAnsi="Arial" w:cs="Arial"/>
          <w:sz w:val="20"/>
          <w:szCs w:val="22"/>
          <w:lang w:val="en-CA"/>
        </w:rPr>
      </w:pPr>
      <w:r w:rsidRPr="0063702E">
        <w:rPr>
          <w:rFonts w:ascii="Arial" w:hAnsi="Arial" w:cs="Arial"/>
          <w:sz w:val="20"/>
          <w:szCs w:val="22"/>
        </w:rPr>
        <w:t>April 2010</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Modelling Late Roman Warfare: Julian in Persia</w:t>
      </w:r>
      <w:r w:rsidR="00DE06AC" w:rsidRPr="0063702E">
        <w:rPr>
          <w:rFonts w:ascii="Arial" w:hAnsi="Arial" w:cs="Arial"/>
          <w:sz w:val="20"/>
          <w:szCs w:val="22"/>
        </w:rPr>
        <w:t>”</w:t>
      </w:r>
      <w:r w:rsidRPr="0063702E">
        <w:rPr>
          <w:rFonts w:ascii="Arial" w:hAnsi="Arial" w:cs="Arial"/>
          <w:sz w:val="20"/>
          <w:szCs w:val="22"/>
        </w:rPr>
        <w:t>, Princeton University</w:t>
      </w:r>
    </w:p>
    <w:p w14:paraId="2013060F" w14:textId="77777777" w:rsidR="00C47711" w:rsidRPr="0063702E" w:rsidRDefault="00C47711" w:rsidP="00D51131">
      <w:pPr>
        <w:widowControl/>
        <w:ind w:left="2160" w:hanging="2160"/>
        <w:rPr>
          <w:rFonts w:ascii="Arial" w:hAnsi="Arial" w:cs="Arial"/>
          <w:sz w:val="20"/>
          <w:szCs w:val="22"/>
        </w:rPr>
      </w:pPr>
      <w:r w:rsidRPr="0063702E">
        <w:rPr>
          <w:rFonts w:ascii="Arial" w:hAnsi="Arial" w:cs="Arial"/>
          <w:sz w:val="20"/>
          <w:szCs w:val="22"/>
        </w:rPr>
        <w:t>January 2010</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The Avkat Archaeological Project, 2006-2009</w:t>
      </w:r>
      <w:r w:rsidR="00DE06AC" w:rsidRPr="0063702E">
        <w:rPr>
          <w:rFonts w:ascii="Arial" w:hAnsi="Arial" w:cs="Arial"/>
          <w:sz w:val="20"/>
          <w:szCs w:val="22"/>
        </w:rPr>
        <w:t>”</w:t>
      </w:r>
      <w:r w:rsidRPr="0063702E">
        <w:rPr>
          <w:rFonts w:ascii="Arial" w:hAnsi="Arial" w:cs="Arial"/>
          <w:sz w:val="20"/>
          <w:szCs w:val="22"/>
        </w:rPr>
        <w:t>, presentation to the Board of Governors, Trent University</w:t>
      </w:r>
    </w:p>
    <w:p w14:paraId="14DC28CC" w14:textId="77777777" w:rsidR="00FD03C5" w:rsidRPr="0063702E" w:rsidRDefault="00FD03C5" w:rsidP="00D51131">
      <w:pPr>
        <w:widowControl/>
        <w:ind w:left="2160" w:hanging="2160"/>
        <w:rPr>
          <w:rFonts w:ascii="Arial" w:hAnsi="Arial" w:cs="Arial"/>
          <w:sz w:val="20"/>
          <w:szCs w:val="22"/>
          <w:lang w:val="en-CA"/>
        </w:rPr>
      </w:pPr>
      <w:r w:rsidRPr="0063702E">
        <w:rPr>
          <w:rFonts w:ascii="Arial" w:hAnsi="Arial" w:cs="Arial"/>
          <w:sz w:val="20"/>
          <w:szCs w:val="22"/>
        </w:rPr>
        <w:t>January 2010</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bCs/>
          <w:iCs/>
          <w:sz w:val="20"/>
          <w:szCs w:val="22"/>
        </w:rPr>
        <w:t>The Emperor Anastasius and the grant</w:t>
      </w:r>
      <w:r w:rsidR="00D51131" w:rsidRPr="0063702E">
        <w:rPr>
          <w:rFonts w:ascii="Arial" w:hAnsi="Arial" w:cs="Arial"/>
          <w:bCs/>
          <w:iCs/>
          <w:sz w:val="20"/>
          <w:szCs w:val="22"/>
        </w:rPr>
        <w:t>ing of civic status to Euchaita</w:t>
      </w:r>
      <w:r w:rsidR="00DE06AC" w:rsidRPr="0063702E">
        <w:rPr>
          <w:rFonts w:ascii="Arial" w:hAnsi="Arial" w:cs="Arial"/>
          <w:sz w:val="20"/>
          <w:szCs w:val="22"/>
        </w:rPr>
        <w:t>”</w:t>
      </w:r>
      <w:r w:rsidR="00D51131" w:rsidRPr="0063702E">
        <w:rPr>
          <w:rFonts w:ascii="Arial" w:hAnsi="Arial" w:cs="Arial"/>
          <w:sz w:val="20"/>
          <w:szCs w:val="22"/>
        </w:rPr>
        <w:t>, History Day, Trent University</w:t>
      </w:r>
    </w:p>
    <w:p w14:paraId="5D15C830" w14:textId="77777777" w:rsidR="00DC7B64" w:rsidRPr="0063702E" w:rsidRDefault="00DC7B64" w:rsidP="00185393">
      <w:pPr>
        <w:widowControl/>
        <w:ind w:left="2160" w:hanging="2160"/>
        <w:rPr>
          <w:rFonts w:ascii="Arial" w:hAnsi="Arial" w:cs="Arial"/>
          <w:sz w:val="20"/>
          <w:szCs w:val="22"/>
        </w:rPr>
      </w:pPr>
      <w:r w:rsidRPr="0063702E">
        <w:rPr>
          <w:rFonts w:ascii="Arial" w:hAnsi="Arial" w:cs="Arial"/>
          <w:sz w:val="20"/>
          <w:szCs w:val="22"/>
        </w:rPr>
        <w:t>October 2009</w:t>
      </w:r>
      <w:r w:rsidRPr="0063702E">
        <w:rPr>
          <w:rFonts w:ascii="Arial" w:hAnsi="Arial" w:cs="Arial"/>
          <w:sz w:val="20"/>
          <w:szCs w:val="22"/>
        </w:rPr>
        <w:tab/>
      </w:r>
      <w:r w:rsidR="00DE06AC" w:rsidRPr="0063702E">
        <w:rPr>
          <w:rFonts w:ascii="Arial" w:hAnsi="Arial" w:cs="Arial"/>
          <w:sz w:val="20"/>
          <w:szCs w:val="22"/>
        </w:rPr>
        <w:t>“</w:t>
      </w:r>
      <w:r w:rsidR="00F12295" w:rsidRPr="0063702E">
        <w:rPr>
          <w:rFonts w:ascii="Arial" w:hAnsi="Arial" w:cs="Arial"/>
          <w:sz w:val="20"/>
          <w:szCs w:val="22"/>
        </w:rPr>
        <w:t>Scythed</w:t>
      </w:r>
      <w:r w:rsidRPr="0063702E">
        <w:rPr>
          <w:rFonts w:ascii="Arial" w:hAnsi="Arial" w:cs="Arial"/>
          <w:sz w:val="20"/>
          <w:szCs w:val="22"/>
        </w:rPr>
        <w:t xml:space="preserve"> </w:t>
      </w:r>
      <w:r w:rsidR="00F12295" w:rsidRPr="0063702E">
        <w:rPr>
          <w:rFonts w:ascii="Arial" w:hAnsi="Arial" w:cs="Arial"/>
          <w:sz w:val="20"/>
          <w:szCs w:val="22"/>
        </w:rPr>
        <w:t xml:space="preserve">Chariots: A </w:t>
      </w:r>
      <w:r w:rsidR="00D51131" w:rsidRPr="0063702E">
        <w:rPr>
          <w:rFonts w:ascii="Arial" w:hAnsi="Arial" w:cs="Arial"/>
          <w:sz w:val="20"/>
          <w:szCs w:val="22"/>
        </w:rPr>
        <w:t>misunderstood weapon?</w:t>
      </w:r>
      <w:r w:rsidR="00DE06AC" w:rsidRPr="0063702E">
        <w:rPr>
          <w:rFonts w:ascii="Arial" w:hAnsi="Arial" w:cs="Arial"/>
          <w:sz w:val="20"/>
          <w:szCs w:val="22"/>
        </w:rPr>
        <w:t>”</w:t>
      </w:r>
      <w:r w:rsidRPr="0063702E">
        <w:rPr>
          <w:rFonts w:ascii="Arial" w:hAnsi="Arial" w:cs="Arial"/>
          <w:sz w:val="20"/>
          <w:szCs w:val="22"/>
        </w:rPr>
        <w:t>, The Many Faces of War,</w:t>
      </w:r>
      <w:r w:rsidR="00F12295" w:rsidRPr="0063702E">
        <w:rPr>
          <w:rFonts w:ascii="Arial" w:hAnsi="Arial" w:cs="Arial"/>
          <w:sz w:val="20"/>
          <w:szCs w:val="22"/>
        </w:rPr>
        <w:t xml:space="preserve"> </w:t>
      </w:r>
      <w:smartTag w:uri="urn:schemas-microsoft-com:office:smarttags" w:element="place">
        <w:smartTag w:uri="urn:schemas-microsoft-com:office:smarttags" w:element="PlaceType">
          <w:r w:rsidR="00F12295" w:rsidRPr="0063702E">
            <w:rPr>
              <w:rFonts w:ascii="Arial" w:hAnsi="Arial" w:cs="Arial"/>
              <w:sz w:val="20"/>
              <w:szCs w:val="22"/>
            </w:rPr>
            <w:t>University</w:t>
          </w:r>
        </w:smartTag>
        <w:r w:rsidR="00F12295" w:rsidRPr="0063702E">
          <w:rPr>
            <w:rFonts w:ascii="Arial" w:hAnsi="Arial" w:cs="Arial"/>
            <w:sz w:val="20"/>
            <w:szCs w:val="22"/>
          </w:rPr>
          <w:t xml:space="preserve"> of </w:t>
        </w:r>
        <w:smartTag w:uri="urn:schemas-microsoft-com:office:smarttags" w:element="PlaceName">
          <w:r w:rsidR="00F12295" w:rsidRPr="0063702E">
            <w:rPr>
              <w:rFonts w:ascii="Arial" w:hAnsi="Arial" w:cs="Arial"/>
              <w:sz w:val="20"/>
              <w:szCs w:val="22"/>
            </w:rPr>
            <w:t>Calgary</w:t>
          </w:r>
        </w:smartTag>
      </w:smartTag>
      <w:r w:rsidRPr="0063702E">
        <w:rPr>
          <w:rFonts w:ascii="Arial" w:hAnsi="Arial" w:cs="Arial"/>
          <w:sz w:val="20"/>
          <w:szCs w:val="22"/>
        </w:rPr>
        <w:t xml:space="preserve"> </w:t>
      </w:r>
    </w:p>
    <w:p w14:paraId="27ADCE7A" w14:textId="77777777" w:rsidR="00185393" w:rsidRPr="0063702E" w:rsidRDefault="00185393" w:rsidP="00185393">
      <w:pPr>
        <w:widowControl/>
        <w:ind w:left="2160" w:hanging="2160"/>
        <w:rPr>
          <w:rFonts w:ascii="Arial" w:hAnsi="Arial" w:cs="Arial"/>
          <w:sz w:val="20"/>
          <w:szCs w:val="22"/>
          <w:lang w:val="en-CA"/>
        </w:rPr>
      </w:pPr>
      <w:r w:rsidRPr="0063702E">
        <w:rPr>
          <w:rFonts w:ascii="Arial" w:hAnsi="Arial" w:cs="Arial"/>
          <w:sz w:val="20"/>
          <w:szCs w:val="22"/>
        </w:rPr>
        <w:t>May 2009</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 xml:space="preserve">GIS and Humanities: Some Thoughts on What Not </w:t>
      </w:r>
      <w:r w:rsidR="007A500F">
        <w:rPr>
          <w:rFonts w:ascii="Arial" w:hAnsi="Arial" w:cs="Arial"/>
          <w:sz w:val="20"/>
          <w:szCs w:val="22"/>
        </w:rPr>
        <w:t>t</w:t>
      </w:r>
      <w:r w:rsidRPr="0063702E">
        <w:rPr>
          <w:rFonts w:ascii="Arial" w:hAnsi="Arial" w:cs="Arial"/>
          <w:sz w:val="20"/>
          <w:szCs w:val="22"/>
        </w:rPr>
        <w:t>o Do</w:t>
      </w:r>
      <w:r w:rsidR="00DE06AC" w:rsidRPr="0063702E">
        <w:rPr>
          <w:rFonts w:ascii="Arial" w:hAnsi="Arial" w:cs="Arial"/>
          <w:sz w:val="20"/>
          <w:szCs w:val="22"/>
        </w:rPr>
        <w:t>”</w:t>
      </w:r>
      <w:r w:rsidRPr="0063702E">
        <w:rPr>
          <w:rFonts w:ascii="Arial" w:hAnsi="Arial" w:cs="Arial"/>
          <w:sz w:val="20"/>
          <w:szCs w:val="22"/>
        </w:rPr>
        <w:t>, T</w:t>
      </w:r>
      <w:r w:rsidR="00714FCD" w:rsidRPr="0063702E">
        <w:rPr>
          <w:rFonts w:ascii="Arial" w:hAnsi="Arial" w:cs="Arial"/>
          <w:sz w:val="20"/>
          <w:szCs w:val="22"/>
        </w:rPr>
        <w:t>rent-Windsor Digital Humanities symposium, SHARCFEST</w:t>
      </w:r>
      <w:r w:rsidRPr="0063702E">
        <w:rPr>
          <w:rFonts w:ascii="Arial" w:hAnsi="Arial" w:cs="Arial"/>
          <w:sz w:val="20"/>
          <w:szCs w:val="22"/>
        </w:rPr>
        <w:t xml:space="preserve">, Trent </w:t>
      </w:r>
      <w:r w:rsidR="00655DA9" w:rsidRPr="0063702E">
        <w:rPr>
          <w:rFonts w:ascii="Arial" w:hAnsi="Arial" w:cs="Arial"/>
          <w:sz w:val="20"/>
          <w:szCs w:val="22"/>
        </w:rPr>
        <w:t>University</w:t>
      </w:r>
    </w:p>
    <w:p w14:paraId="51D6ED85" w14:textId="77777777" w:rsidR="0003214C" w:rsidRPr="0063702E" w:rsidRDefault="00B8238B" w:rsidP="009C5008">
      <w:pPr>
        <w:widowControl/>
        <w:ind w:left="2160" w:hanging="2160"/>
        <w:rPr>
          <w:rFonts w:ascii="Arial" w:hAnsi="Arial" w:cs="Arial"/>
          <w:sz w:val="20"/>
          <w:szCs w:val="22"/>
        </w:rPr>
      </w:pPr>
      <w:r w:rsidRPr="0063702E">
        <w:rPr>
          <w:rFonts w:ascii="Arial" w:hAnsi="Arial" w:cs="Arial"/>
          <w:sz w:val="20"/>
          <w:szCs w:val="22"/>
        </w:rPr>
        <w:t>October</w:t>
      </w:r>
      <w:r w:rsidR="00BE52B7" w:rsidRPr="0063702E">
        <w:rPr>
          <w:rFonts w:ascii="Arial" w:hAnsi="Arial" w:cs="Arial"/>
          <w:sz w:val="20"/>
          <w:szCs w:val="22"/>
        </w:rPr>
        <w:t xml:space="preserve"> 2008</w:t>
      </w:r>
      <w:r w:rsidR="00BE52B7" w:rsidRPr="0063702E">
        <w:rPr>
          <w:rFonts w:ascii="Arial" w:hAnsi="Arial" w:cs="Arial"/>
          <w:sz w:val="20"/>
          <w:szCs w:val="22"/>
        </w:rPr>
        <w:tab/>
      </w:r>
      <w:r w:rsidR="00DE06AC" w:rsidRPr="0063702E">
        <w:rPr>
          <w:rFonts w:ascii="Arial" w:hAnsi="Arial" w:cs="Arial"/>
          <w:iCs/>
          <w:sz w:val="20"/>
          <w:szCs w:val="22"/>
        </w:rPr>
        <w:t>“</w:t>
      </w:r>
      <w:r w:rsidR="00BE52B7" w:rsidRPr="0063702E">
        <w:rPr>
          <w:rFonts w:ascii="Arial" w:hAnsi="Arial" w:cs="Arial"/>
          <w:iCs/>
          <w:sz w:val="20"/>
          <w:szCs w:val="22"/>
        </w:rPr>
        <w:t xml:space="preserve">The Avkat </w:t>
      </w:r>
      <w:r w:rsidR="00BE52B7" w:rsidRPr="0063702E">
        <w:rPr>
          <w:rFonts w:ascii="Arial" w:hAnsi="Arial" w:cs="Arial"/>
          <w:sz w:val="20"/>
          <w:szCs w:val="22"/>
        </w:rPr>
        <w:t>Archaeological Project 2008</w:t>
      </w:r>
      <w:r w:rsidR="00DE06AC" w:rsidRPr="0063702E">
        <w:rPr>
          <w:rFonts w:ascii="Arial" w:hAnsi="Arial" w:cs="Arial"/>
          <w:sz w:val="20"/>
          <w:szCs w:val="22"/>
        </w:rPr>
        <w:t>”</w:t>
      </w:r>
      <w:r w:rsidR="0003214C" w:rsidRPr="0063702E">
        <w:rPr>
          <w:rFonts w:ascii="Arial" w:hAnsi="Arial" w:cs="Arial"/>
          <w:sz w:val="20"/>
          <w:szCs w:val="22"/>
        </w:rPr>
        <w:t>, British Institute at Ankara</w:t>
      </w:r>
    </w:p>
    <w:p w14:paraId="3D62E0EE" w14:textId="77777777" w:rsidR="009C5008" w:rsidRPr="0063702E" w:rsidRDefault="009C5008" w:rsidP="009C5008">
      <w:pPr>
        <w:widowControl/>
        <w:ind w:left="2160" w:hanging="2160"/>
        <w:rPr>
          <w:rFonts w:ascii="Arial" w:hAnsi="Arial" w:cs="Arial"/>
          <w:sz w:val="20"/>
          <w:szCs w:val="22"/>
        </w:rPr>
      </w:pPr>
      <w:r w:rsidRPr="0063702E">
        <w:rPr>
          <w:rFonts w:ascii="Arial" w:hAnsi="Arial" w:cs="Arial"/>
          <w:sz w:val="20"/>
          <w:szCs w:val="22"/>
        </w:rPr>
        <w:t>September 2008</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Review of Chapter 5: The State</w:t>
      </w:r>
      <w:r w:rsidR="00DE06AC" w:rsidRPr="0063702E">
        <w:rPr>
          <w:rFonts w:ascii="Arial" w:hAnsi="Arial" w:cs="Arial"/>
          <w:sz w:val="20"/>
          <w:szCs w:val="22"/>
        </w:rPr>
        <w:t>”</w:t>
      </w:r>
      <w:r w:rsidRPr="0063702E">
        <w:rPr>
          <w:rFonts w:ascii="Arial" w:hAnsi="Arial" w:cs="Arial"/>
          <w:sz w:val="20"/>
          <w:szCs w:val="22"/>
        </w:rPr>
        <w:t xml:space="preserve">, Late Antique Workshop on Mitchell, </w:t>
      </w:r>
      <w:r w:rsidRPr="0063702E">
        <w:rPr>
          <w:rFonts w:ascii="Arial" w:hAnsi="Arial" w:cs="Arial"/>
          <w:i/>
          <w:sz w:val="20"/>
          <w:szCs w:val="22"/>
        </w:rPr>
        <w:t>The Late Roman Empire</w:t>
      </w:r>
      <w:r w:rsidRPr="0063702E">
        <w:rPr>
          <w:rFonts w:ascii="Arial" w:hAnsi="Arial" w:cs="Arial"/>
          <w:sz w:val="20"/>
          <w:szCs w:val="22"/>
        </w:rPr>
        <w:t>, University of Ottawa</w:t>
      </w:r>
    </w:p>
    <w:p w14:paraId="155BED98" w14:textId="77777777" w:rsidR="0003214C" w:rsidRPr="0063702E" w:rsidRDefault="00C27EA1" w:rsidP="00C27EA1">
      <w:pPr>
        <w:widowControl/>
        <w:ind w:left="2160" w:hanging="2160"/>
        <w:rPr>
          <w:rFonts w:ascii="Arial" w:hAnsi="Arial" w:cs="Arial"/>
          <w:sz w:val="20"/>
          <w:szCs w:val="22"/>
        </w:rPr>
      </w:pPr>
      <w:r w:rsidRPr="0063702E">
        <w:rPr>
          <w:rFonts w:ascii="Arial" w:hAnsi="Arial" w:cs="Arial"/>
          <w:sz w:val="20"/>
          <w:szCs w:val="22"/>
        </w:rPr>
        <w:t>May 2008</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Avkat Arkeoloji Projesi, 2008</w:t>
      </w:r>
      <w:r w:rsidR="00DE06AC" w:rsidRPr="0063702E">
        <w:rPr>
          <w:rFonts w:ascii="Arial" w:hAnsi="Arial" w:cs="Arial"/>
          <w:sz w:val="20"/>
          <w:szCs w:val="22"/>
        </w:rPr>
        <w:t>”</w:t>
      </w:r>
      <w:r w:rsidRPr="0063702E">
        <w:rPr>
          <w:rFonts w:ascii="Arial" w:hAnsi="Arial" w:cs="Arial"/>
          <w:sz w:val="20"/>
          <w:szCs w:val="22"/>
        </w:rPr>
        <w:t>, Turkish</w:t>
      </w:r>
      <w:r w:rsidR="0003214C" w:rsidRPr="0063702E">
        <w:rPr>
          <w:rFonts w:ascii="Arial" w:hAnsi="Arial" w:cs="Arial"/>
          <w:sz w:val="20"/>
          <w:szCs w:val="22"/>
        </w:rPr>
        <w:t xml:space="preserve"> Archaeology Symposium, Ankara</w:t>
      </w:r>
    </w:p>
    <w:p w14:paraId="02B69F9D" w14:textId="77777777" w:rsidR="00402AB2" w:rsidRPr="0063702E" w:rsidRDefault="00402AB2" w:rsidP="00C27EA1">
      <w:pPr>
        <w:widowControl/>
        <w:ind w:left="2160" w:hanging="2160"/>
        <w:rPr>
          <w:rFonts w:ascii="Arial" w:hAnsi="Arial" w:cs="Arial"/>
          <w:iCs/>
          <w:sz w:val="20"/>
          <w:szCs w:val="22"/>
        </w:rPr>
      </w:pPr>
      <w:r w:rsidRPr="0063702E">
        <w:rPr>
          <w:rFonts w:ascii="Arial" w:hAnsi="Arial" w:cs="Arial"/>
          <w:sz w:val="20"/>
          <w:szCs w:val="22"/>
        </w:rPr>
        <w:t>March 2008</w:t>
      </w:r>
      <w:r w:rsidRPr="0063702E">
        <w:rPr>
          <w:rFonts w:ascii="Arial" w:hAnsi="Arial" w:cs="Arial"/>
          <w:sz w:val="20"/>
          <w:szCs w:val="22"/>
        </w:rPr>
        <w:tab/>
      </w:r>
      <w:r w:rsidR="00DE06AC" w:rsidRPr="0063702E">
        <w:rPr>
          <w:rFonts w:ascii="Arial" w:hAnsi="Arial" w:cs="Arial"/>
          <w:sz w:val="20"/>
          <w:szCs w:val="22"/>
        </w:rPr>
        <w:t>“</w:t>
      </w:r>
      <w:r w:rsidRPr="0063702E">
        <w:rPr>
          <w:rFonts w:ascii="Arial" w:hAnsi="Arial" w:cs="Arial"/>
          <w:sz w:val="20"/>
          <w:szCs w:val="22"/>
        </w:rPr>
        <w:t>Archaeology in the Twenty-First Century: Lessons from Avkat 2007</w:t>
      </w:r>
      <w:r w:rsidR="00DE06AC" w:rsidRPr="0063702E">
        <w:rPr>
          <w:rFonts w:ascii="Arial" w:hAnsi="Arial" w:cs="Arial"/>
          <w:sz w:val="20"/>
          <w:szCs w:val="22"/>
        </w:rPr>
        <w:t>”</w:t>
      </w:r>
      <w:r w:rsidRPr="0063702E">
        <w:rPr>
          <w:rFonts w:ascii="Arial" w:hAnsi="Arial" w:cs="Arial"/>
          <w:sz w:val="20"/>
          <w:szCs w:val="22"/>
        </w:rPr>
        <w:t xml:space="preserve">, </w:t>
      </w:r>
      <w:r w:rsidRPr="0063702E">
        <w:rPr>
          <w:rFonts w:ascii="Arial" w:hAnsi="Arial" w:cs="Arial"/>
          <w:iCs/>
          <w:sz w:val="20"/>
          <w:szCs w:val="22"/>
        </w:rPr>
        <w:t xml:space="preserve">Edmonton, University of Alberta </w:t>
      </w:r>
    </w:p>
    <w:p w14:paraId="3315F0C6" w14:textId="77777777" w:rsidR="00FE51D2" w:rsidRPr="0063702E" w:rsidRDefault="00FE51D2" w:rsidP="00C27EA1">
      <w:pPr>
        <w:ind w:left="2160" w:hanging="2160"/>
        <w:rPr>
          <w:rFonts w:ascii="Arial" w:hAnsi="Arial" w:cs="Arial"/>
          <w:sz w:val="20"/>
          <w:szCs w:val="22"/>
        </w:rPr>
      </w:pPr>
      <w:r w:rsidRPr="0063702E">
        <w:rPr>
          <w:rFonts w:ascii="Arial" w:hAnsi="Arial" w:cs="Arial"/>
          <w:sz w:val="20"/>
          <w:szCs w:val="22"/>
        </w:rPr>
        <w:t>March 2008</w:t>
      </w:r>
      <w:r w:rsidRPr="0063702E">
        <w:rPr>
          <w:rFonts w:ascii="Arial" w:hAnsi="Arial" w:cs="Arial"/>
          <w:sz w:val="22"/>
        </w:rPr>
        <w:tab/>
      </w:r>
      <w:r w:rsidR="00DE06AC" w:rsidRPr="0063702E">
        <w:rPr>
          <w:rFonts w:ascii="Arial" w:hAnsi="Arial" w:cs="Arial"/>
          <w:sz w:val="20"/>
          <w:szCs w:val="22"/>
        </w:rPr>
        <w:t>“</w:t>
      </w:r>
      <w:r w:rsidRPr="0063702E">
        <w:rPr>
          <w:rFonts w:ascii="Arial" w:hAnsi="Arial" w:cs="Arial"/>
          <w:sz w:val="20"/>
          <w:szCs w:val="22"/>
        </w:rPr>
        <w:t>How to write History (With apologies to Lucian and Lendon</w:t>
      </w:r>
      <w:r w:rsidR="0035023F" w:rsidRPr="0063702E">
        <w:rPr>
          <w:rFonts w:ascii="Arial" w:hAnsi="Arial" w:cs="Arial"/>
          <w:sz w:val="20"/>
          <w:szCs w:val="22"/>
        </w:rPr>
        <w:t>)</w:t>
      </w:r>
      <w:r w:rsidR="00DE06AC" w:rsidRPr="0063702E">
        <w:rPr>
          <w:rFonts w:ascii="Arial" w:hAnsi="Arial" w:cs="Arial"/>
          <w:sz w:val="20"/>
          <w:szCs w:val="22"/>
        </w:rPr>
        <w:t>”</w:t>
      </w:r>
      <w:r w:rsidRPr="0063702E">
        <w:rPr>
          <w:rFonts w:ascii="Arial" w:hAnsi="Arial" w:cs="Arial"/>
          <w:sz w:val="20"/>
          <w:szCs w:val="22"/>
        </w:rPr>
        <w:t>, Disco</w:t>
      </w:r>
      <w:r w:rsidR="0003214C" w:rsidRPr="0063702E">
        <w:rPr>
          <w:rFonts w:ascii="Arial" w:hAnsi="Arial" w:cs="Arial"/>
          <w:sz w:val="20"/>
          <w:szCs w:val="22"/>
        </w:rPr>
        <w:t>urses of War in the Roman World</w:t>
      </w:r>
      <w:r w:rsidRPr="0063702E">
        <w:rPr>
          <w:rFonts w:ascii="Arial" w:hAnsi="Arial" w:cs="Arial"/>
          <w:sz w:val="20"/>
          <w:szCs w:val="22"/>
        </w:rPr>
        <w:t>, University of Warwick</w:t>
      </w:r>
    </w:p>
    <w:p w14:paraId="6BC2B23F" w14:textId="77777777" w:rsidR="00402AB2" w:rsidRPr="0063702E" w:rsidRDefault="00402AB2" w:rsidP="00C27EA1">
      <w:pPr>
        <w:widowControl/>
        <w:ind w:left="2160" w:hanging="2160"/>
        <w:rPr>
          <w:rFonts w:ascii="Arial" w:hAnsi="Arial" w:cs="Arial"/>
          <w:iCs/>
          <w:sz w:val="20"/>
          <w:szCs w:val="22"/>
        </w:rPr>
      </w:pPr>
      <w:r w:rsidRPr="0063702E">
        <w:rPr>
          <w:rFonts w:ascii="Arial" w:hAnsi="Arial" w:cs="Arial"/>
          <w:iCs/>
          <w:sz w:val="20"/>
          <w:szCs w:val="22"/>
        </w:rPr>
        <w:t>March 2008,</w:t>
      </w:r>
      <w:r w:rsidRPr="0063702E">
        <w:rPr>
          <w:rFonts w:ascii="Arial" w:hAnsi="Arial" w:cs="Arial"/>
          <w:iCs/>
          <w:sz w:val="20"/>
          <w:szCs w:val="22"/>
        </w:rPr>
        <w:tab/>
      </w:r>
      <w:r w:rsidR="00DE06AC" w:rsidRPr="0063702E">
        <w:rPr>
          <w:rFonts w:ascii="Arial" w:hAnsi="Arial" w:cs="Arial"/>
          <w:iCs/>
          <w:sz w:val="20"/>
          <w:szCs w:val="22"/>
        </w:rPr>
        <w:t>“</w:t>
      </w:r>
      <w:r w:rsidRPr="0063702E">
        <w:rPr>
          <w:rFonts w:ascii="Arial" w:hAnsi="Arial" w:cs="Arial"/>
          <w:iCs/>
          <w:sz w:val="20"/>
          <w:szCs w:val="22"/>
        </w:rPr>
        <w:t>The Christianization of Isauria</w:t>
      </w:r>
      <w:r w:rsidR="00DE06AC" w:rsidRPr="0063702E">
        <w:rPr>
          <w:rFonts w:ascii="Arial" w:hAnsi="Arial" w:cs="Arial"/>
          <w:iCs/>
          <w:sz w:val="20"/>
          <w:szCs w:val="22"/>
        </w:rPr>
        <w:t>”</w:t>
      </w:r>
      <w:r w:rsidRPr="0063702E">
        <w:rPr>
          <w:rFonts w:ascii="Arial" w:hAnsi="Arial" w:cs="Arial"/>
          <w:iCs/>
          <w:sz w:val="20"/>
          <w:szCs w:val="22"/>
        </w:rPr>
        <w:t>, University of Nottingham</w:t>
      </w:r>
    </w:p>
    <w:p w14:paraId="273D1552" w14:textId="77777777" w:rsidR="002A0E12" w:rsidRPr="0063702E" w:rsidRDefault="009835AD" w:rsidP="00C27EA1">
      <w:pPr>
        <w:widowControl/>
        <w:ind w:left="2160" w:hanging="2160"/>
        <w:rPr>
          <w:rFonts w:ascii="Arial" w:hAnsi="Arial" w:cs="Arial"/>
          <w:iCs/>
          <w:sz w:val="20"/>
          <w:szCs w:val="22"/>
        </w:rPr>
      </w:pPr>
      <w:r w:rsidRPr="0063702E">
        <w:rPr>
          <w:rFonts w:ascii="Arial" w:hAnsi="Arial" w:cs="Arial"/>
          <w:iCs/>
          <w:sz w:val="20"/>
          <w:szCs w:val="22"/>
        </w:rPr>
        <w:lastRenderedPageBreak/>
        <w:t>October</w:t>
      </w:r>
      <w:r w:rsidR="002A0E12" w:rsidRPr="0063702E">
        <w:rPr>
          <w:rFonts w:ascii="Arial" w:hAnsi="Arial" w:cs="Arial"/>
          <w:iCs/>
          <w:sz w:val="20"/>
          <w:szCs w:val="22"/>
        </w:rPr>
        <w:t xml:space="preserve"> 2007</w:t>
      </w:r>
      <w:r w:rsidR="002A0E12" w:rsidRPr="0063702E">
        <w:rPr>
          <w:rFonts w:ascii="Arial" w:hAnsi="Arial" w:cs="Arial"/>
          <w:iCs/>
          <w:sz w:val="20"/>
          <w:szCs w:val="22"/>
        </w:rPr>
        <w:tab/>
      </w:r>
      <w:r w:rsidR="00DE06AC" w:rsidRPr="0063702E">
        <w:rPr>
          <w:rFonts w:ascii="Arial" w:hAnsi="Arial" w:cs="Arial"/>
          <w:iCs/>
          <w:sz w:val="20"/>
          <w:szCs w:val="22"/>
        </w:rPr>
        <w:t>“</w:t>
      </w:r>
      <w:r w:rsidR="001742C0" w:rsidRPr="0063702E">
        <w:rPr>
          <w:rFonts w:ascii="Arial" w:hAnsi="Arial" w:cs="Arial"/>
          <w:bCs/>
          <w:sz w:val="20"/>
          <w:szCs w:val="22"/>
          <w:lang w:val="en"/>
        </w:rPr>
        <w:t>Late Roman Churches in the Göksu Valley</w:t>
      </w:r>
      <w:r w:rsidR="00DE06AC" w:rsidRPr="0063702E">
        <w:rPr>
          <w:rFonts w:ascii="Arial" w:hAnsi="Arial" w:cs="Arial"/>
          <w:sz w:val="20"/>
          <w:szCs w:val="22"/>
        </w:rPr>
        <w:t>”</w:t>
      </w:r>
      <w:r w:rsidRPr="0063702E">
        <w:rPr>
          <w:rFonts w:ascii="Arial" w:hAnsi="Arial" w:cs="Arial"/>
          <w:iCs/>
          <w:sz w:val="20"/>
          <w:szCs w:val="22"/>
        </w:rPr>
        <w:t>,</w:t>
      </w:r>
      <w:r w:rsidR="00FE51D2" w:rsidRPr="0063702E">
        <w:rPr>
          <w:rFonts w:ascii="Arial" w:hAnsi="Arial" w:cs="Arial"/>
          <w:iCs/>
          <w:sz w:val="20"/>
          <w:szCs w:val="22"/>
        </w:rPr>
        <w:t xml:space="preserve"> </w:t>
      </w:r>
      <w:r w:rsidR="002A0E12" w:rsidRPr="0063702E">
        <w:rPr>
          <w:rFonts w:ascii="Arial" w:hAnsi="Arial" w:cs="Arial"/>
          <w:iCs/>
          <w:sz w:val="20"/>
          <w:szCs w:val="22"/>
        </w:rPr>
        <w:t>Rough Cilicia</w:t>
      </w:r>
      <w:r w:rsidRPr="0063702E">
        <w:rPr>
          <w:rFonts w:ascii="Arial" w:hAnsi="Arial" w:cs="Arial"/>
          <w:iCs/>
          <w:sz w:val="20"/>
          <w:szCs w:val="22"/>
        </w:rPr>
        <w:t>: New Approaches, Lincoln, Nebraska</w:t>
      </w:r>
    </w:p>
    <w:p w14:paraId="6D67BD22" w14:textId="77777777" w:rsidR="00654470" w:rsidRPr="0063702E" w:rsidRDefault="00654470" w:rsidP="00C27EA1">
      <w:pPr>
        <w:pStyle w:val="BodyTextIndent2"/>
        <w:widowControl/>
        <w:autoSpaceDE w:val="0"/>
        <w:autoSpaceDN w:val="0"/>
        <w:adjustRightInd w:val="0"/>
        <w:spacing w:after="0"/>
        <w:rPr>
          <w:rFonts w:ascii="Arial" w:hAnsi="Arial" w:cs="Arial"/>
          <w:sz w:val="20"/>
          <w:szCs w:val="22"/>
          <w:lang w:val="en-US"/>
        </w:rPr>
      </w:pPr>
      <w:r w:rsidRPr="0063702E">
        <w:rPr>
          <w:rFonts w:ascii="Arial" w:hAnsi="Arial" w:cs="Arial"/>
          <w:sz w:val="20"/>
          <w:szCs w:val="22"/>
          <w:lang w:val="en-US"/>
        </w:rPr>
        <w:t>May 2007</w:t>
      </w:r>
      <w:r w:rsidRPr="0063702E">
        <w:rPr>
          <w:rFonts w:ascii="Arial" w:hAnsi="Arial" w:cs="Arial"/>
          <w:sz w:val="20"/>
          <w:szCs w:val="22"/>
          <w:lang w:val="en-US"/>
        </w:rPr>
        <w:tab/>
      </w:r>
      <w:r w:rsidR="00DE06AC" w:rsidRPr="0063702E">
        <w:rPr>
          <w:rFonts w:ascii="Arial" w:hAnsi="Arial" w:cs="Arial"/>
          <w:sz w:val="20"/>
          <w:szCs w:val="22"/>
          <w:lang w:val="en-US"/>
        </w:rPr>
        <w:t>“</w:t>
      </w:r>
      <w:r w:rsidRPr="0063702E">
        <w:rPr>
          <w:rFonts w:ascii="Arial" w:hAnsi="Arial" w:cs="Arial"/>
          <w:sz w:val="20"/>
          <w:szCs w:val="22"/>
          <w:lang w:val="en-US"/>
        </w:rPr>
        <w:t>Göksu Yüzey Araştırmaları 2006</w:t>
      </w:r>
      <w:r w:rsidR="00DE06AC" w:rsidRPr="0063702E">
        <w:rPr>
          <w:rFonts w:ascii="Arial" w:hAnsi="Arial" w:cs="Arial"/>
          <w:sz w:val="20"/>
          <w:szCs w:val="22"/>
          <w:lang w:val="en-US"/>
        </w:rPr>
        <w:t>”</w:t>
      </w:r>
      <w:r w:rsidRPr="0063702E">
        <w:rPr>
          <w:rFonts w:ascii="Arial" w:hAnsi="Arial" w:cs="Arial"/>
          <w:sz w:val="20"/>
          <w:szCs w:val="22"/>
          <w:lang w:val="en-US"/>
        </w:rPr>
        <w:t>, Turkish Archaeology Symposium, Izmit, Turkey.</w:t>
      </w:r>
    </w:p>
    <w:p w14:paraId="3FCFB318" w14:textId="77777777" w:rsidR="002A0E12" w:rsidRPr="0063702E" w:rsidRDefault="002A0E12" w:rsidP="00DC6275">
      <w:pPr>
        <w:widowControl/>
        <w:ind w:left="2160" w:hanging="2160"/>
        <w:rPr>
          <w:rFonts w:ascii="Arial" w:hAnsi="Arial" w:cs="Arial"/>
          <w:iCs/>
          <w:sz w:val="20"/>
          <w:szCs w:val="22"/>
        </w:rPr>
      </w:pPr>
      <w:r w:rsidRPr="0063702E">
        <w:rPr>
          <w:rFonts w:ascii="Arial" w:hAnsi="Arial" w:cs="Arial"/>
          <w:iCs/>
          <w:sz w:val="20"/>
          <w:szCs w:val="22"/>
        </w:rPr>
        <w:t>March 2007</w:t>
      </w:r>
      <w:r w:rsidRPr="0063702E">
        <w:rPr>
          <w:rFonts w:ascii="Arial" w:hAnsi="Arial" w:cs="Arial"/>
          <w:iCs/>
          <w:sz w:val="20"/>
          <w:szCs w:val="22"/>
        </w:rPr>
        <w:tab/>
      </w:r>
      <w:r w:rsidR="00DE06AC" w:rsidRPr="0063702E">
        <w:rPr>
          <w:rFonts w:ascii="Arial" w:hAnsi="Arial" w:cs="Arial"/>
          <w:iCs/>
          <w:sz w:val="20"/>
          <w:szCs w:val="22"/>
        </w:rPr>
        <w:t>“</w:t>
      </w:r>
      <w:r w:rsidR="003C3E43" w:rsidRPr="0063702E">
        <w:rPr>
          <w:rFonts w:ascii="Arial" w:hAnsi="Arial" w:cs="Arial"/>
          <w:sz w:val="20"/>
          <w:szCs w:val="22"/>
        </w:rPr>
        <w:t>Imperial politics</w:t>
      </w:r>
      <w:r w:rsidR="003C3E43" w:rsidRPr="0063702E">
        <w:rPr>
          <w:rFonts w:ascii="Arial" w:hAnsi="Arial" w:cs="Arial"/>
          <w:sz w:val="20"/>
          <w:szCs w:val="22"/>
          <w:lang w:val="en-GB"/>
        </w:rPr>
        <w:t xml:space="preserve"> and religion in the mid-fifth century east</w:t>
      </w:r>
      <w:r w:rsidR="00DE06AC" w:rsidRPr="0063702E">
        <w:rPr>
          <w:rFonts w:ascii="Arial" w:hAnsi="Arial" w:cs="Arial"/>
          <w:sz w:val="20"/>
          <w:szCs w:val="22"/>
          <w:lang w:val="en-GB"/>
        </w:rPr>
        <w:t>”</w:t>
      </w:r>
      <w:r w:rsidR="003C3E43" w:rsidRPr="0063702E">
        <w:rPr>
          <w:rFonts w:ascii="Arial" w:hAnsi="Arial" w:cs="Arial"/>
          <w:sz w:val="20"/>
          <w:szCs w:val="22"/>
          <w:lang w:val="en-GB"/>
        </w:rPr>
        <w:t>,</w:t>
      </w:r>
      <w:r w:rsidR="003C3E43" w:rsidRPr="0063702E">
        <w:rPr>
          <w:rFonts w:ascii="Arial" w:hAnsi="Arial" w:cs="Arial"/>
          <w:iCs/>
          <w:sz w:val="20"/>
          <w:szCs w:val="22"/>
        </w:rPr>
        <w:t xml:space="preserve"> </w:t>
      </w:r>
      <w:r w:rsidRPr="0063702E">
        <w:rPr>
          <w:rFonts w:ascii="Arial" w:hAnsi="Arial" w:cs="Arial"/>
          <w:iCs/>
          <w:sz w:val="20"/>
          <w:szCs w:val="22"/>
        </w:rPr>
        <w:t>S</w:t>
      </w:r>
      <w:r w:rsidR="003C3E43" w:rsidRPr="0063702E">
        <w:rPr>
          <w:rFonts w:ascii="Arial" w:hAnsi="Arial" w:cs="Arial"/>
          <w:iCs/>
          <w:sz w:val="20"/>
          <w:szCs w:val="22"/>
        </w:rPr>
        <w:t xml:space="preserve">hifting </w:t>
      </w:r>
      <w:r w:rsidR="009835AD" w:rsidRPr="0063702E">
        <w:rPr>
          <w:rFonts w:ascii="Arial" w:hAnsi="Arial" w:cs="Arial"/>
          <w:iCs/>
          <w:sz w:val="20"/>
          <w:szCs w:val="22"/>
        </w:rPr>
        <w:t>Frontiers</w:t>
      </w:r>
      <w:r w:rsidR="003C3E43" w:rsidRPr="0063702E">
        <w:rPr>
          <w:rFonts w:ascii="Arial" w:hAnsi="Arial" w:cs="Arial"/>
          <w:iCs/>
          <w:sz w:val="20"/>
          <w:szCs w:val="22"/>
        </w:rPr>
        <w:t xml:space="preserve"> in Late Antiquity</w:t>
      </w:r>
      <w:r w:rsidRPr="0063702E">
        <w:rPr>
          <w:rFonts w:ascii="Arial" w:hAnsi="Arial" w:cs="Arial"/>
          <w:iCs/>
          <w:sz w:val="20"/>
          <w:szCs w:val="22"/>
        </w:rPr>
        <w:t xml:space="preserve"> 7, </w:t>
      </w:r>
      <w:r w:rsidR="009835AD" w:rsidRPr="0063702E">
        <w:rPr>
          <w:rFonts w:ascii="Arial" w:hAnsi="Arial" w:cs="Arial"/>
          <w:iCs/>
          <w:sz w:val="20"/>
          <w:szCs w:val="22"/>
        </w:rPr>
        <w:t xml:space="preserve">Boulder, </w:t>
      </w:r>
      <w:r w:rsidRPr="0063702E">
        <w:rPr>
          <w:rFonts w:ascii="Arial" w:hAnsi="Arial" w:cs="Arial"/>
          <w:iCs/>
          <w:sz w:val="20"/>
          <w:szCs w:val="22"/>
        </w:rPr>
        <w:t>Colorado</w:t>
      </w:r>
    </w:p>
    <w:p w14:paraId="1E166F5F" w14:textId="77777777" w:rsidR="002A0E12" w:rsidRPr="0063702E" w:rsidRDefault="002A0E12" w:rsidP="00DC6275">
      <w:pPr>
        <w:widowControl/>
        <w:ind w:left="2160" w:hanging="2160"/>
        <w:rPr>
          <w:rFonts w:ascii="Arial" w:hAnsi="Arial" w:cs="Arial"/>
          <w:iCs/>
          <w:sz w:val="20"/>
          <w:szCs w:val="22"/>
        </w:rPr>
      </w:pPr>
      <w:r w:rsidRPr="0063702E">
        <w:rPr>
          <w:rFonts w:ascii="Arial" w:hAnsi="Arial" w:cs="Arial"/>
          <w:iCs/>
          <w:sz w:val="20"/>
          <w:szCs w:val="22"/>
        </w:rPr>
        <w:t>March 2007</w:t>
      </w:r>
      <w:r w:rsidRPr="0063702E">
        <w:rPr>
          <w:rFonts w:ascii="Arial" w:hAnsi="Arial" w:cs="Arial"/>
          <w:iCs/>
          <w:sz w:val="20"/>
          <w:szCs w:val="22"/>
        </w:rPr>
        <w:tab/>
      </w:r>
      <w:r w:rsidR="00DE06AC" w:rsidRPr="0063702E">
        <w:rPr>
          <w:rFonts w:ascii="Arial" w:hAnsi="Arial" w:cs="Arial"/>
          <w:iCs/>
          <w:sz w:val="20"/>
          <w:szCs w:val="22"/>
        </w:rPr>
        <w:t>“</w:t>
      </w:r>
      <w:r w:rsidR="003C3E43" w:rsidRPr="0063702E">
        <w:rPr>
          <w:rFonts w:ascii="Arial" w:hAnsi="Arial" w:cs="Arial"/>
          <w:snapToGrid/>
          <w:sz w:val="20"/>
          <w:szCs w:val="22"/>
          <w:lang w:val="en-CA" w:eastAsia="en-CA"/>
        </w:rPr>
        <w:t>Imperial Campaigning from Diocletian to Honorius</w:t>
      </w:r>
      <w:r w:rsidR="00DE06AC" w:rsidRPr="0063702E">
        <w:rPr>
          <w:rFonts w:ascii="Arial" w:hAnsi="Arial" w:cs="Arial"/>
          <w:iCs/>
          <w:sz w:val="20"/>
          <w:szCs w:val="22"/>
        </w:rPr>
        <w:t>”</w:t>
      </w:r>
      <w:r w:rsidR="003C3E43" w:rsidRPr="0063702E">
        <w:rPr>
          <w:rFonts w:ascii="Arial" w:hAnsi="Arial" w:cs="Arial"/>
          <w:iCs/>
          <w:sz w:val="20"/>
          <w:szCs w:val="22"/>
        </w:rPr>
        <w:t xml:space="preserve">, </w:t>
      </w:r>
      <w:r w:rsidRPr="0063702E">
        <w:rPr>
          <w:rFonts w:ascii="Arial" w:hAnsi="Arial" w:cs="Arial"/>
          <w:iCs/>
          <w:sz w:val="20"/>
          <w:szCs w:val="22"/>
        </w:rPr>
        <w:t>L</w:t>
      </w:r>
      <w:r w:rsidR="003C3E43" w:rsidRPr="0063702E">
        <w:rPr>
          <w:rFonts w:ascii="Arial" w:hAnsi="Arial" w:cs="Arial"/>
          <w:iCs/>
          <w:sz w:val="20"/>
          <w:szCs w:val="22"/>
        </w:rPr>
        <w:t>ate</w:t>
      </w:r>
      <w:r w:rsidR="003C3E43" w:rsidRPr="0063702E">
        <w:rPr>
          <w:rFonts w:ascii="Arial" w:hAnsi="Arial" w:cs="Arial"/>
          <w:iCs/>
          <w:sz w:val="22"/>
          <w:szCs w:val="24"/>
        </w:rPr>
        <w:t xml:space="preserve"> </w:t>
      </w:r>
      <w:r w:rsidR="003C3E43" w:rsidRPr="0063702E">
        <w:rPr>
          <w:rFonts w:ascii="Arial" w:hAnsi="Arial" w:cs="Arial"/>
          <w:iCs/>
          <w:sz w:val="20"/>
          <w:szCs w:val="22"/>
        </w:rPr>
        <w:t xml:space="preserve">Antique Archaeology, </w:t>
      </w:r>
      <w:r w:rsidRPr="0063702E">
        <w:rPr>
          <w:rFonts w:ascii="Arial" w:hAnsi="Arial" w:cs="Arial"/>
          <w:iCs/>
          <w:sz w:val="20"/>
          <w:szCs w:val="22"/>
        </w:rPr>
        <w:t>Oxford</w:t>
      </w:r>
    </w:p>
    <w:p w14:paraId="5DBB4635" w14:textId="77777777" w:rsidR="003C3E43" w:rsidRPr="0063702E" w:rsidRDefault="002A0E12" w:rsidP="00DC6275">
      <w:pPr>
        <w:widowControl/>
        <w:ind w:left="2160" w:hanging="2160"/>
        <w:rPr>
          <w:rFonts w:ascii="Arial" w:hAnsi="Arial" w:cs="Arial"/>
          <w:iCs/>
          <w:sz w:val="20"/>
          <w:szCs w:val="22"/>
        </w:rPr>
      </w:pPr>
      <w:r w:rsidRPr="0063702E">
        <w:rPr>
          <w:rFonts w:ascii="Arial" w:hAnsi="Arial" w:cs="Arial"/>
          <w:iCs/>
          <w:sz w:val="20"/>
          <w:szCs w:val="22"/>
        </w:rPr>
        <w:t>January 2007</w:t>
      </w:r>
      <w:r w:rsidRPr="0063702E">
        <w:rPr>
          <w:rFonts w:ascii="Arial" w:hAnsi="Arial" w:cs="Arial"/>
          <w:iCs/>
          <w:sz w:val="20"/>
          <w:szCs w:val="22"/>
        </w:rPr>
        <w:tab/>
      </w:r>
      <w:r w:rsidR="00DE06AC" w:rsidRPr="0063702E">
        <w:rPr>
          <w:rFonts w:ascii="Arial" w:hAnsi="Arial" w:cs="Arial"/>
          <w:iCs/>
          <w:sz w:val="20"/>
          <w:szCs w:val="22"/>
        </w:rPr>
        <w:t>“</w:t>
      </w:r>
      <w:r w:rsidR="003C3E43" w:rsidRPr="0063702E">
        <w:rPr>
          <w:rFonts w:ascii="Arial" w:hAnsi="Arial" w:cs="Arial"/>
          <w:iCs/>
          <w:sz w:val="20"/>
          <w:szCs w:val="22"/>
        </w:rPr>
        <w:t>Problems in the Historiography of Ancient Battle: the Keegan Effect</w:t>
      </w:r>
      <w:r w:rsidR="00DE06AC" w:rsidRPr="0063702E">
        <w:rPr>
          <w:rFonts w:ascii="Arial" w:hAnsi="Arial" w:cs="Arial"/>
          <w:iCs/>
          <w:sz w:val="20"/>
          <w:szCs w:val="22"/>
        </w:rPr>
        <w:t>”</w:t>
      </w:r>
      <w:r w:rsidR="003C3E43" w:rsidRPr="0063702E">
        <w:rPr>
          <w:rFonts w:ascii="Arial" w:hAnsi="Arial" w:cs="Arial"/>
          <w:iCs/>
          <w:sz w:val="20"/>
          <w:szCs w:val="22"/>
        </w:rPr>
        <w:t xml:space="preserve">, </w:t>
      </w:r>
      <w:r w:rsidR="00402AB2" w:rsidRPr="0063702E">
        <w:rPr>
          <w:rFonts w:ascii="Arial" w:hAnsi="Arial" w:cs="Arial"/>
          <w:iCs/>
          <w:sz w:val="20"/>
          <w:szCs w:val="22"/>
        </w:rPr>
        <w:t>Edmonton</w:t>
      </w:r>
      <w:r w:rsidR="003C3E43" w:rsidRPr="0063702E">
        <w:rPr>
          <w:rFonts w:ascii="Arial" w:hAnsi="Arial" w:cs="Arial"/>
          <w:iCs/>
          <w:sz w:val="20"/>
          <w:szCs w:val="22"/>
        </w:rPr>
        <w:t xml:space="preserve">, University of Alberta </w:t>
      </w:r>
    </w:p>
    <w:p w14:paraId="74815005" w14:textId="59B6B4FD" w:rsidR="00543E79" w:rsidRDefault="00543E79">
      <w:pPr>
        <w:widowControl/>
        <w:rPr>
          <w:rFonts w:ascii="Arial" w:hAnsi="Arial" w:cs="Arial"/>
          <w:b/>
          <w:sz w:val="22"/>
          <w:szCs w:val="22"/>
        </w:rPr>
      </w:pPr>
      <w:r>
        <w:rPr>
          <w:rFonts w:ascii="Arial" w:hAnsi="Arial" w:cs="Arial"/>
          <w:b/>
          <w:sz w:val="22"/>
          <w:szCs w:val="22"/>
        </w:rPr>
        <w:br w:type="page"/>
      </w:r>
    </w:p>
    <w:p w14:paraId="1783AB43" w14:textId="77777777" w:rsidR="00633665" w:rsidRPr="002F6516" w:rsidRDefault="00633665" w:rsidP="00633665">
      <w:pPr>
        <w:widowControl/>
        <w:rPr>
          <w:rFonts w:ascii="Arial" w:hAnsi="Arial" w:cs="Arial"/>
          <w:b/>
          <w:bCs/>
          <w:sz w:val="22"/>
        </w:rPr>
      </w:pPr>
      <w:r w:rsidRPr="002F6516">
        <w:rPr>
          <w:rFonts w:ascii="Arial" w:hAnsi="Arial" w:cs="Arial"/>
          <w:b/>
          <w:bCs/>
          <w:sz w:val="22"/>
        </w:rPr>
        <w:lastRenderedPageBreak/>
        <w:t>Grants Awarded ($500 or over):</w:t>
      </w:r>
    </w:p>
    <w:p w14:paraId="314DF71E"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2013</w:t>
      </w:r>
      <w:r w:rsidRPr="002F6516">
        <w:rPr>
          <w:rFonts w:ascii="Arial" w:hAnsi="Arial" w:cs="Arial"/>
          <w:sz w:val="22"/>
        </w:rPr>
        <w:tab/>
        <w:t xml:space="preserve">Trent University, SSHRC International Travel Grant, $900 for Avkat Archaeological Project Workshop on Climate Change in Mediaeval Anatolia, Princeton University </w:t>
      </w:r>
    </w:p>
    <w:p w14:paraId="170E0235"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2011</w:t>
      </w:r>
      <w:r w:rsidRPr="002F6516">
        <w:rPr>
          <w:rFonts w:ascii="Arial" w:hAnsi="Arial" w:cs="Arial"/>
          <w:sz w:val="22"/>
        </w:rPr>
        <w:tab/>
        <w:t>Trent University, SSHRC International Travel Grant, $1500 for Olive Oil &amp; Wine Production in the Eastern Mediterranean, Izmir, Turkey</w:t>
      </w:r>
    </w:p>
    <w:p w14:paraId="0F776999"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2011</w:t>
      </w:r>
      <w:r w:rsidRPr="002F6516">
        <w:rPr>
          <w:rFonts w:ascii="Arial" w:hAnsi="Arial" w:cs="Arial"/>
          <w:sz w:val="22"/>
        </w:rPr>
        <w:tab/>
        <w:t xml:space="preserve">Trent University, SSHRC International Travel Grant, $1054 for Shifting Frontiers in Late Antiquity IX, Pennsylvania State University </w:t>
      </w:r>
    </w:p>
    <w:p w14:paraId="731ACADA"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2010</w:t>
      </w:r>
      <w:r w:rsidRPr="002F6516">
        <w:rPr>
          <w:rFonts w:ascii="Arial" w:hAnsi="Arial" w:cs="Arial"/>
          <w:sz w:val="22"/>
        </w:rPr>
        <w:tab/>
        <w:t>SSHRC Standard Research Grant, $43,127 over 3 years for “</w:t>
      </w:r>
      <w:r w:rsidRPr="002F6516">
        <w:rPr>
          <w:rFonts w:ascii="Arial" w:hAnsi="Arial" w:cs="Arial"/>
          <w:snapToGrid/>
          <w:sz w:val="22"/>
          <w:szCs w:val="24"/>
          <w:lang w:val="en-CA" w:eastAsia="en-CA"/>
        </w:rPr>
        <w:t>Isauria and the Isaurians in the Late Roman Empire”</w:t>
      </w:r>
    </w:p>
    <w:p w14:paraId="65E4F6D8"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2010</w:t>
      </w:r>
      <w:r w:rsidRPr="002F6516">
        <w:rPr>
          <w:rFonts w:ascii="Arial" w:hAnsi="Arial" w:cs="Arial"/>
          <w:sz w:val="22"/>
        </w:rPr>
        <w:tab/>
        <w:t>Trent University, SSHRC International Travel Grant, $977.94 for Princeton Workshop on Medieval Logistics and Modelling Medieval Warfare</w:t>
      </w:r>
    </w:p>
    <w:p w14:paraId="1BDE9ACE"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2008</w:t>
      </w:r>
      <w:r w:rsidRPr="002F6516">
        <w:rPr>
          <w:rFonts w:ascii="Arial" w:hAnsi="Arial" w:cs="Arial"/>
          <w:sz w:val="22"/>
        </w:rPr>
        <w:tab/>
        <w:t>Trent University, SSHRC Operating Grant, $1500 for Avkat Project</w:t>
      </w:r>
    </w:p>
    <w:p w14:paraId="45E59E9D" w14:textId="77777777" w:rsidR="00633665" w:rsidRPr="002F6516" w:rsidRDefault="00633665" w:rsidP="00633665">
      <w:pPr>
        <w:widowControl/>
        <w:ind w:left="1440" w:hanging="1440"/>
        <w:rPr>
          <w:rFonts w:ascii="Arial" w:hAnsi="Arial" w:cs="Arial"/>
          <w:sz w:val="22"/>
        </w:rPr>
      </w:pPr>
      <w:r w:rsidRPr="002F6516">
        <w:rPr>
          <w:rFonts w:ascii="Arial" w:hAnsi="Arial" w:cs="Arial"/>
          <w:sz w:val="22"/>
        </w:rPr>
        <w:t>2007</w:t>
      </w:r>
      <w:r w:rsidRPr="002F6516">
        <w:rPr>
          <w:rFonts w:ascii="Arial" w:hAnsi="Arial" w:cs="Arial"/>
          <w:sz w:val="22"/>
        </w:rPr>
        <w:tab/>
        <w:t>Trent University, SSHRC International Travel Grant, $823.46 for Oxford Conference on Late Antique Archaeology</w:t>
      </w:r>
    </w:p>
    <w:p w14:paraId="1502B558" w14:textId="77777777" w:rsidR="00633665" w:rsidRPr="002F6516" w:rsidRDefault="00633665" w:rsidP="00633665">
      <w:pPr>
        <w:widowControl/>
        <w:rPr>
          <w:rFonts w:ascii="Arial" w:hAnsi="Arial" w:cs="Arial"/>
          <w:sz w:val="22"/>
        </w:rPr>
      </w:pPr>
      <w:r w:rsidRPr="002F6516">
        <w:rPr>
          <w:rFonts w:ascii="Arial" w:hAnsi="Arial" w:cs="Arial"/>
          <w:sz w:val="22"/>
        </w:rPr>
        <w:t>2007</w:t>
      </w:r>
      <w:r w:rsidRPr="002F6516">
        <w:rPr>
          <w:rFonts w:ascii="Arial" w:hAnsi="Arial" w:cs="Arial"/>
          <w:sz w:val="22"/>
        </w:rPr>
        <w:tab/>
      </w:r>
      <w:r w:rsidRPr="002F6516">
        <w:rPr>
          <w:rFonts w:ascii="Arial" w:hAnsi="Arial" w:cs="Arial"/>
          <w:sz w:val="22"/>
        </w:rPr>
        <w:tab/>
      </w:r>
      <w:smartTag w:uri="urn:schemas-microsoft-com:office:smarttags" w:element="place">
        <w:smartTag w:uri="urn:schemas-microsoft-com:office:smarttags" w:element="PlaceName">
          <w:r w:rsidRPr="002F6516">
            <w:rPr>
              <w:rFonts w:ascii="Arial" w:hAnsi="Arial" w:cs="Arial"/>
              <w:sz w:val="22"/>
            </w:rPr>
            <w:t>Trent</w:t>
          </w:r>
        </w:smartTag>
        <w:r w:rsidRPr="002F6516">
          <w:rPr>
            <w:rFonts w:ascii="Arial" w:hAnsi="Arial" w:cs="Arial"/>
            <w:sz w:val="22"/>
          </w:rPr>
          <w:t xml:space="preserve"> </w:t>
        </w:r>
        <w:smartTag w:uri="urn:schemas-microsoft-com:office:smarttags" w:element="PlaceName">
          <w:r w:rsidRPr="002F6516">
            <w:rPr>
              <w:rFonts w:ascii="Arial" w:hAnsi="Arial" w:cs="Arial"/>
              <w:sz w:val="22"/>
            </w:rPr>
            <w:t>University</w:t>
          </w:r>
        </w:smartTag>
      </w:smartTag>
      <w:r w:rsidRPr="002F6516">
        <w:rPr>
          <w:rFonts w:ascii="Arial" w:hAnsi="Arial" w:cs="Arial"/>
          <w:sz w:val="22"/>
        </w:rPr>
        <w:t>, SSHRC Operating Grant, $2000 for Avkat Project</w:t>
      </w:r>
    </w:p>
    <w:p w14:paraId="23F3AF50" w14:textId="77777777" w:rsidR="00633665" w:rsidRPr="002F6516" w:rsidRDefault="00633665" w:rsidP="00633665">
      <w:pPr>
        <w:widowControl/>
        <w:rPr>
          <w:rFonts w:ascii="Arial" w:hAnsi="Arial" w:cs="Arial"/>
          <w:sz w:val="22"/>
        </w:rPr>
      </w:pPr>
      <w:r w:rsidRPr="002F6516">
        <w:rPr>
          <w:rFonts w:ascii="Arial" w:hAnsi="Arial" w:cs="Arial"/>
          <w:sz w:val="22"/>
        </w:rPr>
        <w:t>2005</w:t>
      </w:r>
      <w:r w:rsidRPr="002F6516">
        <w:rPr>
          <w:rFonts w:ascii="Arial" w:hAnsi="Arial" w:cs="Arial"/>
          <w:sz w:val="22"/>
        </w:rPr>
        <w:tab/>
      </w:r>
      <w:r w:rsidRPr="002F6516">
        <w:rPr>
          <w:rFonts w:ascii="Arial" w:hAnsi="Arial" w:cs="Arial"/>
          <w:sz w:val="22"/>
        </w:rPr>
        <w:tab/>
        <w:t>Temple to Church: EU Culture 2000, €50,000 (between 4 projects).</w:t>
      </w:r>
    </w:p>
    <w:p w14:paraId="56994855" w14:textId="77777777" w:rsidR="00633665" w:rsidRPr="002F6516" w:rsidRDefault="00633665" w:rsidP="00633665">
      <w:pPr>
        <w:widowControl/>
        <w:rPr>
          <w:rFonts w:ascii="Arial" w:hAnsi="Arial" w:cs="Arial"/>
          <w:sz w:val="22"/>
        </w:rPr>
      </w:pPr>
      <w:r w:rsidRPr="002F6516">
        <w:rPr>
          <w:rFonts w:ascii="Arial" w:hAnsi="Arial" w:cs="Arial"/>
          <w:sz w:val="22"/>
        </w:rPr>
        <w:t>2005</w:t>
      </w:r>
      <w:r w:rsidRPr="002F6516">
        <w:rPr>
          <w:rFonts w:ascii="Arial" w:hAnsi="Arial" w:cs="Arial"/>
          <w:sz w:val="22"/>
        </w:rPr>
        <w:tab/>
      </w:r>
      <w:r w:rsidRPr="002F6516">
        <w:rPr>
          <w:rFonts w:ascii="Arial" w:hAnsi="Arial" w:cs="Arial"/>
          <w:sz w:val="22"/>
        </w:rPr>
        <w:tab/>
        <w:t>British Institute of Archaeology in Anatolia, £18,000 for Göksu Project.</w:t>
      </w:r>
    </w:p>
    <w:p w14:paraId="5178CE87" w14:textId="77777777" w:rsidR="00633665" w:rsidRPr="002F6516" w:rsidRDefault="00633665" w:rsidP="00633665">
      <w:pPr>
        <w:widowControl/>
        <w:rPr>
          <w:rFonts w:ascii="Arial" w:hAnsi="Arial" w:cs="Arial"/>
          <w:sz w:val="22"/>
        </w:rPr>
      </w:pPr>
      <w:r w:rsidRPr="002F6516">
        <w:rPr>
          <w:rFonts w:ascii="Arial" w:hAnsi="Arial" w:cs="Arial"/>
          <w:sz w:val="22"/>
        </w:rPr>
        <w:t>2004</w:t>
      </w:r>
      <w:r w:rsidRPr="002F6516">
        <w:rPr>
          <w:rFonts w:ascii="Arial" w:hAnsi="Arial" w:cs="Arial"/>
          <w:sz w:val="22"/>
        </w:rPr>
        <w:tab/>
      </w:r>
      <w:r w:rsidRPr="002F6516">
        <w:rPr>
          <w:rFonts w:ascii="Arial" w:hAnsi="Arial" w:cs="Arial"/>
          <w:sz w:val="22"/>
        </w:rPr>
        <w:tab/>
        <w:t>British Institute of Archaeology in Anatolia, £19,500 for Göksu Project.</w:t>
      </w:r>
    </w:p>
    <w:p w14:paraId="2297EF3B" w14:textId="77777777" w:rsidR="00633665" w:rsidRPr="002F6516" w:rsidRDefault="00633665" w:rsidP="00633665">
      <w:pPr>
        <w:widowControl/>
        <w:rPr>
          <w:rFonts w:ascii="Arial" w:hAnsi="Arial" w:cs="Arial"/>
          <w:sz w:val="22"/>
        </w:rPr>
      </w:pPr>
      <w:r w:rsidRPr="002F6516">
        <w:rPr>
          <w:rFonts w:ascii="Arial" w:hAnsi="Arial" w:cs="Arial"/>
          <w:sz w:val="22"/>
        </w:rPr>
        <w:t>2004</w:t>
      </w:r>
      <w:r w:rsidRPr="002F6516">
        <w:rPr>
          <w:rFonts w:ascii="Arial" w:hAnsi="Arial" w:cs="Arial"/>
          <w:sz w:val="22"/>
        </w:rPr>
        <w:tab/>
      </w:r>
      <w:r w:rsidRPr="002F6516">
        <w:rPr>
          <w:rFonts w:ascii="Arial" w:hAnsi="Arial" w:cs="Arial"/>
          <w:sz w:val="22"/>
        </w:rPr>
        <w:tab/>
        <w:t>Dumbarton Oaks, $3,000 for Göksu Project (not taken up).</w:t>
      </w:r>
    </w:p>
    <w:p w14:paraId="39C16A46" w14:textId="77777777" w:rsidR="00633665" w:rsidRPr="002F6516" w:rsidRDefault="00633665" w:rsidP="00633665">
      <w:pPr>
        <w:widowControl/>
        <w:rPr>
          <w:rFonts w:ascii="Arial" w:hAnsi="Arial" w:cs="Arial"/>
          <w:sz w:val="22"/>
        </w:rPr>
      </w:pPr>
      <w:r w:rsidRPr="002F6516">
        <w:rPr>
          <w:rFonts w:ascii="Arial" w:hAnsi="Arial" w:cs="Arial"/>
          <w:sz w:val="22"/>
        </w:rPr>
        <w:t>2003</w:t>
      </w:r>
      <w:r w:rsidRPr="002F6516">
        <w:rPr>
          <w:rFonts w:ascii="Arial" w:hAnsi="Arial" w:cs="Arial"/>
          <w:sz w:val="22"/>
        </w:rPr>
        <w:tab/>
      </w:r>
      <w:r w:rsidRPr="002F6516">
        <w:rPr>
          <w:rFonts w:ascii="Arial" w:hAnsi="Arial" w:cs="Arial"/>
          <w:sz w:val="22"/>
        </w:rPr>
        <w:tab/>
        <w:t>Society of Antiquaries, £1,500 for Göksu Project.</w:t>
      </w:r>
    </w:p>
    <w:p w14:paraId="4C16CFFA" w14:textId="77777777" w:rsidR="00633665" w:rsidRPr="002F6516" w:rsidRDefault="00633665" w:rsidP="00633665">
      <w:pPr>
        <w:widowControl/>
        <w:rPr>
          <w:rFonts w:ascii="Arial" w:hAnsi="Arial" w:cs="Arial"/>
          <w:sz w:val="22"/>
        </w:rPr>
      </w:pPr>
      <w:r w:rsidRPr="002F6516">
        <w:rPr>
          <w:rFonts w:ascii="Arial" w:hAnsi="Arial" w:cs="Arial"/>
          <w:sz w:val="22"/>
        </w:rPr>
        <w:t>2003</w:t>
      </w:r>
      <w:r w:rsidRPr="002F6516">
        <w:rPr>
          <w:rFonts w:ascii="Arial" w:hAnsi="Arial" w:cs="Arial"/>
          <w:sz w:val="22"/>
        </w:rPr>
        <w:tab/>
      </w:r>
      <w:r w:rsidRPr="002F6516">
        <w:rPr>
          <w:rFonts w:ascii="Arial" w:hAnsi="Arial" w:cs="Arial"/>
          <w:sz w:val="22"/>
        </w:rPr>
        <w:tab/>
        <w:t>British Institute of Archaeology in Anatolia, £17,500 for Göksu Project.</w:t>
      </w:r>
    </w:p>
    <w:p w14:paraId="22358DC7" w14:textId="77777777" w:rsidR="00633665" w:rsidRPr="002F6516" w:rsidRDefault="00633665" w:rsidP="00633665">
      <w:pPr>
        <w:widowControl/>
        <w:rPr>
          <w:rFonts w:ascii="Arial" w:hAnsi="Arial" w:cs="Arial"/>
          <w:sz w:val="22"/>
        </w:rPr>
      </w:pPr>
      <w:r w:rsidRPr="002F6516">
        <w:rPr>
          <w:rFonts w:ascii="Arial" w:hAnsi="Arial" w:cs="Arial"/>
          <w:sz w:val="22"/>
        </w:rPr>
        <w:t>2002</w:t>
      </w:r>
      <w:r w:rsidRPr="002F6516">
        <w:rPr>
          <w:rFonts w:ascii="Arial" w:hAnsi="Arial" w:cs="Arial"/>
          <w:sz w:val="22"/>
        </w:rPr>
        <w:tab/>
      </w:r>
      <w:r w:rsidRPr="002F6516">
        <w:rPr>
          <w:rFonts w:ascii="Arial" w:hAnsi="Arial" w:cs="Arial"/>
          <w:sz w:val="22"/>
        </w:rPr>
        <w:tab/>
        <w:t>British Institute of Archaeology in Anatolia, £8,000, for Göksu Project.</w:t>
      </w:r>
    </w:p>
    <w:p w14:paraId="7B8CCA9B"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2000</w:t>
      </w:r>
      <w:r w:rsidRPr="002F6516">
        <w:rPr>
          <w:rFonts w:ascii="Arial" w:hAnsi="Arial" w:cs="Arial"/>
          <w:sz w:val="22"/>
        </w:rPr>
        <w:tab/>
        <w:t>FIU Grant-in-Aid Program, $840 for travel in Turkey (summer).</w:t>
      </w:r>
    </w:p>
    <w:p w14:paraId="634588CE"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2000</w:t>
      </w:r>
      <w:r w:rsidRPr="002F6516">
        <w:rPr>
          <w:rFonts w:ascii="Arial" w:hAnsi="Arial" w:cs="Arial"/>
          <w:sz w:val="22"/>
        </w:rPr>
        <w:tab/>
        <w:t>FIU Grant-in-Aid Program, $900 for travel in Turkey (spring).</w:t>
      </w:r>
    </w:p>
    <w:p w14:paraId="7D9E2145"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2000</w:t>
      </w:r>
      <w:r w:rsidRPr="002F6516">
        <w:rPr>
          <w:rFonts w:ascii="Arial" w:hAnsi="Arial" w:cs="Arial"/>
          <w:sz w:val="22"/>
        </w:rPr>
        <w:tab/>
        <w:t>Hugh Last Fund (Roman Society) £500 for Oinoanda Project.</w:t>
      </w:r>
    </w:p>
    <w:p w14:paraId="366F5D7C"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2000</w:t>
      </w:r>
      <w:r w:rsidRPr="002F6516">
        <w:rPr>
          <w:rFonts w:ascii="Arial" w:hAnsi="Arial" w:cs="Arial"/>
          <w:sz w:val="22"/>
        </w:rPr>
        <w:tab/>
        <w:t>British Institute of Archaeology in Anatolia, £8,000, for Oinoanda Project.</w:t>
      </w:r>
    </w:p>
    <w:p w14:paraId="69623CFB"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1999</w:t>
      </w:r>
      <w:r w:rsidRPr="002F6516">
        <w:rPr>
          <w:rFonts w:ascii="Arial" w:hAnsi="Arial" w:cs="Arial"/>
          <w:sz w:val="22"/>
        </w:rPr>
        <w:tab/>
        <w:t>FIU Grant-in-Aid Program, $1,000 for travel in Turkey (autumn).</w:t>
      </w:r>
    </w:p>
    <w:p w14:paraId="78CA4857"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1999</w:t>
      </w:r>
      <w:r w:rsidRPr="002F6516">
        <w:rPr>
          <w:rFonts w:ascii="Arial" w:hAnsi="Arial" w:cs="Arial"/>
          <w:sz w:val="22"/>
        </w:rPr>
        <w:tab/>
        <w:t>with Martin Smith, AHRB, £5,250, for Oinoanda Project.</w:t>
      </w:r>
    </w:p>
    <w:p w14:paraId="034625AC"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1999</w:t>
      </w:r>
      <w:r w:rsidRPr="002F6516">
        <w:rPr>
          <w:rFonts w:ascii="Arial" w:hAnsi="Arial" w:cs="Arial"/>
          <w:sz w:val="22"/>
        </w:rPr>
        <w:tab/>
        <w:t>British Institute of Archaeology in Anatolia, £7,000, for Oinoanda Project.</w:t>
      </w:r>
    </w:p>
    <w:p w14:paraId="351FF8E6"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1999</w:t>
      </w:r>
      <w:r w:rsidRPr="002F6516">
        <w:rPr>
          <w:rFonts w:ascii="Arial" w:hAnsi="Arial" w:cs="Arial"/>
          <w:sz w:val="22"/>
        </w:rPr>
        <w:tab/>
        <w:t>FIU Grant-in-Aid Program, $900 for travel in Turkey (summer).</w:t>
      </w:r>
    </w:p>
    <w:p w14:paraId="269C58FD" w14:textId="77777777" w:rsidR="00633665" w:rsidRPr="002F6516" w:rsidRDefault="00633665" w:rsidP="00633665">
      <w:pPr>
        <w:widowControl/>
        <w:tabs>
          <w:tab w:val="left" w:pos="-1440"/>
        </w:tabs>
        <w:ind w:left="1440" w:hanging="1440"/>
        <w:rPr>
          <w:rFonts w:ascii="Arial" w:hAnsi="Arial" w:cs="Arial"/>
          <w:sz w:val="22"/>
        </w:rPr>
      </w:pPr>
      <w:r w:rsidRPr="002F6516">
        <w:rPr>
          <w:rFonts w:ascii="Arial" w:hAnsi="Arial" w:cs="Arial"/>
          <w:sz w:val="22"/>
        </w:rPr>
        <w:t>1997</w:t>
      </w:r>
      <w:r w:rsidRPr="002F6516">
        <w:rPr>
          <w:rFonts w:ascii="Arial" w:hAnsi="Arial" w:cs="Arial"/>
          <w:sz w:val="22"/>
        </w:rPr>
        <w:tab/>
        <w:t>Dean's Grant for Conference Promotion, $5,000, for “Regionalism in Hellenistic and Roman Asia Minor Conference”, with Gary Reger.</w:t>
      </w:r>
    </w:p>
    <w:p w14:paraId="570EACB0" w14:textId="77777777" w:rsidR="00633665" w:rsidRPr="00633665" w:rsidRDefault="00633665" w:rsidP="00633665">
      <w:pPr>
        <w:widowControl/>
        <w:tabs>
          <w:tab w:val="left" w:pos="-1440"/>
        </w:tabs>
        <w:rPr>
          <w:rFonts w:ascii="Arial" w:hAnsi="Arial" w:cs="Arial"/>
          <w:szCs w:val="22"/>
        </w:rPr>
      </w:pPr>
      <w:r w:rsidRPr="002F6516">
        <w:rPr>
          <w:rFonts w:ascii="Arial" w:hAnsi="Arial" w:cs="Arial"/>
          <w:b/>
          <w:sz w:val="20"/>
          <w:szCs w:val="22"/>
        </w:rPr>
        <w:br w:type="page"/>
      </w:r>
      <w:r w:rsidRPr="00633665">
        <w:rPr>
          <w:rFonts w:ascii="Arial" w:hAnsi="Arial" w:cs="Arial"/>
          <w:b/>
          <w:szCs w:val="22"/>
        </w:rPr>
        <w:lastRenderedPageBreak/>
        <w:t>RECENT WORK EXPERIENCE:</w:t>
      </w:r>
    </w:p>
    <w:p w14:paraId="6903C06A" w14:textId="081165F3" w:rsidR="00633665" w:rsidRPr="00633665" w:rsidRDefault="00633665" w:rsidP="00633665">
      <w:pPr>
        <w:widowControl/>
        <w:rPr>
          <w:rFonts w:ascii="Arial" w:hAnsi="Arial" w:cs="Arial"/>
          <w:szCs w:val="22"/>
        </w:rPr>
      </w:pPr>
      <w:r w:rsidRPr="00633665">
        <w:rPr>
          <w:rFonts w:ascii="Arial" w:hAnsi="Arial" w:cs="Arial"/>
          <w:szCs w:val="22"/>
        </w:rPr>
        <w:t>As first Acting Dean and then Dean of Arts + Science (Humanities) 2010-2015, I steered new degree programmes in Media Studies, Bachelor of Arts and Science, and Journalism through the university’s approval process. I worked to develop a sense of identity among the Humanities (previously administered in one unit with Sciences and Social Sciences). And I carried out the regular duties of administering a staff of c. 65 permanent instructors. In addition, I occasionally deputized for the Provost, in an Emergency Management Exercise, chairing the Academic Planning + Budget committee</w:t>
      </w:r>
      <w:r w:rsidR="00655B36">
        <w:rPr>
          <w:rFonts w:ascii="Arial" w:hAnsi="Arial" w:cs="Arial"/>
          <w:szCs w:val="22"/>
        </w:rPr>
        <w:t>,</w:t>
      </w:r>
      <w:r w:rsidRPr="00633665">
        <w:rPr>
          <w:rFonts w:ascii="Arial" w:hAnsi="Arial" w:cs="Arial"/>
          <w:szCs w:val="22"/>
        </w:rPr>
        <w:t xml:space="preserve"> or serving as Acting Provost during vacations. I have served as SSHRC Leader for Trent on behalf of the VP Research and International.</w:t>
      </w:r>
    </w:p>
    <w:p w14:paraId="4FF9929A" w14:textId="77777777" w:rsidR="00633665" w:rsidRPr="00633665" w:rsidRDefault="00633665" w:rsidP="00633665">
      <w:pPr>
        <w:widowControl/>
        <w:rPr>
          <w:rFonts w:ascii="Arial" w:hAnsi="Arial" w:cs="Arial"/>
          <w:szCs w:val="22"/>
        </w:rPr>
      </w:pPr>
    </w:p>
    <w:p w14:paraId="3479ED98" w14:textId="4AA762C3" w:rsidR="00633665" w:rsidRPr="00633665" w:rsidRDefault="00633665" w:rsidP="00633665">
      <w:pPr>
        <w:widowControl/>
        <w:rPr>
          <w:rFonts w:ascii="Arial" w:hAnsi="Arial" w:cs="Arial"/>
          <w:szCs w:val="22"/>
        </w:rPr>
      </w:pPr>
      <w:r w:rsidRPr="00633665">
        <w:rPr>
          <w:rFonts w:ascii="Arial" w:hAnsi="Arial" w:cs="Arial"/>
          <w:szCs w:val="22"/>
        </w:rPr>
        <w:t xml:space="preserve">Earlier in my career, I was Director of the British Institute at Ankara (BIAA) for five years between 2001 and 2006. The position involved working with a wide range of researchers, including geologists, historians, textual specialists, and anthropologists. Most of these researchers were concerned with Turkey, but there were numerous occasions to work with scholars interested in countries surrounding the Black Sea. The Director's position was 50% research, 50% administration. In Ankara, two major administrative responsibilities were to assist in drafting the Corporate Plan and Research Policy, and to help prepare the annual applications for funding to the British Academy. Other responsibilities were the day-to-day running of the Ankara office (local staff of four full-time and two part-time as well as a post-doctoral fellow and graduate researcher; annual budget of </w:t>
      </w:r>
      <w:r w:rsidRPr="00633665">
        <w:rPr>
          <w:rFonts w:ascii="Arial" w:hAnsi="Arial" w:cs="Arial"/>
          <w:i/>
          <w:iCs/>
          <w:szCs w:val="22"/>
        </w:rPr>
        <w:t>c.</w:t>
      </w:r>
      <w:r w:rsidRPr="00633665">
        <w:rPr>
          <w:rFonts w:ascii="Arial" w:hAnsi="Arial" w:cs="Arial"/>
          <w:szCs w:val="22"/>
        </w:rPr>
        <w:t xml:space="preserve"> £80,000), handling queries from researchers, managing the library acquisitions process (annual budget, </w:t>
      </w:r>
      <w:r w:rsidRPr="00633665">
        <w:rPr>
          <w:rFonts w:ascii="Arial" w:hAnsi="Arial" w:cs="Arial"/>
          <w:i/>
          <w:iCs/>
          <w:szCs w:val="22"/>
        </w:rPr>
        <w:t>c.</w:t>
      </w:r>
      <w:r w:rsidRPr="00633665">
        <w:rPr>
          <w:rFonts w:ascii="Arial" w:hAnsi="Arial" w:cs="Arial"/>
          <w:szCs w:val="22"/>
        </w:rPr>
        <w:t xml:space="preserve"> £20,000), building and staff safety, and determining and implementing IT policy. Frequent liaison with the Turkish archaeological authorities, the British Embassy, and the British Council taught me how to work effectively with high-level non-specialists. I was also part of the BIAA Research Committee which distributed research grants to researchers and made recommendations regarding grants to Turkish academics</w:t>
      </w:r>
      <w:r w:rsidR="00655B36">
        <w:rPr>
          <w:rFonts w:ascii="Arial" w:hAnsi="Arial" w:cs="Arial"/>
          <w:szCs w:val="22"/>
        </w:rPr>
        <w:t xml:space="preserve">, and </w:t>
      </w:r>
      <w:r w:rsidRPr="00633665">
        <w:rPr>
          <w:rFonts w:ascii="Arial" w:hAnsi="Arial" w:cs="Arial"/>
          <w:szCs w:val="22"/>
        </w:rPr>
        <w:t>acted as a referee for the BIAA journal,</w:t>
      </w:r>
      <w:r w:rsidRPr="00633665">
        <w:rPr>
          <w:rFonts w:ascii="Arial" w:hAnsi="Arial" w:cs="Arial"/>
          <w:i/>
          <w:iCs/>
          <w:szCs w:val="22"/>
        </w:rPr>
        <w:t xml:space="preserve"> Anatolian Studies</w:t>
      </w:r>
      <w:r w:rsidRPr="00633665">
        <w:rPr>
          <w:rFonts w:ascii="Arial" w:hAnsi="Arial" w:cs="Arial"/>
          <w:szCs w:val="22"/>
        </w:rPr>
        <w:t>.</w:t>
      </w:r>
    </w:p>
    <w:p w14:paraId="449CBD48" w14:textId="77777777" w:rsidR="00633665" w:rsidRPr="00633665" w:rsidRDefault="00633665" w:rsidP="00633665">
      <w:pPr>
        <w:pStyle w:val="Header"/>
        <w:widowControl/>
        <w:tabs>
          <w:tab w:val="clear" w:pos="4536"/>
          <w:tab w:val="clear" w:pos="9072"/>
        </w:tabs>
        <w:rPr>
          <w:rFonts w:ascii="Arial" w:hAnsi="Arial" w:cs="Arial"/>
          <w:szCs w:val="22"/>
        </w:rPr>
      </w:pPr>
    </w:p>
    <w:p w14:paraId="4C163D8F" w14:textId="1284A677" w:rsidR="00633665" w:rsidRPr="00633665" w:rsidRDefault="00633665" w:rsidP="00633665">
      <w:pPr>
        <w:pStyle w:val="Heading3"/>
        <w:rPr>
          <w:rFonts w:ascii="Arial" w:hAnsi="Arial" w:cs="Arial"/>
          <w:szCs w:val="22"/>
        </w:rPr>
      </w:pPr>
      <w:r w:rsidRPr="00633665">
        <w:rPr>
          <w:rFonts w:ascii="Arial" w:hAnsi="Arial" w:cs="Arial"/>
          <w:b w:val="0"/>
          <w:szCs w:val="22"/>
        </w:rPr>
        <w:t xml:space="preserve">I was involved in three large additional projects beyond the usual functions of the Institute. The first was upgrading the library facilities and making the library catalogue web-accessible, thanks to a $75,000 grant from the Packard Humanities Institute. The second was helping to create and administer the British Academy Black Sea Initiative, a three year (2002-2005) interdisciplinary program designed to encourage British research in the Black Sea Region. The third was providing archaeological advice for the Turkish section of the Baku-Tblisi-Ceyhan pipeline. This $3.5 billion project involved 17 salvage excavations over 1,076 km of pipeline in Turkey. I was responsible for providing advice about current best international practice about the archaeology, Health and Safety, and capacity improvement for Turkish archaeologists. This involved working with the Environmental Impact Assessment team of BTC (the pipeline management company) as well as with Turkish archaeologists in both Ankara and the field. </w:t>
      </w:r>
    </w:p>
    <w:p w14:paraId="0C447EF4" w14:textId="77777777" w:rsidR="00633665" w:rsidRPr="00633665" w:rsidRDefault="00714FCD" w:rsidP="00633665">
      <w:pPr>
        <w:widowControl/>
        <w:tabs>
          <w:tab w:val="left" w:pos="-1440"/>
        </w:tabs>
        <w:rPr>
          <w:rFonts w:ascii="Arial" w:hAnsi="Arial" w:cs="Arial"/>
          <w:b/>
          <w:snapToGrid/>
          <w:sz w:val="22"/>
          <w:szCs w:val="24"/>
          <w:lang w:val="en-CA" w:eastAsia="en-CA"/>
        </w:rPr>
      </w:pPr>
      <w:r>
        <w:rPr>
          <w:rFonts w:ascii="Arial" w:hAnsi="Arial" w:cs="Arial"/>
          <w:b/>
          <w:sz w:val="22"/>
          <w:szCs w:val="22"/>
        </w:rPr>
        <w:br w:type="page"/>
      </w:r>
      <w:r w:rsidR="00633665" w:rsidRPr="00633665">
        <w:rPr>
          <w:rFonts w:ascii="Arial" w:hAnsi="Arial" w:cs="Arial"/>
          <w:b/>
          <w:snapToGrid/>
          <w:sz w:val="22"/>
          <w:szCs w:val="24"/>
          <w:lang w:val="en-CA" w:eastAsia="en-CA"/>
        </w:rPr>
        <w:lastRenderedPageBreak/>
        <w:t>Graduate Supervision:</w:t>
      </w:r>
    </w:p>
    <w:p w14:paraId="3AC70E9D" w14:textId="77777777" w:rsid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Trent University:  MA Anthropology</w:t>
      </w:r>
    </w:p>
    <w:p w14:paraId="6C42941D" w14:textId="14E9BD64" w:rsidR="00B6162D" w:rsidRDefault="00B6162D" w:rsidP="00633665">
      <w:pPr>
        <w:rPr>
          <w:rFonts w:ascii="Arial" w:hAnsi="Arial" w:cs="Arial"/>
          <w:snapToGrid/>
          <w:sz w:val="22"/>
          <w:szCs w:val="24"/>
          <w:lang w:val="en-CA"/>
        </w:rPr>
      </w:pPr>
      <w:r>
        <w:rPr>
          <w:rFonts w:ascii="Arial" w:hAnsi="Arial" w:cs="Arial"/>
          <w:snapToGrid/>
          <w:sz w:val="22"/>
          <w:szCs w:val="24"/>
          <w:lang w:val="en-CA"/>
        </w:rPr>
        <w:t>2019-</w:t>
      </w:r>
      <w:r w:rsidR="000C2249">
        <w:rPr>
          <w:rFonts w:ascii="Arial" w:hAnsi="Arial" w:cs="Arial"/>
          <w:snapToGrid/>
          <w:sz w:val="22"/>
          <w:szCs w:val="24"/>
          <w:lang w:val="en-CA"/>
        </w:rPr>
        <w:t>2023</w:t>
      </w:r>
      <w:r>
        <w:rPr>
          <w:rFonts w:ascii="Arial" w:hAnsi="Arial" w:cs="Arial"/>
          <w:snapToGrid/>
          <w:sz w:val="22"/>
          <w:szCs w:val="24"/>
          <w:lang w:val="en-CA"/>
        </w:rPr>
        <w:t>: Ronnie Toms: Rome and early Christianity in Isauria</w:t>
      </w:r>
    </w:p>
    <w:p w14:paraId="4EBBFA9E" w14:textId="63D53A51" w:rsidR="00B6162D" w:rsidRDefault="00B6162D" w:rsidP="00633665">
      <w:pPr>
        <w:rPr>
          <w:rFonts w:ascii="Arial" w:hAnsi="Arial" w:cs="Arial"/>
          <w:snapToGrid/>
          <w:sz w:val="22"/>
          <w:szCs w:val="24"/>
          <w:lang w:val="en-CA"/>
        </w:rPr>
      </w:pPr>
      <w:r>
        <w:rPr>
          <w:rFonts w:ascii="Arial" w:hAnsi="Arial" w:cs="Arial"/>
          <w:snapToGrid/>
          <w:sz w:val="22"/>
          <w:szCs w:val="24"/>
          <w:lang w:val="en-CA"/>
        </w:rPr>
        <w:t>2019-</w:t>
      </w:r>
      <w:r w:rsidR="008F53D0">
        <w:rPr>
          <w:rFonts w:ascii="Arial" w:hAnsi="Arial" w:cs="Arial"/>
          <w:snapToGrid/>
          <w:sz w:val="22"/>
          <w:szCs w:val="24"/>
          <w:lang w:val="en-CA"/>
        </w:rPr>
        <w:t>2020</w:t>
      </w:r>
      <w:r>
        <w:rPr>
          <w:rFonts w:ascii="Arial" w:hAnsi="Arial" w:cs="Arial"/>
          <w:snapToGrid/>
          <w:sz w:val="22"/>
          <w:szCs w:val="24"/>
          <w:lang w:val="en-CA"/>
        </w:rPr>
        <w:t>: Steffi King, Clothing in Fifth-Century AD Constantinople</w:t>
      </w:r>
    </w:p>
    <w:p w14:paraId="01886AD1" w14:textId="6F38EE1E" w:rsidR="00967C43" w:rsidRDefault="00967C43" w:rsidP="00633665">
      <w:pPr>
        <w:rPr>
          <w:rFonts w:ascii="Arial" w:hAnsi="Arial" w:cs="Arial"/>
          <w:snapToGrid/>
          <w:sz w:val="22"/>
          <w:szCs w:val="24"/>
          <w:lang w:val="en-CA"/>
        </w:rPr>
      </w:pPr>
      <w:r>
        <w:rPr>
          <w:rFonts w:ascii="Arial" w:hAnsi="Arial" w:cs="Arial"/>
          <w:snapToGrid/>
          <w:sz w:val="22"/>
          <w:szCs w:val="24"/>
          <w:lang w:val="en-CA"/>
        </w:rPr>
        <w:t>2018-</w:t>
      </w:r>
      <w:r w:rsidR="00543E79">
        <w:rPr>
          <w:rFonts w:ascii="Arial" w:hAnsi="Arial" w:cs="Arial"/>
          <w:snapToGrid/>
          <w:sz w:val="22"/>
          <w:szCs w:val="24"/>
          <w:lang w:val="en-CA"/>
        </w:rPr>
        <w:t>2021</w:t>
      </w:r>
      <w:r>
        <w:rPr>
          <w:rFonts w:ascii="Arial" w:hAnsi="Arial" w:cs="Arial"/>
          <w:snapToGrid/>
          <w:sz w:val="22"/>
          <w:szCs w:val="24"/>
          <w:lang w:val="en-CA"/>
        </w:rPr>
        <w:t>: Morgan Simmons-Feigel</w:t>
      </w:r>
      <w:r w:rsidR="00B6162D">
        <w:rPr>
          <w:rFonts w:ascii="Arial" w:hAnsi="Arial" w:cs="Arial"/>
          <w:snapToGrid/>
          <w:sz w:val="22"/>
          <w:szCs w:val="24"/>
          <w:lang w:val="en-CA"/>
        </w:rPr>
        <w:t>; Lion Lid sarcophagi in Roman Isauria</w:t>
      </w:r>
    </w:p>
    <w:p w14:paraId="697675DE" w14:textId="02C96EF4" w:rsidR="00967C43" w:rsidRDefault="00967C43" w:rsidP="00633665">
      <w:pPr>
        <w:rPr>
          <w:rFonts w:ascii="Arial" w:hAnsi="Arial" w:cs="Arial"/>
          <w:snapToGrid/>
          <w:sz w:val="22"/>
          <w:szCs w:val="24"/>
          <w:lang w:val="en-CA"/>
        </w:rPr>
      </w:pPr>
      <w:r>
        <w:rPr>
          <w:rFonts w:ascii="Arial" w:hAnsi="Arial" w:cs="Arial"/>
          <w:snapToGrid/>
          <w:sz w:val="22"/>
          <w:szCs w:val="24"/>
          <w:lang w:val="en-CA"/>
        </w:rPr>
        <w:t>2018-</w:t>
      </w:r>
      <w:r w:rsidR="00493659">
        <w:rPr>
          <w:rFonts w:ascii="Arial" w:hAnsi="Arial" w:cs="Arial"/>
          <w:snapToGrid/>
          <w:sz w:val="22"/>
          <w:szCs w:val="24"/>
          <w:lang w:val="en-CA"/>
        </w:rPr>
        <w:t>202</w:t>
      </w:r>
      <w:r w:rsidR="008F53D0">
        <w:rPr>
          <w:rFonts w:ascii="Arial" w:hAnsi="Arial" w:cs="Arial"/>
          <w:snapToGrid/>
          <w:sz w:val="22"/>
          <w:szCs w:val="24"/>
          <w:lang w:val="en-CA"/>
        </w:rPr>
        <w:t>1</w:t>
      </w:r>
      <w:r>
        <w:rPr>
          <w:rFonts w:ascii="Arial" w:hAnsi="Arial" w:cs="Arial"/>
          <w:snapToGrid/>
          <w:sz w:val="22"/>
          <w:szCs w:val="24"/>
          <w:lang w:val="en-CA"/>
        </w:rPr>
        <w:t>: Joshua England</w:t>
      </w:r>
      <w:r w:rsidR="00B6162D">
        <w:rPr>
          <w:rFonts w:ascii="Arial" w:hAnsi="Arial" w:cs="Arial"/>
          <w:snapToGrid/>
          <w:sz w:val="22"/>
          <w:szCs w:val="24"/>
          <w:lang w:val="en-CA"/>
        </w:rPr>
        <w:t xml:space="preserve">: High-altitude olive cultivation in ancient Pisidia </w:t>
      </w:r>
    </w:p>
    <w:p w14:paraId="0094AA5C" w14:textId="140A0F52" w:rsidR="0031648E" w:rsidRPr="00633665" w:rsidRDefault="0031648E" w:rsidP="00B6162D">
      <w:pPr>
        <w:rPr>
          <w:rFonts w:ascii="Arial" w:hAnsi="Arial" w:cs="Arial"/>
          <w:snapToGrid/>
          <w:sz w:val="22"/>
          <w:szCs w:val="24"/>
          <w:lang w:val="en-CA"/>
        </w:rPr>
      </w:pPr>
      <w:r>
        <w:rPr>
          <w:rFonts w:ascii="Arial" w:hAnsi="Arial" w:cs="Arial"/>
          <w:snapToGrid/>
          <w:sz w:val="22"/>
          <w:szCs w:val="24"/>
          <w:lang w:val="en-CA"/>
        </w:rPr>
        <w:t>2017-</w:t>
      </w:r>
      <w:r w:rsidR="00B6162D">
        <w:rPr>
          <w:rFonts w:ascii="Arial" w:hAnsi="Arial" w:cs="Arial"/>
          <w:snapToGrid/>
          <w:sz w:val="22"/>
          <w:szCs w:val="24"/>
          <w:lang w:val="en-CA"/>
        </w:rPr>
        <w:t>2019</w:t>
      </w:r>
      <w:r>
        <w:rPr>
          <w:rFonts w:ascii="Arial" w:hAnsi="Arial" w:cs="Arial"/>
          <w:snapToGrid/>
          <w:sz w:val="22"/>
          <w:szCs w:val="24"/>
          <w:lang w:val="en-CA"/>
        </w:rPr>
        <w:t>: R. Simon Sharpe</w:t>
      </w:r>
      <w:r w:rsidR="00B6162D">
        <w:rPr>
          <w:rFonts w:ascii="Arial" w:hAnsi="Arial" w:cs="Arial"/>
          <w:snapToGrid/>
          <w:sz w:val="22"/>
          <w:szCs w:val="24"/>
          <w:lang w:val="en-CA"/>
        </w:rPr>
        <w:t xml:space="preserve">: </w:t>
      </w:r>
      <w:r w:rsidR="00B6162D" w:rsidRPr="00B6162D">
        <w:rPr>
          <w:rFonts w:ascii="Arial" w:hAnsi="Arial" w:cs="Arial"/>
          <w:snapToGrid/>
          <w:sz w:val="22"/>
          <w:szCs w:val="24"/>
          <w:lang w:val="en-CA"/>
        </w:rPr>
        <w:t xml:space="preserve">Digital Elevation Models </w:t>
      </w:r>
      <w:r w:rsidR="00B6162D">
        <w:rPr>
          <w:rFonts w:ascii="Arial" w:hAnsi="Arial" w:cs="Arial"/>
          <w:snapToGrid/>
          <w:sz w:val="22"/>
          <w:szCs w:val="24"/>
          <w:lang w:val="en-CA"/>
        </w:rPr>
        <w:t>a</w:t>
      </w:r>
      <w:r w:rsidR="00B6162D" w:rsidRPr="00B6162D">
        <w:rPr>
          <w:rFonts w:ascii="Arial" w:hAnsi="Arial" w:cs="Arial"/>
          <w:snapToGrid/>
          <w:sz w:val="22"/>
          <w:szCs w:val="24"/>
          <w:lang w:val="en-CA"/>
        </w:rPr>
        <w:t xml:space="preserve">nd Viewshed Analysis: A Case Study </w:t>
      </w:r>
      <w:r w:rsidR="00B6162D">
        <w:rPr>
          <w:rFonts w:ascii="Arial" w:hAnsi="Arial" w:cs="Arial"/>
          <w:snapToGrid/>
          <w:sz w:val="22"/>
          <w:szCs w:val="24"/>
          <w:lang w:val="en-CA"/>
        </w:rPr>
        <w:t>f</w:t>
      </w:r>
      <w:r w:rsidR="00B6162D" w:rsidRPr="00B6162D">
        <w:rPr>
          <w:rFonts w:ascii="Arial" w:hAnsi="Arial" w:cs="Arial"/>
          <w:snapToGrid/>
          <w:sz w:val="22"/>
          <w:szCs w:val="24"/>
          <w:lang w:val="en-CA"/>
        </w:rPr>
        <w:t>rom 11th-13th Century Turkey</w:t>
      </w:r>
      <w:r w:rsidR="00B6162D">
        <w:rPr>
          <w:rFonts w:ascii="Arial" w:hAnsi="Arial" w:cs="Arial"/>
          <w:snapToGrid/>
          <w:sz w:val="22"/>
          <w:szCs w:val="24"/>
          <w:lang w:val="en-CA"/>
        </w:rPr>
        <w:t xml:space="preserve"> </w:t>
      </w:r>
    </w:p>
    <w:p w14:paraId="625828CB" w14:textId="77144F05" w:rsidR="0040040E" w:rsidRDefault="0040040E" w:rsidP="00633665">
      <w:pPr>
        <w:rPr>
          <w:rFonts w:ascii="Arial" w:hAnsi="Arial" w:cs="Arial"/>
          <w:snapToGrid/>
          <w:sz w:val="22"/>
          <w:szCs w:val="24"/>
          <w:lang w:val="en-CA"/>
        </w:rPr>
      </w:pPr>
      <w:r>
        <w:rPr>
          <w:rFonts w:ascii="Arial" w:hAnsi="Arial" w:cs="Arial"/>
          <w:snapToGrid/>
          <w:sz w:val="22"/>
          <w:szCs w:val="24"/>
          <w:lang w:val="en-CA"/>
        </w:rPr>
        <w:t>2015</w:t>
      </w:r>
      <w:r w:rsidR="003625B1">
        <w:rPr>
          <w:rFonts w:ascii="Arial" w:hAnsi="Arial" w:cs="Arial"/>
          <w:snapToGrid/>
          <w:sz w:val="22"/>
          <w:szCs w:val="24"/>
          <w:lang w:val="en-CA"/>
        </w:rPr>
        <w:t>-</w:t>
      </w:r>
      <w:r w:rsidR="00030F0D">
        <w:rPr>
          <w:rFonts w:ascii="Arial" w:hAnsi="Arial" w:cs="Arial"/>
          <w:snapToGrid/>
          <w:sz w:val="22"/>
          <w:szCs w:val="24"/>
          <w:lang w:val="en-CA"/>
        </w:rPr>
        <w:t>2019</w:t>
      </w:r>
      <w:r>
        <w:rPr>
          <w:rFonts w:ascii="Arial" w:hAnsi="Arial" w:cs="Arial"/>
          <w:snapToGrid/>
          <w:sz w:val="22"/>
          <w:szCs w:val="24"/>
          <w:lang w:val="en-CA"/>
        </w:rPr>
        <w:t>: Alicia Hartley</w:t>
      </w:r>
      <w:r w:rsidR="00030F0D">
        <w:rPr>
          <w:rFonts w:ascii="Arial" w:hAnsi="Arial" w:cs="Arial"/>
          <w:snapToGrid/>
          <w:sz w:val="22"/>
          <w:szCs w:val="24"/>
          <w:lang w:val="en-CA"/>
        </w:rPr>
        <w:t>: Cappadocian rock-cut settlement in the Byzantine era</w:t>
      </w:r>
    </w:p>
    <w:p w14:paraId="6B21D560" w14:textId="77777777" w:rsidR="001D60C5" w:rsidRDefault="001D60C5" w:rsidP="001704D2">
      <w:pPr>
        <w:rPr>
          <w:rFonts w:ascii="Arial" w:hAnsi="Arial" w:cs="Arial"/>
          <w:snapToGrid/>
          <w:sz w:val="22"/>
          <w:szCs w:val="24"/>
          <w:lang w:val="en-CA"/>
        </w:rPr>
      </w:pPr>
      <w:r>
        <w:rPr>
          <w:rFonts w:ascii="Arial" w:hAnsi="Arial" w:cs="Arial"/>
          <w:snapToGrid/>
          <w:sz w:val="22"/>
          <w:szCs w:val="24"/>
          <w:lang w:val="en-CA"/>
        </w:rPr>
        <w:t>2015-2017: Jordan Dills:</w:t>
      </w:r>
      <w:r w:rsidR="001704D2">
        <w:rPr>
          <w:rFonts w:ascii="Arial" w:hAnsi="Arial" w:cs="Arial"/>
          <w:snapToGrid/>
          <w:sz w:val="22"/>
          <w:szCs w:val="24"/>
          <w:lang w:val="en-CA"/>
        </w:rPr>
        <w:t xml:space="preserve"> </w:t>
      </w:r>
      <w:r w:rsidR="001704D2" w:rsidRPr="001704D2">
        <w:rPr>
          <w:rFonts w:ascii="Arial" w:hAnsi="Arial" w:cs="Arial"/>
          <w:snapToGrid/>
          <w:sz w:val="22"/>
          <w:szCs w:val="24"/>
          <w:lang w:val="en-CA"/>
        </w:rPr>
        <w:t>How to Forge an Empire:</w:t>
      </w:r>
      <w:r w:rsidR="00F132F8">
        <w:rPr>
          <w:rFonts w:ascii="Arial" w:hAnsi="Arial" w:cs="Arial"/>
          <w:snapToGrid/>
          <w:sz w:val="22"/>
          <w:szCs w:val="24"/>
          <w:lang w:val="en-CA"/>
        </w:rPr>
        <w:t xml:space="preserve"> </w:t>
      </w:r>
      <w:r w:rsidR="001704D2" w:rsidRPr="001704D2">
        <w:rPr>
          <w:rFonts w:ascii="Arial" w:hAnsi="Arial" w:cs="Arial"/>
          <w:snapToGrid/>
          <w:sz w:val="22"/>
          <w:szCs w:val="24"/>
          <w:lang w:val="en-CA"/>
        </w:rPr>
        <w:t>Arms Production in the Middle Byzantine Period</w:t>
      </w:r>
    </w:p>
    <w:p w14:paraId="0C03C32F" w14:textId="77777777" w:rsidR="00633665" w:rsidRP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2014-</w:t>
      </w:r>
      <w:r w:rsidR="0064553B">
        <w:rPr>
          <w:rFonts w:ascii="Arial" w:hAnsi="Arial" w:cs="Arial"/>
          <w:snapToGrid/>
          <w:sz w:val="22"/>
          <w:szCs w:val="24"/>
          <w:lang w:val="en-CA"/>
        </w:rPr>
        <w:t>2017</w:t>
      </w:r>
      <w:r w:rsidRPr="00633665">
        <w:rPr>
          <w:rFonts w:ascii="Arial" w:hAnsi="Arial" w:cs="Arial"/>
          <w:snapToGrid/>
          <w:sz w:val="22"/>
          <w:szCs w:val="24"/>
          <w:lang w:val="en-CA"/>
        </w:rPr>
        <w:t>: Chris Langlois</w:t>
      </w:r>
      <w:r w:rsidR="0064553B">
        <w:rPr>
          <w:rFonts w:ascii="Arial" w:hAnsi="Arial" w:cs="Arial"/>
          <w:snapToGrid/>
          <w:sz w:val="22"/>
          <w:szCs w:val="24"/>
          <w:lang w:val="en-CA"/>
        </w:rPr>
        <w:t xml:space="preserve">: </w:t>
      </w:r>
      <w:r w:rsidR="0064553B" w:rsidRPr="0064553B">
        <w:rPr>
          <w:rFonts w:ascii="Arial" w:hAnsi="Arial" w:cs="Arial"/>
          <w:snapToGrid/>
          <w:sz w:val="22"/>
          <w:szCs w:val="24"/>
          <w:lang w:val="en-CA"/>
        </w:rPr>
        <w:t>Ritual, Social Organization, and Monumental Architecture: A Case Study of Monumental Tombs in the Göksu Valley</w:t>
      </w:r>
    </w:p>
    <w:p w14:paraId="07638691" w14:textId="77777777" w:rsidR="00604606" w:rsidRPr="00604606" w:rsidRDefault="00633665" w:rsidP="00604606">
      <w:pPr>
        <w:contextualSpacing/>
        <w:rPr>
          <w:rFonts w:ascii="Arial" w:hAnsi="Arial" w:cs="Arial"/>
          <w:snapToGrid/>
          <w:sz w:val="22"/>
          <w:szCs w:val="24"/>
          <w:lang w:val="en-CA"/>
        </w:rPr>
      </w:pPr>
      <w:r w:rsidRPr="00633665">
        <w:rPr>
          <w:rFonts w:ascii="Arial" w:hAnsi="Arial" w:cs="Arial"/>
          <w:snapToGrid/>
          <w:sz w:val="22"/>
          <w:szCs w:val="24"/>
          <w:lang w:val="en-CA"/>
        </w:rPr>
        <w:t>2013-</w:t>
      </w:r>
      <w:r w:rsidR="00604606">
        <w:rPr>
          <w:rFonts w:ascii="Arial" w:hAnsi="Arial" w:cs="Arial"/>
          <w:snapToGrid/>
          <w:sz w:val="22"/>
          <w:szCs w:val="24"/>
          <w:lang w:val="en-CA"/>
        </w:rPr>
        <w:t>2016</w:t>
      </w:r>
      <w:r w:rsidRPr="00633665">
        <w:rPr>
          <w:rFonts w:ascii="Arial" w:hAnsi="Arial" w:cs="Arial"/>
          <w:snapToGrid/>
          <w:sz w:val="22"/>
          <w:szCs w:val="24"/>
          <w:lang w:val="en-CA"/>
        </w:rPr>
        <w:t>: Laura Fyfe</w:t>
      </w:r>
      <w:r w:rsidR="00604606">
        <w:rPr>
          <w:rFonts w:ascii="Arial" w:hAnsi="Arial" w:cs="Arial"/>
          <w:snapToGrid/>
          <w:sz w:val="22"/>
          <w:szCs w:val="24"/>
          <w:lang w:val="en-CA"/>
        </w:rPr>
        <w:t>: Hunnic Warfare i</w:t>
      </w:r>
      <w:r w:rsidR="00604606" w:rsidRPr="00604606">
        <w:rPr>
          <w:rFonts w:ascii="Arial" w:hAnsi="Arial" w:cs="Arial"/>
          <w:snapToGrid/>
          <w:sz w:val="22"/>
          <w:szCs w:val="24"/>
          <w:lang w:val="en-CA"/>
        </w:rPr>
        <w:t xml:space="preserve">n </w:t>
      </w:r>
      <w:r w:rsidR="00604606">
        <w:rPr>
          <w:rFonts w:ascii="Arial" w:hAnsi="Arial" w:cs="Arial"/>
          <w:snapToGrid/>
          <w:sz w:val="22"/>
          <w:szCs w:val="24"/>
          <w:lang w:val="en-CA"/>
        </w:rPr>
        <w:t>t</w:t>
      </w:r>
      <w:r w:rsidR="00604606" w:rsidRPr="00604606">
        <w:rPr>
          <w:rFonts w:ascii="Arial" w:hAnsi="Arial" w:cs="Arial"/>
          <w:snapToGrid/>
          <w:sz w:val="22"/>
          <w:szCs w:val="24"/>
          <w:lang w:val="en-CA"/>
        </w:rPr>
        <w:t xml:space="preserve">he Fourth </w:t>
      </w:r>
      <w:r w:rsidR="00604606">
        <w:rPr>
          <w:rFonts w:ascii="Arial" w:hAnsi="Arial" w:cs="Arial"/>
          <w:snapToGrid/>
          <w:sz w:val="22"/>
          <w:szCs w:val="24"/>
          <w:lang w:val="en-CA"/>
        </w:rPr>
        <w:t>a</w:t>
      </w:r>
      <w:r w:rsidR="00604606" w:rsidRPr="00604606">
        <w:rPr>
          <w:rFonts w:ascii="Arial" w:hAnsi="Arial" w:cs="Arial"/>
          <w:snapToGrid/>
          <w:sz w:val="22"/>
          <w:szCs w:val="24"/>
          <w:lang w:val="en-CA"/>
        </w:rPr>
        <w:t xml:space="preserve">nd Fifth Centuries CE: Archery </w:t>
      </w:r>
      <w:r w:rsidR="00604606">
        <w:rPr>
          <w:rFonts w:ascii="Arial" w:hAnsi="Arial" w:cs="Arial"/>
          <w:snapToGrid/>
          <w:sz w:val="22"/>
          <w:szCs w:val="24"/>
          <w:lang w:val="en-CA"/>
        </w:rPr>
        <w:t>a</w:t>
      </w:r>
      <w:r w:rsidR="00604606" w:rsidRPr="00604606">
        <w:rPr>
          <w:rFonts w:ascii="Arial" w:hAnsi="Arial" w:cs="Arial"/>
          <w:snapToGrid/>
          <w:sz w:val="22"/>
          <w:szCs w:val="24"/>
          <w:lang w:val="en-CA"/>
        </w:rPr>
        <w:t xml:space="preserve">nd </w:t>
      </w:r>
      <w:r w:rsidR="00604606">
        <w:rPr>
          <w:rFonts w:ascii="Arial" w:hAnsi="Arial" w:cs="Arial"/>
          <w:snapToGrid/>
          <w:sz w:val="22"/>
          <w:szCs w:val="24"/>
          <w:lang w:val="en-CA"/>
        </w:rPr>
        <w:t>t</w:t>
      </w:r>
      <w:r w:rsidR="00604606" w:rsidRPr="00604606">
        <w:rPr>
          <w:rFonts w:ascii="Arial" w:hAnsi="Arial" w:cs="Arial"/>
          <w:snapToGrid/>
          <w:sz w:val="22"/>
          <w:szCs w:val="24"/>
          <w:lang w:val="en-CA"/>
        </w:rPr>
        <w:t xml:space="preserve">he Collapse </w:t>
      </w:r>
      <w:r w:rsidR="00604606">
        <w:rPr>
          <w:rFonts w:ascii="Arial" w:hAnsi="Arial" w:cs="Arial"/>
          <w:snapToGrid/>
          <w:sz w:val="22"/>
          <w:szCs w:val="24"/>
          <w:lang w:val="en-CA"/>
        </w:rPr>
        <w:t>o</w:t>
      </w:r>
      <w:r w:rsidR="00604606" w:rsidRPr="00604606">
        <w:rPr>
          <w:rFonts w:ascii="Arial" w:hAnsi="Arial" w:cs="Arial"/>
          <w:snapToGrid/>
          <w:sz w:val="22"/>
          <w:szCs w:val="24"/>
          <w:lang w:val="en-CA"/>
        </w:rPr>
        <w:t xml:space="preserve">f </w:t>
      </w:r>
      <w:r w:rsidR="00604606">
        <w:rPr>
          <w:rFonts w:ascii="Arial" w:hAnsi="Arial" w:cs="Arial"/>
          <w:snapToGrid/>
          <w:sz w:val="22"/>
          <w:szCs w:val="24"/>
          <w:lang w:val="en-CA"/>
        </w:rPr>
        <w:t>t</w:t>
      </w:r>
      <w:r w:rsidR="00604606" w:rsidRPr="00604606">
        <w:rPr>
          <w:rFonts w:ascii="Arial" w:hAnsi="Arial" w:cs="Arial"/>
          <w:snapToGrid/>
          <w:sz w:val="22"/>
          <w:szCs w:val="24"/>
          <w:lang w:val="en-CA"/>
        </w:rPr>
        <w:t>he Western Roman Empire</w:t>
      </w:r>
    </w:p>
    <w:p w14:paraId="102E2DC3" w14:textId="77777777" w:rsidR="00633665" w:rsidRP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2012-2015: Colleen Johnston</w:t>
      </w:r>
      <w:r w:rsidR="0040040E">
        <w:rPr>
          <w:rFonts w:ascii="Arial" w:hAnsi="Arial" w:cs="Arial"/>
          <w:snapToGrid/>
          <w:sz w:val="22"/>
          <w:szCs w:val="24"/>
          <w:lang w:val="en-CA"/>
        </w:rPr>
        <w:t>: The Function of the Church Complex at Alahan</w:t>
      </w:r>
    </w:p>
    <w:p w14:paraId="569E5772" w14:textId="77777777" w:rsidR="00633665" w:rsidRP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2011-2015: Amandah van Merlin</w:t>
      </w:r>
      <w:r w:rsidR="0040040E">
        <w:rPr>
          <w:rFonts w:ascii="Arial" w:hAnsi="Arial" w:cs="Arial"/>
          <w:snapToGrid/>
          <w:sz w:val="22"/>
          <w:szCs w:val="24"/>
          <w:lang w:val="en-CA"/>
        </w:rPr>
        <w:t>:</w:t>
      </w:r>
      <w:r w:rsidRPr="00633665">
        <w:rPr>
          <w:rFonts w:ascii="Arial" w:hAnsi="Arial" w:cs="Arial"/>
          <w:snapToGrid/>
          <w:sz w:val="22"/>
          <w:szCs w:val="24"/>
          <w:lang w:val="en-CA"/>
        </w:rPr>
        <w:t xml:space="preserve"> Agricultural Decision-making in Antiquity: A Case Study from the Göksu Valley, Turkey</w:t>
      </w:r>
    </w:p>
    <w:p w14:paraId="138DA6CE" w14:textId="77777777" w:rsidR="00633665" w:rsidRPr="00633665" w:rsidRDefault="00633665" w:rsidP="00633665">
      <w:pPr>
        <w:pStyle w:val="Default"/>
        <w:rPr>
          <w:rFonts w:ascii="Arial" w:hAnsi="Arial" w:cs="Arial"/>
          <w:sz w:val="22"/>
        </w:rPr>
      </w:pPr>
      <w:r w:rsidRPr="00633665">
        <w:rPr>
          <w:rFonts w:ascii="Arial" w:hAnsi="Arial" w:cs="Arial"/>
          <w:sz w:val="22"/>
        </w:rPr>
        <w:t>2011-2014: Nayla Abu Izzeddin: Exploring Least Cost Path Analysis: A Case Study from the Göksu Valley, Turkey</w:t>
      </w:r>
    </w:p>
    <w:p w14:paraId="3C44E003" w14:textId="77777777" w:rsidR="00633665" w:rsidRP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2008-2012: Gwilym Hayward: The Social Organization of the Greek Mainland in the Third Millennium BC</w:t>
      </w:r>
      <w:r w:rsidRPr="00633665">
        <w:rPr>
          <w:rFonts w:ascii="Arial" w:hAnsi="Arial" w:cs="Arial"/>
          <w:snapToGrid/>
          <w:sz w:val="22"/>
          <w:szCs w:val="24"/>
          <w:lang w:val="en-CA"/>
        </w:rPr>
        <w:tab/>
      </w:r>
    </w:p>
    <w:p w14:paraId="3952AF41" w14:textId="77777777" w:rsidR="00633665" w:rsidRPr="00633665" w:rsidRDefault="00633665" w:rsidP="00633665">
      <w:pPr>
        <w:rPr>
          <w:rFonts w:ascii="Arial" w:hAnsi="Arial" w:cs="Arial"/>
          <w:snapToGrid/>
          <w:sz w:val="22"/>
          <w:szCs w:val="24"/>
          <w:lang w:val="en-CA"/>
        </w:rPr>
      </w:pPr>
      <w:r w:rsidRPr="00633665">
        <w:rPr>
          <w:rFonts w:ascii="Arial" w:hAnsi="Arial" w:cs="Arial"/>
          <w:snapToGrid/>
          <w:sz w:val="22"/>
          <w:szCs w:val="24"/>
          <w:lang w:val="en-CA"/>
        </w:rPr>
        <w:t>2009-2010: Ceren Kabukcu: Early Agriculture in Northern Syria: Botanical Remains from Jerablus Tahtani</w:t>
      </w:r>
    </w:p>
    <w:p w14:paraId="341A1420" w14:textId="1E534336" w:rsidR="00633665" w:rsidRDefault="00633665" w:rsidP="00633665">
      <w:pPr>
        <w:widowControl/>
        <w:autoSpaceDE w:val="0"/>
        <w:autoSpaceDN w:val="0"/>
        <w:adjustRightInd w:val="0"/>
        <w:rPr>
          <w:rFonts w:ascii="Arial" w:hAnsi="Arial" w:cs="Arial"/>
          <w:snapToGrid/>
          <w:sz w:val="22"/>
          <w:szCs w:val="24"/>
          <w:lang w:val="en-CA" w:eastAsia="en-CA"/>
        </w:rPr>
      </w:pPr>
      <w:r w:rsidRPr="00633665">
        <w:rPr>
          <w:rFonts w:ascii="Arial" w:hAnsi="Arial" w:cs="Arial"/>
          <w:snapToGrid/>
          <w:sz w:val="22"/>
          <w:szCs w:val="24"/>
          <w:lang w:val="en-CA"/>
        </w:rPr>
        <w:t>2007-2009: Peter Bikoulis:</w:t>
      </w:r>
      <w:r w:rsidRPr="00633665">
        <w:rPr>
          <w:rFonts w:ascii="Arial" w:hAnsi="Arial" w:cs="Arial"/>
          <w:snapToGrid/>
          <w:sz w:val="22"/>
          <w:szCs w:val="24"/>
          <w:lang w:val="en-CA" w:eastAsia="en-CA"/>
        </w:rPr>
        <w:t xml:space="preserve"> The Structure and Role of Settlement in the Göksu Valley and south-central Anatolia: a GIS and Social Network Approach</w:t>
      </w:r>
    </w:p>
    <w:p w14:paraId="7B463C17" w14:textId="507C3784" w:rsidR="00050A2F" w:rsidRDefault="00050A2F" w:rsidP="00633665">
      <w:pPr>
        <w:widowControl/>
        <w:autoSpaceDE w:val="0"/>
        <w:autoSpaceDN w:val="0"/>
        <w:adjustRightInd w:val="0"/>
        <w:rPr>
          <w:rFonts w:ascii="Arial" w:hAnsi="Arial" w:cs="Arial"/>
          <w:snapToGrid/>
          <w:sz w:val="22"/>
          <w:szCs w:val="24"/>
          <w:lang w:val="en-CA" w:eastAsia="en-CA"/>
        </w:rPr>
      </w:pPr>
    </w:p>
    <w:p w14:paraId="3B6A3C4D" w14:textId="484C43C7" w:rsidR="00050A2F" w:rsidRDefault="00050A2F" w:rsidP="00050A2F">
      <w:pPr>
        <w:rPr>
          <w:rFonts w:ascii="Arial" w:hAnsi="Arial" w:cs="Arial"/>
          <w:snapToGrid/>
          <w:sz w:val="22"/>
          <w:szCs w:val="24"/>
          <w:lang w:val="en-CA"/>
        </w:rPr>
      </w:pPr>
      <w:r w:rsidRPr="00633665">
        <w:rPr>
          <w:rFonts w:ascii="Arial" w:hAnsi="Arial" w:cs="Arial"/>
          <w:snapToGrid/>
          <w:sz w:val="22"/>
          <w:szCs w:val="24"/>
          <w:lang w:val="en-CA"/>
        </w:rPr>
        <w:t xml:space="preserve">Trent University:  MA </w:t>
      </w:r>
      <w:r>
        <w:rPr>
          <w:rFonts w:ascii="Arial" w:hAnsi="Arial" w:cs="Arial"/>
          <w:snapToGrid/>
          <w:sz w:val="22"/>
          <w:szCs w:val="24"/>
          <w:lang w:val="en-CA"/>
        </w:rPr>
        <w:t>Cultural Studies</w:t>
      </w:r>
    </w:p>
    <w:p w14:paraId="486A91DA" w14:textId="68786BDF" w:rsidR="00050A2F" w:rsidRDefault="00050A2F" w:rsidP="00633665">
      <w:pPr>
        <w:widowControl/>
        <w:autoSpaceDE w:val="0"/>
        <w:autoSpaceDN w:val="0"/>
        <w:adjustRightInd w:val="0"/>
        <w:rPr>
          <w:rFonts w:ascii="Arial" w:hAnsi="Arial" w:cs="Arial"/>
          <w:snapToGrid/>
          <w:sz w:val="22"/>
          <w:szCs w:val="24"/>
          <w:lang w:val="en-CA" w:eastAsia="en-CA"/>
        </w:rPr>
      </w:pPr>
      <w:r>
        <w:rPr>
          <w:rFonts w:ascii="Arial" w:hAnsi="Arial" w:cs="Arial"/>
          <w:snapToGrid/>
          <w:sz w:val="22"/>
          <w:szCs w:val="24"/>
          <w:lang w:val="en-CA" w:eastAsia="en-CA"/>
        </w:rPr>
        <w:t>2020-</w:t>
      </w:r>
      <w:r w:rsidR="00B522CE">
        <w:rPr>
          <w:rFonts w:ascii="Arial" w:hAnsi="Arial" w:cs="Arial"/>
          <w:snapToGrid/>
          <w:sz w:val="22"/>
          <w:szCs w:val="24"/>
          <w:lang w:val="en-CA" w:eastAsia="en-CA"/>
        </w:rPr>
        <w:t>2025</w:t>
      </w:r>
      <w:r>
        <w:rPr>
          <w:rFonts w:ascii="Arial" w:hAnsi="Arial" w:cs="Arial"/>
          <w:snapToGrid/>
          <w:sz w:val="22"/>
          <w:szCs w:val="24"/>
          <w:lang w:val="en-CA" w:eastAsia="en-CA"/>
        </w:rPr>
        <w:t xml:space="preserve">: Joseph Burton, </w:t>
      </w:r>
      <w:r w:rsidR="00B522CE" w:rsidRPr="00B522CE">
        <w:rPr>
          <w:rFonts w:ascii="Arial" w:hAnsi="Arial" w:cs="Arial"/>
          <w:snapToGrid/>
          <w:sz w:val="22"/>
          <w:szCs w:val="24"/>
          <w:lang w:val="en-CA" w:eastAsia="en-CA"/>
        </w:rPr>
        <w:t>Playing a Dangerous Game: Games and the Development of Stereotypes in Moral Panics From 1976-1999</w:t>
      </w:r>
    </w:p>
    <w:p w14:paraId="6782DC59" w14:textId="77777777" w:rsidR="002F6516" w:rsidRDefault="002F6516" w:rsidP="00633665">
      <w:pPr>
        <w:widowControl/>
        <w:autoSpaceDE w:val="0"/>
        <w:autoSpaceDN w:val="0"/>
        <w:adjustRightInd w:val="0"/>
        <w:rPr>
          <w:rFonts w:ascii="Arial" w:hAnsi="Arial" w:cs="Arial"/>
          <w:snapToGrid/>
          <w:sz w:val="22"/>
          <w:szCs w:val="24"/>
          <w:lang w:val="en-CA" w:eastAsia="en-CA"/>
        </w:rPr>
      </w:pPr>
    </w:p>
    <w:p w14:paraId="224C4289" w14:textId="77777777" w:rsidR="002F6516" w:rsidRPr="00633665" w:rsidRDefault="002F6516" w:rsidP="002F6516">
      <w:pPr>
        <w:rPr>
          <w:rFonts w:ascii="Arial" w:hAnsi="Arial" w:cs="Arial"/>
          <w:snapToGrid/>
          <w:sz w:val="22"/>
          <w:szCs w:val="24"/>
          <w:lang w:val="en-CA"/>
        </w:rPr>
      </w:pPr>
      <w:r w:rsidRPr="00633665">
        <w:rPr>
          <w:rFonts w:ascii="Arial" w:hAnsi="Arial" w:cs="Arial"/>
          <w:snapToGrid/>
          <w:sz w:val="22"/>
          <w:szCs w:val="24"/>
          <w:lang w:val="en-CA"/>
        </w:rPr>
        <w:t xml:space="preserve">FIU: MA History </w:t>
      </w:r>
    </w:p>
    <w:p w14:paraId="62A15371" w14:textId="60FA7E5A" w:rsidR="002F6516" w:rsidRDefault="002F6516" w:rsidP="002F6516">
      <w:pPr>
        <w:rPr>
          <w:rFonts w:ascii="Arial" w:hAnsi="Arial" w:cs="Arial"/>
          <w:snapToGrid/>
          <w:sz w:val="22"/>
          <w:szCs w:val="24"/>
          <w:lang w:val="en-CA"/>
        </w:rPr>
      </w:pPr>
      <w:r w:rsidRPr="00633665">
        <w:rPr>
          <w:rFonts w:ascii="Arial" w:hAnsi="Arial" w:cs="Arial"/>
          <w:snapToGrid/>
          <w:sz w:val="22"/>
          <w:szCs w:val="24"/>
          <w:lang w:val="en-CA"/>
        </w:rPr>
        <w:t>2000-2001: Supervisor, Marcy Duarte: Women in Roman Imperial Politics</w:t>
      </w:r>
    </w:p>
    <w:p w14:paraId="04CE1A11" w14:textId="71CAA9B5" w:rsidR="00B6162D" w:rsidRDefault="00B6162D" w:rsidP="002F6516">
      <w:pPr>
        <w:rPr>
          <w:rFonts w:ascii="Arial" w:hAnsi="Arial" w:cs="Arial"/>
          <w:snapToGrid/>
          <w:sz w:val="22"/>
          <w:szCs w:val="24"/>
          <w:lang w:val="en-CA"/>
        </w:rPr>
      </w:pPr>
    </w:p>
    <w:p w14:paraId="67AC4379" w14:textId="35481ABB" w:rsidR="00B6162D" w:rsidRDefault="00B6162D" w:rsidP="002F6516">
      <w:pPr>
        <w:rPr>
          <w:rFonts w:ascii="Arial" w:hAnsi="Arial" w:cs="Arial"/>
          <w:snapToGrid/>
          <w:sz w:val="22"/>
          <w:szCs w:val="24"/>
          <w:lang w:val="en-CA"/>
        </w:rPr>
      </w:pPr>
      <w:r>
        <w:rPr>
          <w:rFonts w:ascii="Arial" w:hAnsi="Arial" w:cs="Arial"/>
          <w:snapToGrid/>
          <w:sz w:val="22"/>
          <w:szCs w:val="24"/>
          <w:lang w:val="en-CA"/>
        </w:rPr>
        <w:t>University of Ottawa PhD Classics</w:t>
      </w:r>
    </w:p>
    <w:p w14:paraId="620AEF70" w14:textId="727F9B58" w:rsidR="0018132F" w:rsidRDefault="00B6162D" w:rsidP="005867A0">
      <w:pPr>
        <w:rPr>
          <w:rFonts w:ascii="Arial" w:hAnsi="Arial" w:cs="Arial"/>
          <w:snapToGrid/>
          <w:sz w:val="22"/>
          <w:szCs w:val="24"/>
          <w:lang w:val="en-CA"/>
        </w:rPr>
      </w:pPr>
      <w:r>
        <w:rPr>
          <w:rFonts w:ascii="Arial" w:hAnsi="Arial" w:cs="Arial"/>
          <w:snapToGrid/>
          <w:sz w:val="22"/>
          <w:szCs w:val="24"/>
          <w:lang w:val="en-CA"/>
        </w:rPr>
        <w:t>2019-: JaShong King (Committee Member)</w:t>
      </w:r>
    </w:p>
    <w:p w14:paraId="4F6BE771" w14:textId="77777777" w:rsidR="00B6162D" w:rsidRPr="00633665" w:rsidRDefault="00B6162D" w:rsidP="005867A0">
      <w:pPr>
        <w:rPr>
          <w:rFonts w:ascii="Arial" w:hAnsi="Arial" w:cs="Arial"/>
          <w:snapToGrid/>
          <w:sz w:val="22"/>
          <w:szCs w:val="24"/>
          <w:lang w:val="en-CA"/>
        </w:rPr>
      </w:pPr>
    </w:p>
    <w:p w14:paraId="58909046" w14:textId="7A20A5A3" w:rsidR="00C14778" w:rsidRDefault="00C14778" w:rsidP="00F132F8">
      <w:pPr>
        <w:rPr>
          <w:rFonts w:ascii="Arial" w:hAnsi="Arial" w:cs="Arial"/>
          <w:b/>
          <w:sz w:val="22"/>
          <w:szCs w:val="22"/>
        </w:rPr>
      </w:pPr>
      <w:r w:rsidRPr="00F132F8">
        <w:rPr>
          <w:rFonts w:ascii="Arial" w:hAnsi="Arial" w:cs="Arial"/>
          <w:b/>
          <w:sz w:val="22"/>
          <w:szCs w:val="22"/>
        </w:rPr>
        <w:t>Professional (since 1998):</w:t>
      </w:r>
    </w:p>
    <w:p w14:paraId="75E86130" w14:textId="41845E0F" w:rsidR="00543E79" w:rsidRDefault="00543E79" w:rsidP="00FA0E40">
      <w:pPr>
        <w:ind w:left="720" w:hanging="720"/>
        <w:rPr>
          <w:rFonts w:ascii="Arial" w:hAnsi="Arial" w:cs="Arial"/>
          <w:bCs/>
          <w:sz w:val="22"/>
          <w:szCs w:val="22"/>
        </w:rPr>
      </w:pPr>
      <w:r>
        <w:rPr>
          <w:rFonts w:ascii="Arial" w:hAnsi="Arial" w:cs="Arial"/>
          <w:bCs/>
          <w:sz w:val="22"/>
          <w:szCs w:val="22"/>
        </w:rPr>
        <w:t>2022</w:t>
      </w:r>
      <w:r>
        <w:rPr>
          <w:rFonts w:ascii="Arial" w:hAnsi="Arial" w:cs="Arial"/>
          <w:bCs/>
          <w:sz w:val="22"/>
          <w:szCs w:val="22"/>
        </w:rPr>
        <w:tab/>
        <w:t>External Examiner, Lucas McMahon, Princeton University PhD, Information transmission and the Byzantine State: Geography, Logistics, and Geopolitics 600-1200</w:t>
      </w:r>
    </w:p>
    <w:p w14:paraId="517F6802" w14:textId="7613EFED" w:rsidR="00FA0E40" w:rsidRPr="00F132F8" w:rsidRDefault="00FA0E40" w:rsidP="00FA0E40">
      <w:pPr>
        <w:ind w:left="720" w:hanging="720"/>
        <w:rPr>
          <w:rFonts w:ascii="Arial" w:hAnsi="Arial" w:cs="Arial"/>
          <w:b/>
          <w:sz w:val="22"/>
          <w:szCs w:val="22"/>
        </w:rPr>
      </w:pPr>
      <w:r w:rsidRPr="00FA0E40">
        <w:rPr>
          <w:rFonts w:ascii="Arial" w:hAnsi="Arial" w:cs="Arial"/>
          <w:bCs/>
          <w:sz w:val="22"/>
          <w:szCs w:val="22"/>
        </w:rPr>
        <w:t>2022</w:t>
      </w:r>
      <w:r w:rsidRPr="00FA0E40">
        <w:rPr>
          <w:rFonts w:ascii="Arial" w:hAnsi="Arial" w:cs="Arial"/>
          <w:bCs/>
          <w:sz w:val="22"/>
          <w:szCs w:val="22"/>
        </w:rPr>
        <w:tab/>
        <w:t>External Examiner, Sabina Fiolna,</w:t>
      </w:r>
      <w:r>
        <w:rPr>
          <w:rFonts w:ascii="Arial" w:hAnsi="Arial" w:cs="Arial"/>
          <w:b/>
          <w:sz w:val="22"/>
          <w:szCs w:val="22"/>
        </w:rPr>
        <w:t xml:space="preserve"> </w:t>
      </w:r>
      <w:r>
        <w:rPr>
          <w:rFonts w:ascii="Arial" w:hAnsi="Arial" w:cs="Arial"/>
          <w:sz w:val="22"/>
          <w:szCs w:val="22"/>
        </w:rPr>
        <w:t>University of Oxford, D.Phil., The socio-economic system of south-western Asia Minor in the Roman Period</w:t>
      </w:r>
    </w:p>
    <w:p w14:paraId="447D1BD8" w14:textId="737E48AE" w:rsidR="009574F3" w:rsidRDefault="009574F3" w:rsidP="00DA7822">
      <w:pPr>
        <w:pStyle w:val="Default"/>
        <w:ind w:left="720" w:hanging="720"/>
        <w:rPr>
          <w:rFonts w:ascii="Arial" w:hAnsi="Arial" w:cs="Arial"/>
          <w:sz w:val="22"/>
          <w:szCs w:val="22"/>
        </w:rPr>
      </w:pPr>
      <w:r>
        <w:rPr>
          <w:rFonts w:ascii="Arial" w:hAnsi="Arial" w:cs="Arial"/>
          <w:sz w:val="22"/>
          <w:szCs w:val="22"/>
        </w:rPr>
        <w:t>2019</w:t>
      </w:r>
      <w:r>
        <w:rPr>
          <w:rFonts w:ascii="Arial" w:hAnsi="Arial" w:cs="Arial"/>
          <w:sz w:val="22"/>
          <w:szCs w:val="22"/>
        </w:rPr>
        <w:tab/>
        <w:t xml:space="preserve">External Examiner, </w:t>
      </w:r>
      <w:r w:rsidR="00FC392B" w:rsidRPr="006816CE">
        <w:rPr>
          <w:rFonts w:ascii="Arial" w:hAnsi="Arial" w:cs="Arial"/>
          <w:sz w:val="22"/>
          <w:szCs w:val="22"/>
        </w:rPr>
        <w:t>Alexandra Lee Kujanpaa</w:t>
      </w:r>
      <w:r w:rsidR="006816CE" w:rsidRPr="006816CE">
        <w:rPr>
          <w:rFonts w:ascii="Arial" w:hAnsi="Arial" w:cs="Arial"/>
          <w:sz w:val="22"/>
          <w:szCs w:val="22"/>
        </w:rPr>
        <w:t xml:space="preserve">, </w:t>
      </w:r>
      <w:r w:rsidR="00DA7822">
        <w:rPr>
          <w:rFonts w:ascii="Arial" w:hAnsi="Arial" w:cs="Arial"/>
          <w:sz w:val="22"/>
          <w:szCs w:val="22"/>
        </w:rPr>
        <w:t>Macquarie</w:t>
      </w:r>
      <w:r w:rsidR="006816CE">
        <w:rPr>
          <w:rFonts w:ascii="Arial" w:hAnsi="Arial" w:cs="Arial"/>
          <w:sz w:val="22"/>
          <w:szCs w:val="22"/>
        </w:rPr>
        <w:t xml:space="preserve"> </w:t>
      </w:r>
      <w:r w:rsidR="00DA7822">
        <w:rPr>
          <w:rFonts w:ascii="Arial" w:hAnsi="Arial" w:cs="Arial"/>
          <w:sz w:val="22"/>
          <w:szCs w:val="22"/>
        </w:rPr>
        <w:t xml:space="preserve">University, M.Phil., </w:t>
      </w:r>
      <w:r w:rsidR="006816CE" w:rsidRPr="006816CE">
        <w:rPr>
          <w:rFonts w:ascii="Arial" w:hAnsi="Arial" w:cs="Arial"/>
          <w:sz w:val="22"/>
          <w:szCs w:val="22"/>
        </w:rPr>
        <w:t xml:space="preserve">Theodosius II and his Image: Three Case Studies in Imperial Presentation, Ceremonial and Reception </w:t>
      </w:r>
    </w:p>
    <w:p w14:paraId="3CFBBF8C" w14:textId="3B5B9C04" w:rsidR="005A2858" w:rsidRDefault="005A2858" w:rsidP="00F132F8">
      <w:pPr>
        <w:ind w:left="720" w:hanging="720"/>
        <w:rPr>
          <w:rFonts w:ascii="Arial" w:hAnsi="Arial" w:cs="Arial"/>
          <w:sz w:val="22"/>
          <w:szCs w:val="22"/>
        </w:rPr>
      </w:pPr>
      <w:r>
        <w:rPr>
          <w:rFonts w:ascii="Arial" w:hAnsi="Arial" w:cs="Arial"/>
          <w:sz w:val="22"/>
          <w:szCs w:val="22"/>
        </w:rPr>
        <w:t>2018</w:t>
      </w:r>
      <w:r>
        <w:rPr>
          <w:rFonts w:ascii="Arial" w:hAnsi="Arial" w:cs="Arial"/>
          <w:sz w:val="22"/>
          <w:szCs w:val="22"/>
        </w:rPr>
        <w:tab/>
        <w:t>External Examiner, Kristina Terpoy, University of Oxford, D.Phil., Mountain and Sea: Settlement and Economy in Late Antique Lycia, Isauria and North Central Anatolia</w:t>
      </w:r>
    </w:p>
    <w:p w14:paraId="20F029D7" w14:textId="77777777" w:rsidR="000608A5" w:rsidRPr="00F132F8" w:rsidRDefault="0031648E" w:rsidP="00F132F8">
      <w:pPr>
        <w:ind w:left="720" w:hanging="720"/>
        <w:rPr>
          <w:rFonts w:ascii="Arial" w:hAnsi="Arial" w:cs="Arial"/>
          <w:sz w:val="22"/>
          <w:szCs w:val="22"/>
        </w:rPr>
      </w:pPr>
      <w:r w:rsidRPr="00F132F8">
        <w:rPr>
          <w:rFonts w:ascii="Arial" w:hAnsi="Arial" w:cs="Arial"/>
          <w:sz w:val="22"/>
          <w:szCs w:val="22"/>
        </w:rPr>
        <w:t>2016</w:t>
      </w:r>
      <w:r w:rsidRPr="00F132F8">
        <w:rPr>
          <w:rFonts w:ascii="Arial" w:hAnsi="Arial" w:cs="Arial"/>
          <w:sz w:val="22"/>
          <w:szCs w:val="22"/>
        </w:rPr>
        <w:tab/>
      </w:r>
      <w:r w:rsidR="000608A5" w:rsidRPr="00F132F8">
        <w:rPr>
          <w:rFonts w:ascii="Arial" w:hAnsi="Arial" w:cs="Arial"/>
          <w:sz w:val="22"/>
          <w:szCs w:val="22"/>
        </w:rPr>
        <w:t xml:space="preserve">External Examiner, JaShong King, University of Ottawa, MA, The Making of an Emperor: Categorizing Power and Political Interests in Late Roman Imperial Accessions </w:t>
      </w:r>
    </w:p>
    <w:p w14:paraId="3881D7A0" w14:textId="77777777" w:rsidR="000608A5" w:rsidRPr="00F132F8" w:rsidRDefault="000608A5" w:rsidP="00F132F8">
      <w:pPr>
        <w:ind w:left="720" w:hanging="720"/>
        <w:rPr>
          <w:rFonts w:ascii="Arial" w:hAnsi="Arial" w:cs="Arial"/>
          <w:sz w:val="22"/>
          <w:szCs w:val="22"/>
        </w:rPr>
      </w:pPr>
      <w:r w:rsidRPr="00F132F8">
        <w:rPr>
          <w:rFonts w:ascii="Arial" w:hAnsi="Arial" w:cs="Arial"/>
          <w:sz w:val="22"/>
          <w:szCs w:val="22"/>
        </w:rPr>
        <w:tab/>
        <w:t xml:space="preserve">External Examiner, Stefan Moffat, </w:t>
      </w:r>
      <w:r w:rsidRPr="00F132F8">
        <w:rPr>
          <w:rFonts w:ascii="Arial" w:hAnsi="Arial" w:cs="Arial"/>
          <w:snapToGrid/>
          <w:sz w:val="22"/>
          <w:szCs w:val="22"/>
          <w:lang w:val="en-CA"/>
        </w:rPr>
        <w:t xml:space="preserve">University of Ottawa, MA, </w:t>
      </w:r>
      <w:r w:rsidRPr="00F132F8">
        <w:rPr>
          <w:rFonts w:ascii="Arial" w:hAnsi="Arial" w:cs="Arial"/>
          <w:sz w:val="22"/>
          <w:szCs w:val="22"/>
        </w:rPr>
        <w:t xml:space="preserve">Temple Reuse in Late </w:t>
      </w:r>
      <w:r w:rsidRPr="00F132F8">
        <w:rPr>
          <w:rFonts w:ascii="Arial" w:hAnsi="Arial" w:cs="Arial"/>
          <w:sz w:val="22"/>
          <w:szCs w:val="22"/>
        </w:rPr>
        <w:lastRenderedPageBreak/>
        <w:t>Antique Greece</w:t>
      </w:r>
    </w:p>
    <w:p w14:paraId="6839E9A4" w14:textId="77777777" w:rsidR="00C275A3" w:rsidRPr="00F132F8" w:rsidRDefault="0031648E" w:rsidP="00F132F8">
      <w:pPr>
        <w:ind w:left="720" w:hanging="720"/>
        <w:rPr>
          <w:rFonts w:ascii="Arial" w:hAnsi="Arial" w:cs="Arial"/>
          <w:sz w:val="22"/>
          <w:szCs w:val="22"/>
        </w:rPr>
      </w:pPr>
      <w:r w:rsidRPr="00F132F8">
        <w:rPr>
          <w:rFonts w:ascii="Arial" w:hAnsi="Arial" w:cs="Arial"/>
          <w:sz w:val="22"/>
          <w:szCs w:val="22"/>
        </w:rPr>
        <w:t>2015</w:t>
      </w:r>
      <w:r w:rsidRPr="00F132F8">
        <w:rPr>
          <w:rFonts w:ascii="Arial" w:hAnsi="Arial" w:cs="Arial"/>
          <w:sz w:val="22"/>
          <w:szCs w:val="22"/>
        </w:rPr>
        <w:tab/>
      </w:r>
      <w:r w:rsidR="0040040E" w:rsidRPr="00F132F8">
        <w:rPr>
          <w:rFonts w:ascii="Arial" w:hAnsi="Arial" w:cs="Arial"/>
          <w:sz w:val="22"/>
          <w:szCs w:val="22"/>
        </w:rPr>
        <w:t>External Examin</w:t>
      </w:r>
      <w:r w:rsidR="00C275A3" w:rsidRPr="00F132F8">
        <w:rPr>
          <w:rFonts w:ascii="Arial" w:hAnsi="Arial" w:cs="Arial"/>
          <w:sz w:val="22"/>
          <w:szCs w:val="22"/>
        </w:rPr>
        <w:t xml:space="preserve">er, Lucas McMahon, </w:t>
      </w:r>
      <w:r w:rsidR="00C275A3" w:rsidRPr="00F132F8">
        <w:rPr>
          <w:rFonts w:ascii="Arial" w:hAnsi="Arial" w:cs="Arial"/>
          <w:snapToGrid/>
          <w:sz w:val="22"/>
          <w:szCs w:val="22"/>
          <w:lang w:val="en-CA"/>
        </w:rPr>
        <w:t xml:space="preserve">University of Ottawa, MA, </w:t>
      </w:r>
      <w:r w:rsidR="00C275A3" w:rsidRPr="00F132F8">
        <w:rPr>
          <w:rFonts w:ascii="Arial" w:hAnsi="Arial" w:cs="Arial"/>
          <w:i/>
          <w:sz w:val="22"/>
          <w:szCs w:val="22"/>
        </w:rPr>
        <w:t>Foederati</w:t>
      </w:r>
      <w:r w:rsidR="00C275A3" w:rsidRPr="00F132F8">
        <w:rPr>
          <w:rFonts w:ascii="Arial" w:hAnsi="Arial" w:cs="Arial"/>
          <w:sz w:val="22"/>
          <w:szCs w:val="22"/>
        </w:rPr>
        <w:t xml:space="preserve"> in the Late Roman Army</w:t>
      </w:r>
    </w:p>
    <w:p w14:paraId="10C53496" w14:textId="77777777" w:rsidR="00AE5E26" w:rsidRPr="00F132F8" w:rsidRDefault="0031648E" w:rsidP="00F132F8">
      <w:pPr>
        <w:ind w:left="720" w:hanging="720"/>
        <w:rPr>
          <w:rFonts w:ascii="Arial" w:hAnsi="Arial" w:cs="Arial"/>
          <w:sz w:val="22"/>
          <w:szCs w:val="22"/>
        </w:rPr>
      </w:pPr>
      <w:r w:rsidRPr="00F132F8">
        <w:rPr>
          <w:rFonts w:ascii="Arial" w:hAnsi="Arial" w:cs="Arial"/>
          <w:sz w:val="22"/>
          <w:szCs w:val="22"/>
        </w:rPr>
        <w:t>2014</w:t>
      </w:r>
      <w:r w:rsidRPr="00F132F8">
        <w:rPr>
          <w:rFonts w:ascii="Arial" w:hAnsi="Arial" w:cs="Arial"/>
          <w:sz w:val="22"/>
          <w:szCs w:val="22"/>
        </w:rPr>
        <w:tab/>
      </w:r>
      <w:r w:rsidR="00AE5E26" w:rsidRPr="00F132F8">
        <w:rPr>
          <w:rFonts w:ascii="Arial" w:hAnsi="Arial" w:cs="Arial"/>
          <w:snapToGrid/>
          <w:sz w:val="22"/>
          <w:szCs w:val="22"/>
          <w:lang w:val="en-CA"/>
        </w:rPr>
        <w:t xml:space="preserve">External Examiner, </w:t>
      </w:r>
      <w:r w:rsidR="005A2858" w:rsidRPr="00F132F8">
        <w:rPr>
          <w:rFonts w:ascii="Arial" w:hAnsi="Arial" w:cs="Arial"/>
          <w:snapToGrid/>
          <w:sz w:val="22"/>
          <w:szCs w:val="22"/>
          <w:lang w:val="en-CA"/>
        </w:rPr>
        <w:t xml:space="preserve">Aleksandra Michalewicz, </w:t>
      </w:r>
      <w:r w:rsidR="00AE5E26" w:rsidRPr="00F132F8">
        <w:rPr>
          <w:rFonts w:ascii="Arial" w:hAnsi="Arial" w:cs="Arial"/>
          <w:snapToGrid/>
          <w:sz w:val="22"/>
          <w:szCs w:val="22"/>
          <w:lang w:val="en-CA"/>
        </w:rPr>
        <w:t>University of Melbourne, PhD, Mortuary Customs in Caucasian Iberia</w:t>
      </w:r>
    </w:p>
    <w:p w14:paraId="787F2991" w14:textId="77777777" w:rsidR="00C14778" w:rsidRPr="00F132F8" w:rsidRDefault="0031648E" w:rsidP="00F132F8">
      <w:pPr>
        <w:rPr>
          <w:rFonts w:ascii="Arial" w:hAnsi="Arial" w:cs="Arial"/>
          <w:sz w:val="22"/>
          <w:szCs w:val="22"/>
        </w:rPr>
      </w:pPr>
      <w:r w:rsidRPr="00F132F8">
        <w:rPr>
          <w:rFonts w:ascii="Arial" w:hAnsi="Arial" w:cs="Arial"/>
          <w:sz w:val="22"/>
          <w:szCs w:val="22"/>
        </w:rPr>
        <w:t xml:space="preserve">2013 </w:t>
      </w:r>
      <w:r w:rsidRPr="00F132F8">
        <w:rPr>
          <w:rFonts w:ascii="Arial" w:hAnsi="Arial" w:cs="Arial"/>
          <w:sz w:val="22"/>
          <w:szCs w:val="22"/>
        </w:rPr>
        <w:tab/>
      </w:r>
      <w:r w:rsidR="00C14778" w:rsidRPr="00F132F8">
        <w:rPr>
          <w:rFonts w:ascii="Arial" w:hAnsi="Arial" w:cs="Arial"/>
          <w:sz w:val="22"/>
          <w:szCs w:val="22"/>
        </w:rPr>
        <w:t>Program Committee, Shifting Frontiers in Late Antiquity 10 (2013)</w:t>
      </w:r>
    </w:p>
    <w:p w14:paraId="416AA007" w14:textId="77777777" w:rsidR="00C14778" w:rsidRPr="00F132F8" w:rsidRDefault="00F132F8" w:rsidP="00F132F8">
      <w:pPr>
        <w:rPr>
          <w:rFonts w:ascii="Arial" w:hAnsi="Arial" w:cs="Arial"/>
          <w:sz w:val="22"/>
          <w:szCs w:val="22"/>
        </w:rPr>
      </w:pPr>
      <w:r>
        <w:rPr>
          <w:rFonts w:ascii="Arial" w:hAnsi="Arial" w:cs="Arial"/>
          <w:sz w:val="22"/>
          <w:szCs w:val="22"/>
        </w:rPr>
        <w:t>2012</w:t>
      </w:r>
      <w:r>
        <w:rPr>
          <w:rFonts w:ascii="Arial" w:hAnsi="Arial" w:cs="Arial"/>
          <w:sz w:val="22"/>
          <w:szCs w:val="22"/>
        </w:rPr>
        <w:tab/>
      </w:r>
      <w:r w:rsidR="00C14778" w:rsidRPr="00F132F8">
        <w:rPr>
          <w:rFonts w:ascii="Arial" w:hAnsi="Arial" w:cs="Arial"/>
          <w:sz w:val="22"/>
          <w:szCs w:val="22"/>
        </w:rPr>
        <w:t>SSHRC Insight Development Grants (Group 1, Committee 1)</w:t>
      </w:r>
    </w:p>
    <w:p w14:paraId="328A0C3A" w14:textId="77777777" w:rsidR="00C14778" w:rsidRPr="00F132F8" w:rsidRDefault="0031648E" w:rsidP="00F132F8">
      <w:pPr>
        <w:rPr>
          <w:rFonts w:ascii="Arial" w:hAnsi="Arial" w:cs="Arial"/>
          <w:sz w:val="22"/>
          <w:szCs w:val="22"/>
        </w:rPr>
      </w:pPr>
      <w:r w:rsidRPr="00F132F8">
        <w:rPr>
          <w:rFonts w:ascii="Arial" w:hAnsi="Arial" w:cs="Arial"/>
          <w:sz w:val="22"/>
          <w:szCs w:val="22"/>
        </w:rPr>
        <w:t>2011</w:t>
      </w:r>
      <w:r w:rsidRPr="00F132F8">
        <w:rPr>
          <w:rFonts w:ascii="Arial" w:hAnsi="Arial" w:cs="Arial"/>
          <w:sz w:val="22"/>
          <w:szCs w:val="22"/>
        </w:rPr>
        <w:tab/>
      </w:r>
      <w:r w:rsidR="00C14778" w:rsidRPr="00F132F8">
        <w:rPr>
          <w:rFonts w:ascii="Arial" w:hAnsi="Arial" w:cs="Arial"/>
          <w:sz w:val="22"/>
          <w:szCs w:val="22"/>
        </w:rPr>
        <w:t>Committee Chair, SSHRC Insight Development Grants (Group 1, Committee 2)</w:t>
      </w:r>
    </w:p>
    <w:p w14:paraId="317C2D4B" w14:textId="2AA08D4F" w:rsidR="00C14778" w:rsidRDefault="0031648E" w:rsidP="00F132F8">
      <w:pPr>
        <w:ind w:left="720" w:hanging="720"/>
        <w:rPr>
          <w:rFonts w:ascii="Arial" w:hAnsi="Arial" w:cs="Arial"/>
          <w:snapToGrid/>
          <w:sz w:val="22"/>
          <w:szCs w:val="22"/>
          <w:lang w:val="en-CA"/>
        </w:rPr>
      </w:pPr>
      <w:r w:rsidRPr="00F132F8">
        <w:rPr>
          <w:rFonts w:ascii="Arial" w:hAnsi="Arial" w:cs="Arial"/>
          <w:snapToGrid/>
          <w:sz w:val="22"/>
          <w:szCs w:val="22"/>
          <w:lang w:val="en-CA"/>
        </w:rPr>
        <w:t>2009</w:t>
      </w:r>
      <w:r w:rsidRPr="00F132F8">
        <w:rPr>
          <w:rFonts w:ascii="Arial" w:hAnsi="Arial" w:cs="Arial"/>
          <w:snapToGrid/>
          <w:sz w:val="22"/>
          <w:szCs w:val="22"/>
          <w:lang w:val="en-CA"/>
        </w:rPr>
        <w:tab/>
      </w:r>
      <w:r w:rsidR="00C14778" w:rsidRPr="00F132F8">
        <w:rPr>
          <w:rFonts w:ascii="Arial" w:hAnsi="Arial" w:cs="Arial"/>
          <w:snapToGrid/>
          <w:sz w:val="22"/>
          <w:szCs w:val="22"/>
          <w:lang w:val="en-CA"/>
        </w:rPr>
        <w:t xml:space="preserve">External Examiner, </w:t>
      </w:r>
      <w:r w:rsidR="005A2858" w:rsidRPr="00F132F8">
        <w:rPr>
          <w:rFonts w:ascii="Arial" w:hAnsi="Arial" w:cs="Arial"/>
          <w:snapToGrid/>
          <w:sz w:val="22"/>
          <w:szCs w:val="22"/>
          <w:lang w:val="en-CA"/>
        </w:rPr>
        <w:t xml:space="preserve">Antony Dean, </w:t>
      </w:r>
      <w:r w:rsidR="00C14778" w:rsidRPr="00F132F8">
        <w:rPr>
          <w:rFonts w:ascii="Arial" w:hAnsi="Arial" w:cs="Arial"/>
          <w:snapToGrid/>
          <w:sz w:val="22"/>
          <w:szCs w:val="22"/>
          <w:lang w:val="en-CA"/>
        </w:rPr>
        <w:t>University of Liverpool, PhD, Romanisation of Nabataea</w:t>
      </w:r>
    </w:p>
    <w:p w14:paraId="03E25B69" w14:textId="4D50681C" w:rsidR="00C14778" w:rsidRDefault="0031648E" w:rsidP="00F132F8">
      <w:pPr>
        <w:ind w:left="720" w:hanging="720"/>
        <w:rPr>
          <w:rFonts w:ascii="Arial" w:hAnsi="Arial" w:cs="Arial"/>
          <w:snapToGrid/>
          <w:sz w:val="22"/>
          <w:szCs w:val="22"/>
          <w:lang w:eastAsia="en-CA"/>
        </w:rPr>
      </w:pPr>
      <w:r w:rsidRPr="00F132F8">
        <w:rPr>
          <w:rFonts w:ascii="Arial" w:hAnsi="Arial" w:cs="Arial"/>
          <w:snapToGrid/>
          <w:sz w:val="22"/>
          <w:szCs w:val="22"/>
          <w:lang w:val="en-CA"/>
        </w:rPr>
        <w:t>2009</w:t>
      </w:r>
      <w:r w:rsidRPr="00F132F8">
        <w:rPr>
          <w:rFonts w:ascii="Arial" w:hAnsi="Arial" w:cs="Arial"/>
          <w:snapToGrid/>
          <w:sz w:val="22"/>
          <w:szCs w:val="22"/>
          <w:lang w:val="en-CA"/>
        </w:rPr>
        <w:tab/>
      </w:r>
      <w:r w:rsidR="00C14778" w:rsidRPr="00F132F8">
        <w:rPr>
          <w:rFonts w:ascii="Arial" w:hAnsi="Arial" w:cs="Arial"/>
          <w:snapToGrid/>
          <w:sz w:val="22"/>
          <w:szCs w:val="22"/>
          <w:lang w:val="en-CA"/>
        </w:rPr>
        <w:t xml:space="preserve">External Examiner, </w:t>
      </w:r>
      <w:r w:rsidR="005A2858" w:rsidRPr="00F132F8">
        <w:rPr>
          <w:rFonts w:ascii="Arial" w:hAnsi="Arial" w:cs="Arial"/>
          <w:snapToGrid/>
          <w:sz w:val="22"/>
          <w:szCs w:val="22"/>
          <w:lang w:val="en-CA"/>
        </w:rPr>
        <w:t>Patrick Roussel</w:t>
      </w:r>
      <w:r w:rsidR="005A2858">
        <w:rPr>
          <w:rFonts w:ascii="Arial" w:hAnsi="Arial" w:cs="Arial"/>
          <w:snapToGrid/>
          <w:sz w:val="22"/>
          <w:szCs w:val="22"/>
          <w:lang w:val="en-CA"/>
        </w:rPr>
        <w:t>, U</w:t>
      </w:r>
      <w:r w:rsidR="00C14778" w:rsidRPr="00F132F8">
        <w:rPr>
          <w:rFonts w:ascii="Arial" w:hAnsi="Arial" w:cs="Arial"/>
          <w:snapToGrid/>
          <w:sz w:val="22"/>
          <w:szCs w:val="22"/>
          <w:lang w:val="en-CA"/>
        </w:rPr>
        <w:t xml:space="preserve">niversity of Ottawa, MA, </w:t>
      </w:r>
      <w:r w:rsidR="00C14778" w:rsidRPr="00F132F8">
        <w:rPr>
          <w:rFonts w:ascii="Arial" w:hAnsi="Arial" w:cs="Arial"/>
          <w:snapToGrid/>
          <w:sz w:val="22"/>
          <w:szCs w:val="22"/>
          <w:lang w:eastAsia="en-CA"/>
        </w:rPr>
        <w:t>Étude des problèmes reliés à la 'barbarisation'</w:t>
      </w:r>
    </w:p>
    <w:p w14:paraId="22C1F3D0" w14:textId="77777777" w:rsidR="000374E0" w:rsidRPr="00F132F8" w:rsidRDefault="000374E0" w:rsidP="000374E0">
      <w:pPr>
        <w:ind w:left="720" w:hanging="720"/>
        <w:rPr>
          <w:rFonts w:ascii="Arial" w:hAnsi="Arial" w:cs="Arial"/>
          <w:snapToGrid/>
          <w:sz w:val="22"/>
          <w:szCs w:val="22"/>
          <w:lang w:val="en-CA"/>
        </w:rPr>
      </w:pPr>
      <w:r w:rsidRPr="00F132F8">
        <w:rPr>
          <w:rFonts w:ascii="Arial" w:hAnsi="Arial" w:cs="Arial"/>
          <w:snapToGrid/>
          <w:sz w:val="22"/>
          <w:szCs w:val="22"/>
          <w:lang w:val="en-CA"/>
        </w:rPr>
        <w:t>2008</w:t>
      </w:r>
      <w:r w:rsidRPr="00F132F8">
        <w:rPr>
          <w:rFonts w:ascii="Arial" w:hAnsi="Arial" w:cs="Arial"/>
          <w:snapToGrid/>
          <w:sz w:val="22"/>
          <w:szCs w:val="22"/>
          <w:lang w:val="en-CA"/>
        </w:rPr>
        <w:tab/>
        <w:t>External Examiner, Günder Varinlioğlu, University of Pennsylvania, PhD, Isaurian Settlement in Late Antiquity</w:t>
      </w:r>
    </w:p>
    <w:p w14:paraId="1DD9715C" w14:textId="77777777" w:rsidR="00C14778" w:rsidRPr="00F132F8" w:rsidRDefault="00F132F8" w:rsidP="00F132F8">
      <w:pPr>
        <w:ind w:left="720" w:hanging="720"/>
        <w:rPr>
          <w:rFonts w:ascii="Arial" w:hAnsi="Arial" w:cs="Arial"/>
          <w:sz w:val="22"/>
          <w:szCs w:val="22"/>
        </w:rPr>
      </w:pPr>
      <w:r>
        <w:rPr>
          <w:rFonts w:ascii="Arial" w:hAnsi="Arial" w:cs="Arial"/>
          <w:sz w:val="22"/>
          <w:szCs w:val="22"/>
        </w:rPr>
        <w:t>2002</w:t>
      </w:r>
      <w:r>
        <w:rPr>
          <w:rFonts w:ascii="Arial" w:hAnsi="Arial" w:cs="Arial"/>
          <w:sz w:val="22"/>
          <w:szCs w:val="22"/>
        </w:rPr>
        <w:tab/>
      </w:r>
      <w:r w:rsidR="00C14778" w:rsidRPr="00F132F8">
        <w:rPr>
          <w:rFonts w:ascii="Arial" w:hAnsi="Arial" w:cs="Arial"/>
          <w:sz w:val="22"/>
          <w:szCs w:val="22"/>
        </w:rPr>
        <w:t>Appointed as President, APA Three Year Colloquium on Late Antiquity (resigned when appointed to Ankara)</w:t>
      </w:r>
    </w:p>
    <w:p w14:paraId="39DEA253" w14:textId="77777777" w:rsidR="00C14778" w:rsidRPr="00F132F8" w:rsidRDefault="0031648E" w:rsidP="00F132F8">
      <w:pPr>
        <w:rPr>
          <w:rFonts w:ascii="Arial" w:hAnsi="Arial" w:cs="Arial"/>
          <w:sz w:val="22"/>
          <w:szCs w:val="22"/>
        </w:rPr>
      </w:pPr>
      <w:r w:rsidRPr="00F132F8">
        <w:rPr>
          <w:rFonts w:ascii="Arial" w:hAnsi="Arial" w:cs="Arial"/>
          <w:sz w:val="22"/>
          <w:szCs w:val="22"/>
        </w:rPr>
        <w:t>1999</w:t>
      </w:r>
      <w:r w:rsidRPr="00F132F8">
        <w:rPr>
          <w:rFonts w:ascii="Arial" w:hAnsi="Arial" w:cs="Arial"/>
          <w:sz w:val="22"/>
          <w:szCs w:val="22"/>
        </w:rPr>
        <w:tab/>
      </w:r>
      <w:r w:rsidR="00C14778" w:rsidRPr="00F132F8">
        <w:rPr>
          <w:rFonts w:ascii="Arial" w:hAnsi="Arial" w:cs="Arial"/>
          <w:sz w:val="22"/>
          <w:szCs w:val="22"/>
        </w:rPr>
        <w:t>Program Committee, Shifting Frontiers in Late Antiquity 4 (2001)</w:t>
      </w:r>
    </w:p>
    <w:p w14:paraId="2D062411" w14:textId="77777777" w:rsidR="00C14778" w:rsidRPr="00F132F8" w:rsidRDefault="00C14778" w:rsidP="00F132F8">
      <w:pPr>
        <w:rPr>
          <w:rFonts w:ascii="Arial" w:hAnsi="Arial" w:cs="Arial"/>
          <w:sz w:val="22"/>
          <w:szCs w:val="22"/>
        </w:rPr>
      </w:pPr>
      <w:r w:rsidRPr="00F132F8">
        <w:rPr>
          <w:rFonts w:ascii="Arial" w:hAnsi="Arial" w:cs="Arial"/>
          <w:sz w:val="22"/>
          <w:szCs w:val="22"/>
        </w:rPr>
        <w:t>1998-2000</w:t>
      </w:r>
      <w:r w:rsidRPr="00F132F8">
        <w:rPr>
          <w:rFonts w:ascii="Arial" w:hAnsi="Arial" w:cs="Arial"/>
          <w:sz w:val="22"/>
          <w:szCs w:val="22"/>
        </w:rPr>
        <w:tab/>
        <w:t>Governing Body, The Society for Late Antiquity</w:t>
      </w:r>
    </w:p>
    <w:p w14:paraId="5FA278D0" w14:textId="77777777" w:rsidR="00C14778" w:rsidRPr="00F132F8" w:rsidRDefault="00C14778" w:rsidP="00F132F8">
      <w:pPr>
        <w:rPr>
          <w:rFonts w:ascii="Arial" w:hAnsi="Arial" w:cs="Arial"/>
          <w:sz w:val="22"/>
          <w:szCs w:val="22"/>
        </w:rPr>
      </w:pPr>
      <w:r w:rsidRPr="00F132F8">
        <w:rPr>
          <w:rFonts w:ascii="Arial" w:hAnsi="Arial" w:cs="Arial"/>
          <w:sz w:val="22"/>
          <w:szCs w:val="22"/>
        </w:rPr>
        <w:t>1998-2002</w:t>
      </w:r>
      <w:r w:rsidRPr="00F132F8">
        <w:rPr>
          <w:rFonts w:ascii="Arial" w:hAnsi="Arial" w:cs="Arial"/>
          <w:sz w:val="22"/>
          <w:szCs w:val="22"/>
        </w:rPr>
        <w:tab/>
        <w:t>Governing Body, Byzantine Studies Conference</w:t>
      </w:r>
    </w:p>
    <w:p w14:paraId="5BBC8CCA" w14:textId="77777777" w:rsidR="00BB1FD9" w:rsidRDefault="00BB1FD9" w:rsidP="00C14778">
      <w:pPr>
        <w:widowControl/>
        <w:rPr>
          <w:rFonts w:ascii="Arial" w:hAnsi="Arial" w:cs="Arial"/>
          <w:sz w:val="22"/>
        </w:rPr>
      </w:pPr>
    </w:p>
    <w:p w14:paraId="7701BF31" w14:textId="41825E2A" w:rsidR="00C14778" w:rsidRPr="0040040E" w:rsidRDefault="0040040E" w:rsidP="00C14778">
      <w:pPr>
        <w:widowControl/>
        <w:rPr>
          <w:rFonts w:ascii="Arial" w:hAnsi="Arial" w:cs="Arial"/>
          <w:b/>
          <w:sz w:val="22"/>
        </w:rPr>
      </w:pPr>
      <w:r>
        <w:rPr>
          <w:rFonts w:ascii="Arial" w:hAnsi="Arial" w:cs="Arial"/>
          <w:b/>
          <w:sz w:val="22"/>
        </w:rPr>
        <w:t>Refereeing and grant assessment:</w:t>
      </w:r>
    </w:p>
    <w:p w14:paraId="1910AFC4" w14:textId="7C8682C2" w:rsidR="0040040E" w:rsidRPr="00C32DC7" w:rsidRDefault="00C14778" w:rsidP="00C32DC7">
      <w:pPr>
        <w:rPr>
          <w:rFonts w:ascii="Arial" w:hAnsi="Arial" w:cs="Arial"/>
          <w:sz w:val="22"/>
          <w:szCs w:val="22"/>
        </w:rPr>
      </w:pPr>
      <w:r w:rsidRPr="00C32DC7">
        <w:rPr>
          <w:rFonts w:ascii="Arial" w:hAnsi="Arial" w:cs="Arial"/>
          <w:sz w:val="22"/>
          <w:szCs w:val="22"/>
        </w:rPr>
        <w:t xml:space="preserve">Assessor for SSHRC, </w:t>
      </w:r>
      <w:r w:rsidR="00740446" w:rsidRPr="00C32DC7">
        <w:rPr>
          <w:rFonts w:ascii="Arial" w:hAnsi="Arial" w:cs="Arial"/>
          <w:sz w:val="22"/>
          <w:szCs w:val="22"/>
        </w:rPr>
        <w:t>University of Western Ontario, University of Ottawa</w:t>
      </w:r>
      <w:r w:rsidR="00740446">
        <w:rPr>
          <w:rFonts w:ascii="Arial" w:hAnsi="Arial" w:cs="Arial"/>
          <w:sz w:val="22"/>
          <w:szCs w:val="22"/>
        </w:rPr>
        <w:t xml:space="preserve"> (Canada), </w:t>
      </w:r>
      <w:r w:rsidRPr="00C32DC7">
        <w:rPr>
          <w:rFonts w:ascii="Arial" w:hAnsi="Arial" w:cs="Arial"/>
          <w:sz w:val="22"/>
          <w:szCs w:val="22"/>
        </w:rPr>
        <w:t xml:space="preserve">NSF, Dumbarton Oaks, </w:t>
      </w:r>
      <w:r w:rsidR="00740446" w:rsidRPr="00C32DC7">
        <w:rPr>
          <w:rFonts w:ascii="Arial" w:hAnsi="Arial" w:cs="Arial"/>
          <w:sz w:val="22"/>
          <w:szCs w:val="22"/>
        </w:rPr>
        <w:t>National Geographic Society</w:t>
      </w:r>
      <w:r w:rsidR="00740446">
        <w:rPr>
          <w:rFonts w:ascii="Arial" w:hAnsi="Arial" w:cs="Arial"/>
          <w:sz w:val="22"/>
          <w:szCs w:val="22"/>
        </w:rPr>
        <w:t>,</w:t>
      </w:r>
      <w:r w:rsidR="00740446" w:rsidRPr="00C32DC7">
        <w:rPr>
          <w:rFonts w:ascii="Arial" w:hAnsi="Arial" w:cs="Arial"/>
          <w:sz w:val="22"/>
          <w:szCs w:val="22"/>
        </w:rPr>
        <w:t xml:space="preserve"> </w:t>
      </w:r>
      <w:r w:rsidRPr="00C32DC7">
        <w:rPr>
          <w:rFonts w:ascii="Arial" w:hAnsi="Arial" w:cs="Arial"/>
          <w:sz w:val="22"/>
          <w:szCs w:val="22"/>
        </w:rPr>
        <w:t>the Loeb Foundation</w:t>
      </w:r>
      <w:r w:rsidR="00740446">
        <w:rPr>
          <w:rFonts w:ascii="Arial" w:hAnsi="Arial" w:cs="Arial"/>
          <w:sz w:val="22"/>
          <w:szCs w:val="22"/>
        </w:rPr>
        <w:t xml:space="preserve"> (USA),</w:t>
      </w:r>
      <w:r w:rsidRPr="00C32DC7">
        <w:rPr>
          <w:rFonts w:ascii="Arial" w:hAnsi="Arial" w:cs="Arial"/>
          <w:sz w:val="22"/>
          <w:szCs w:val="22"/>
        </w:rPr>
        <w:t xml:space="preserve"> AHRC (British equivalent of SSHRC/NEH), </w:t>
      </w:r>
      <w:r w:rsidR="00740446" w:rsidRPr="00C32DC7">
        <w:rPr>
          <w:rFonts w:ascii="Arial" w:hAnsi="Arial" w:cs="Arial"/>
          <w:sz w:val="22"/>
          <w:szCs w:val="22"/>
        </w:rPr>
        <w:t xml:space="preserve">Royal Geographical Society </w:t>
      </w:r>
      <w:r w:rsidR="00740446">
        <w:rPr>
          <w:rFonts w:ascii="Arial" w:hAnsi="Arial" w:cs="Arial"/>
          <w:sz w:val="22"/>
          <w:szCs w:val="22"/>
        </w:rPr>
        <w:t xml:space="preserve">(UK), </w:t>
      </w:r>
      <w:r w:rsidR="00C32DC7" w:rsidRPr="00C32DC7">
        <w:rPr>
          <w:rFonts w:ascii="Arial" w:hAnsi="Arial" w:cs="Arial"/>
          <w:sz w:val="22"/>
          <w:szCs w:val="22"/>
        </w:rPr>
        <w:t xml:space="preserve">Marsden Fund (New Zealand), </w:t>
      </w:r>
      <w:r w:rsidR="00740446" w:rsidRPr="00740446">
        <w:rPr>
          <w:rFonts w:ascii="Arial" w:hAnsi="Arial" w:cs="Arial"/>
          <w:sz w:val="22"/>
          <w:szCs w:val="22"/>
        </w:rPr>
        <w:t>Austrian Science Fund (FWF)</w:t>
      </w:r>
      <w:r w:rsidR="00740446">
        <w:rPr>
          <w:rFonts w:ascii="Arial" w:hAnsi="Arial" w:cs="Arial"/>
          <w:sz w:val="22"/>
          <w:szCs w:val="22"/>
        </w:rPr>
        <w:t>,</w:t>
      </w:r>
      <w:r w:rsidR="00740446">
        <w:rPr>
          <w:rFonts w:ascii="Arial" w:hAnsi="Arial" w:cs="Arial"/>
          <w:color w:val="000000"/>
          <w:sz w:val="20"/>
          <w:shd w:val="clear" w:color="auto" w:fill="FFFFFF"/>
        </w:rPr>
        <w:t> </w:t>
      </w:r>
      <w:r w:rsidR="00C32DC7" w:rsidRPr="00C32DC7">
        <w:rPr>
          <w:rFonts w:ascii="Arial" w:hAnsi="Arial" w:cs="Arial"/>
          <w:sz w:val="22"/>
          <w:szCs w:val="22"/>
        </w:rPr>
        <w:t xml:space="preserve">Wittgenstein Award (Austria), Dahlem postdoctoral fellowship (Germany), </w:t>
      </w:r>
      <w:r w:rsidR="006135B4">
        <w:rPr>
          <w:rFonts w:ascii="Arial" w:hAnsi="Arial" w:cs="Arial"/>
          <w:sz w:val="22"/>
          <w:szCs w:val="22"/>
        </w:rPr>
        <w:t xml:space="preserve">FNRS (Belgium), </w:t>
      </w:r>
      <w:r w:rsidR="00740446">
        <w:rPr>
          <w:rFonts w:ascii="Arial" w:hAnsi="Arial" w:cs="Arial"/>
          <w:sz w:val="22"/>
          <w:szCs w:val="22"/>
        </w:rPr>
        <w:t>University of Ghent (Belgium)</w:t>
      </w:r>
      <w:r w:rsidR="004501B2">
        <w:rPr>
          <w:rFonts w:ascii="Arial" w:hAnsi="Arial" w:cs="Arial"/>
          <w:sz w:val="22"/>
          <w:szCs w:val="22"/>
        </w:rPr>
        <w:t>, Hong Kong Research Grant Council</w:t>
      </w:r>
      <w:r w:rsidR="00655B36">
        <w:rPr>
          <w:rFonts w:ascii="Arial" w:hAnsi="Arial" w:cs="Arial"/>
          <w:sz w:val="22"/>
          <w:szCs w:val="22"/>
        </w:rPr>
        <w:t xml:space="preserve">, </w:t>
      </w:r>
      <w:r w:rsidR="00655B36" w:rsidRPr="00655B36">
        <w:rPr>
          <w:rFonts w:ascii="Arial" w:hAnsi="Arial" w:cs="Arial"/>
          <w:sz w:val="22"/>
          <w:szCs w:val="22"/>
        </w:rPr>
        <w:t>Helsinki Collegium for Advanced Studies</w:t>
      </w:r>
      <w:r w:rsidR="006135B4">
        <w:rPr>
          <w:rFonts w:ascii="Arial" w:hAnsi="Arial" w:cs="Arial"/>
          <w:sz w:val="22"/>
          <w:szCs w:val="22"/>
        </w:rPr>
        <w:t xml:space="preserve"> (Finland)</w:t>
      </w:r>
      <w:r w:rsidR="004501B2">
        <w:rPr>
          <w:rFonts w:ascii="Arial" w:hAnsi="Arial" w:cs="Arial"/>
          <w:sz w:val="22"/>
          <w:szCs w:val="22"/>
        </w:rPr>
        <w:t>.</w:t>
      </w:r>
    </w:p>
    <w:p w14:paraId="3033BA83" w14:textId="77777777" w:rsidR="0040040E" w:rsidRDefault="0040040E" w:rsidP="00C14778">
      <w:pPr>
        <w:widowControl/>
        <w:rPr>
          <w:rFonts w:ascii="Arial" w:hAnsi="Arial" w:cs="Arial"/>
          <w:sz w:val="22"/>
        </w:rPr>
      </w:pPr>
    </w:p>
    <w:p w14:paraId="4B86F1EE" w14:textId="2C5B27D3" w:rsidR="0040040E" w:rsidRDefault="00372D29" w:rsidP="005E6C2F">
      <w:pPr>
        <w:rPr>
          <w:rFonts w:ascii="Arial" w:hAnsi="Arial" w:cs="Arial"/>
          <w:bCs/>
          <w:iCs/>
          <w:sz w:val="22"/>
        </w:rPr>
      </w:pPr>
      <w:r>
        <w:rPr>
          <w:rFonts w:ascii="Arial" w:hAnsi="Arial" w:cs="Arial"/>
          <w:sz w:val="22"/>
        </w:rPr>
        <w:t>Journal r</w:t>
      </w:r>
      <w:r w:rsidR="00C14778" w:rsidRPr="00633665">
        <w:rPr>
          <w:rFonts w:ascii="Arial" w:hAnsi="Arial" w:cs="Arial"/>
          <w:sz w:val="22"/>
        </w:rPr>
        <w:t xml:space="preserve">eferee for </w:t>
      </w:r>
      <w:r w:rsidR="00D24DCD" w:rsidRPr="00D24DCD">
        <w:rPr>
          <w:rFonts w:ascii="Arial" w:hAnsi="Arial" w:cs="Arial"/>
          <w:i/>
          <w:iCs/>
          <w:sz w:val="22"/>
        </w:rPr>
        <w:t>Acta Universitatis Carolinae Philologica</w:t>
      </w:r>
      <w:r w:rsidR="00D24DCD">
        <w:rPr>
          <w:rFonts w:ascii="Arial" w:hAnsi="Arial" w:cs="Arial"/>
          <w:sz w:val="22"/>
        </w:rPr>
        <w:t xml:space="preserve">, </w:t>
      </w:r>
      <w:r w:rsidR="00B522CE" w:rsidRPr="00B522CE">
        <w:rPr>
          <w:rFonts w:ascii="Arial" w:hAnsi="Arial" w:cs="Arial"/>
          <w:i/>
          <w:iCs/>
          <w:sz w:val="22"/>
        </w:rPr>
        <w:t>Adalya</w:t>
      </w:r>
      <w:r w:rsidR="00B522CE">
        <w:rPr>
          <w:rFonts w:ascii="Arial" w:hAnsi="Arial" w:cs="Arial"/>
          <w:sz w:val="22"/>
        </w:rPr>
        <w:t xml:space="preserve">, </w:t>
      </w:r>
      <w:r w:rsidR="00C14778" w:rsidRPr="00633665">
        <w:rPr>
          <w:rFonts w:ascii="Arial" w:hAnsi="Arial" w:cs="Arial"/>
          <w:i/>
          <w:sz w:val="22"/>
        </w:rPr>
        <w:t xml:space="preserve">American Journal of Archaeology, </w:t>
      </w:r>
      <w:r w:rsidR="00C14778" w:rsidRPr="00633665">
        <w:rPr>
          <w:rFonts w:ascii="Arial" w:hAnsi="Arial" w:cs="Arial"/>
          <w:bCs/>
          <w:i/>
          <w:iCs/>
          <w:sz w:val="22"/>
        </w:rPr>
        <w:t>Anatolian Studies</w:t>
      </w:r>
      <w:r w:rsidR="00C14778" w:rsidRPr="00633665">
        <w:rPr>
          <w:rFonts w:ascii="Arial" w:hAnsi="Arial" w:cs="Arial"/>
          <w:sz w:val="22"/>
        </w:rPr>
        <w:t>,</w:t>
      </w:r>
      <w:r w:rsidR="009D1E2C" w:rsidRPr="00633665">
        <w:rPr>
          <w:rFonts w:ascii="Arial" w:hAnsi="Arial" w:cs="Arial"/>
          <w:bCs/>
          <w:i/>
          <w:iCs/>
          <w:sz w:val="22"/>
        </w:rPr>
        <w:t xml:space="preserve"> </w:t>
      </w:r>
      <w:r w:rsidR="000D51EB">
        <w:rPr>
          <w:rFonts w:ascii="Arial" w:hAnsi="Arial" w:cs="Arial"/>
          <w:bCs/>
          <w:i/>
          <w:iCs/>
          <w:sz w:val="22"/>
        </w:rPr>
        <w:t xml:space="preserve">Ancient History Bulletin, </w:t>
      </w:r>
      <w:r w:rsidR="00100845">
        <w:rPr>
          <w:rFonts w:ascii="Arial" w:hAnsi="Arial" w:cs="Arial"/>
          <w:bCs/>
          <w:i/>
          <w:iCs/>
          <w:sz w:val="22"/>
        </w:rPr>
        <w:t>Ant</w:t>
      </w:r>
      <w:r w:rsidR="009D1E2C" w:rsidRPr="00633665">
        <w:rPr>
          <w:rFonts w:ascii="Arial" w:hAnsi="Arial" w:cs="Arial"/>
          <w:bCs/>
          <w:i/>
          <w:iCs/>
          <w:sz w:val="22"/>
        </w:rPr>
        <w:t>ic</w:t>
      </w:r>
      <w:r w:rsidR="00100845">
        <w:rPr>
          <w:rFonts w:ascii="Arial" w:hAnsi="Arial" w:cs="Arial"/>
          <w:bCs/>
          <w:i/>
          <w:iCs/>
          <w:sz w:val="22"/>
        </w:rPr>
        <w:t>ht</w:t>
      </w:r>
      <w:r w:rsidR="009D1E2C" w:rsidRPr="00633665">
        <w:rPr>
          <w:rFonts w:ascii="Arial" w:hAnsi="Arial" w:cs="Arial"/>
          <w:bCs/>
          <w:i/>
          <w:iCs/>
          <w:sz w:val="22"/>
        </w:rPr>
        <w:t xml:space="preserve">hon, </w:t>
      </w:r>
      <w:r w:rsidR="00C14778" w:rsidRPr="00633665">
        <w:rPr>
          <w:rFonts w:ascii="Arial" w:hAnsi="Arial" w:cs="Arial"/>
          <w:bCs/>
          <w:i/>
          <w:iCs/>
          <w:sz w:val="22"/>
        </w:rPr>
        <w:t>Antiquity,</w:t>
      </w:r>
      <w:r w:rsidR="0011154F">
        <w:rPr>
          <w:rFonts w:ascii="Arial" w:hAnsi="Arial" w:cs="Arial"/>
          <w:bCs/>
          <w:i/>
          <w:iCs/>
          <w:sz w:val="22"/>
        </w:rPr>
        <w:t xml:space="preserve"> </w:t>
      </w:r>
      <w:r w:rsidR="0011154F" w:rsidRPr="0011154F">
        <w:rPr>
          <w:rFonts w:ascii="Arial" w:hAnsi="Arial" w:cs="Arial"/>
          <w:bCs/>
          <w:i/>
          <w:iCs/>
          <w:sz w:val="22"/>
        </w:rPr>
        <w:t>Arkhaia Anatolika</w:t>
      </w:r>
      <w:r w:rsidR="0011154F">
        <w:rPr>
          <w:rFonts w:ascii="Calibri" w:hAnsi="Calibri" w:cs="Calibri"/>
          <w:color w:val="000000"/>
          <w:sz w:val="20"/>
        </w:rPr>
        <w:t xml:space="preserve">, </w:t>
      </w:r>
      <w:r w:rsidR="00C06579">
        <w:rPr>
          <w:rFonts w:ascii="Arial" w:hAnsi="Arial" w:cs="Arial"/>
          <w:bCs/>
          <w:i/>
          <w:iCs/>
          <w:sz w:val="22"/>
        </w:rPr>
        <w:t xml:space="preserve">Athenaeum, </w:t>
      </w:r>
      <w:r w:rsidR="00224288">
        <w:rPr>
          <w:rFonts w:ascii="Arial" w:hAnsi="Arial" w:cs="Arial"/>
          <w:bCs/>
          <w:i/>
          <w:iCs/>
          <w:sz w:val="22"/>
        </w:rPr>
        <w:t xml:space="preserve">Byzantine and Modern Greek Studies, </w:t>
      </w:r>
      <w:r>
        <w:rPr>
          <w:rFonts w:ascii="Arial" w:hAnsi="Arial" w:cs="Arial"/>
          <w:bCs/>
          <w:i/>
          <w:iCs/>
          <w:sz w:val="22"/>
        </w:rPr>
        <w:t xml:space="preserve">Byzantinisches Zeitschrift, Byzantinoslavica, </w:t>
      </w:r>
      <w:r w:rsidR="003625B1">
        <w:rPr>
          <w:rFonts w:ascii="Arial" w:hAnsi="Arial" w:cs="Arial"/>
          <w:bCs/>
          <w:i/>
          <w:iCs/>
          <w:sz w:val="22"/>
        </w:rPr>
        <w:t xml:space="preserve">Classical Philology, </w:t>
      </w:r>
      <w:r w:rsidR="00C14778" w:rsidRPr="00633665">
        <w:rPr>
          <w:rFonts w:ascii="Arial" w:hAnsi="Arial" w:cs="Arial"/>
          <w:bCs/>
          <w:i/>
          <w:iCs/>
          <w:sz w:val="22"/>
        </w:rPr>
        <w:t>Classical</w:t>
      </w:r>
      <w:r w:rsidR="00C14778" w:rsidRPr="00633665">
        <w:rPr>
          <w:rFonts w:ascii="Arial" w:hAnsi="Arial" w:cs="Arial"/>
          <w:bCs/>
          <w:iCs/>
          <w:sz w:val="22"/>
        </w:rPr>
        <w:t xml:space="preserve"> </w:t>
      </w:r>
      <w:r w:rsidR="00C14778" w:rsidRPr="00633665">
        <w:rPr>
          <w:rFonts w:ascii="Arial" w:hAnsi="Arial" w:cs="Arial"/>
          <w:bCs/>
          <w:i/>
          <w:iCs/>
          <w:sz w:val="22"/>
        </w:rPr>
        <w:t xml:space="preserve">Quarterly, </w:t>
      </w:r>
      <w:r w:rsidR="009D1E2C" w:rsidRPr="00633665">
        <w:rPr>
          <w:rFonts w:ascii="Arial" w:hAnsi="Arial" w:cs="Arial"/>
          <w:bCs/>
          <w:i/>
          <w:iCs/>
          <w:sz w:val="22"/>
        </w:rPr>
        <w:t xml:space="preserve">Dumbarton Oaks Papers, </w:t>
      </w:r>
      <w:r w:rsidR="00C32DC7" w:rsidRPr="00633665">
        <w:rPr>
          <w:rFonts w:ascii="Arial" w:hAnsi="Arial" w:cs="Arial"/>
          <w:i/>
          <w:color w:val="212121"/>
          <w:sz w:val="22"/>
          <w:szCs w:val="24"/>
          <w:shd w:val="clear" w:color="auto" w:fill="FFFFFF"/>
        </w:rPr>
        <w:t>Historical Methods: A Journal of Quantitative and Interdisciplinary History</w:t>
      </w:r>
      <w:r w:rsidR="00C32DC7">
        <w:rPr>
          <w:rFonts w:ascii="Arial" w:hAnsi="Arial" w:cs="Arial"/>
          <w:i/>
          <w:color w:val="212121"/>
          <w:sz w:val="22"/>
          <w:szCs w:val="24"/>
          <w:shd w:val="clear" w:color="auto" w:fill="FFFFFF"/>
        </w:rPr>
        <w:t>,</w:t>
      </w:r>
      <w:r w:rsidR="00C32DC7" w:rsidRPr="00633665">
        <w:rPr>
          <w:rFonts w:ascii="Arial" w:hAnsi="Arial" w:cs="Arial"/>
          <w:bCs/>
          <w:i/>
          <w:iCs/>
          <w:sz w:val="22"/>
        </w:rPr>
        <w:t xml:space="preserve"> </w:t>
      </w:r>
      <w:r w:rsidR="002D4DAB">
        <w:rPr>
          <w:rFonts w:ascii="Arial" w:hAnsi="Arial" w:cs="Arial"/>
          <w:bCs/>
          <w:i/>
          <w:iCs/>
          <w:sz w:val="22"/>
        </w:rPr>
        <w:t xml:space="preserve">Iran, </w:t>
      </w:r>
      <w:r w:rsidR="00C32DC7" w:rsidRPr="00633665">
        <w:rPr>
          <w:rFonts w:ascii="Arial" w:hAnsi="Arial" w:cs="Arial"/>
          <w:bCs/>
          <w:i/>
          <w:iCs/>
          <w:sz w:val="22"/>
        </w:rPr>
        <w:t>Journal of Ancient History</w:t>
      </w:r>
      <w:r w:rsidR="00C32DC7" w:rsidRPr="00633665">
        <w:rPr>
          <w:rFonts w:ascii="Arial" w:hAnsi="Arial" w:cs="Arial"/>
          <w:bCs/>
          <w:iCs/>
          <w:sz w:val="22"/>
        </w:rPr>
        <w:t xml:space="preserve">, </w:t>
      </w:r>
      <w:r w:rsidR="009D1E2C" w:rsidRPr="00633665">
        <w:rPr>
          <w:rFonts w:ascii="Arial" w:hAnsi="Arial" w:cs="Arial"/>
          <w:bCs/>
          <w:i/>
          <w:iCs/>
          <w:sz w:val="22"/>
        </w:rPr>
        <w:t xml:space="preserve">Journal of Archaeological Science, </w:t>
      </w:r>
      <w:r w:rsidR="00C554DC">
        <w:rPr>
          <w:rFonts w:ascii="Arial" w:hAnsi="Arial" w:cs="Arial"/>
          <w:bCs/>
          <w:i/>
          <w:iCs/>
          <w:sz w:val="22"/>
        </w:rPr>
        <w:t xml:space="preserve">Journal of Field Archaeology, </w:t>
      </w:r>
      <w:r w:rsidR="008333E1" w:rsidRPr="008333E1">
        <w:rPr>
          <w:rFonts w:ascii="Arial" w:hAnsi="Arial" w:cs="Arial"/>
          <w:bCs/>
          <w:i/>
          <w:iCs/>
          <w:sz w:val="22"/>
        </w:rPr>
        <w:t>Journal of Human Palaeoecology</w:t>
      </w:r>
      <w:r w:rsidR="008333E1">
        <w:rPr>
          <w:rFonts w:ascii="Arial" w:hAnsi="Arial" w:cs="Arial"/>
          <w:bCs/>
          <w:i/>
          <w:iCs/>
          <w:sz w:val="22"/>
        </w:rPr>
        <w:t xml:space="preserve">, </w:t>
      </w:r>
      <w:r w:rsidR="00C14778" w:rsidRPr="00633665">
        <w:rPr>
          <w:rFonts w:ascii="Arial" w:hAnsi="Arial" w:cs="Arial"/>
          <w:bCs/>
          <w:i/>
          <w:iCs/>
          <w:sz w:val="22"/>
        </w:rPr>
        <w:t>Journal of Late Antiquity</w:t>
      </w:r>
      <w:r w:rsidR="00DF2CE5" w:rsidRPr="00633665">
        <w:rPr>
          <w:rFonts w:ascii="Arial" w:hAnsi="Arial" w:cs="Arial"/>
          <w:bCs/>
          <w:iCs/>
          <w:sz w:val="22"/>
        </w:rPr>
        <w:t xml:space="preserve">, </w:t>
      </w:r>
      <w:r w:rsidR="00A96612" w:rsidRPr="00A96612">
        <w:rPr>
          <w:rFonts w:ascii="Arial" w:hAnsi="Arial" w:cs="Arial"/>
          <w:bCs/>
          <w:i/>
          <w:iCs/>
          <w:sz w:val="22"/>
        </w:rPr>
        <w:t>Journal of Medieval Military History,</w:t>
      </w:r>
      <w:r w:rsidR="00A96612">
        <w:rPr>
          <w:rFonts w:ascii="Calibri" w:hAnsi="Calibri"/>
          <w:color w:val="000000"/>
          <w:sz w:val="20"/>
          <w:shd w:val="clear" w:color="auto" w:fill="FFFFFF"/>
        </w:rPr>
        <w:t xml:space="preserve"> </w:t>
      </w:r>
      <w:r w:rsidR="00B173A5" w:rsidRPr="00633665">
        <w:rPr>
          <w:rFonts w:ascii="Arial" w:hAnsi="Arial" w:cs="Arial"/>
          <w:bCs/>
          <w:i/>
          <w:iCs/>
          <w:sz w:val="22"/>
        </w:rPr>
        <w:t>Journal of Military History</w:t>
      </w:r>
      <w:r w:rsidR="00B173A5" w:rsidRPr="00633665">
        <w:rPr>
          <w:rFonts w:ascii="Arial" w:hAnsi="Arial" w:cs="Arial"/>
          <w:bCs/>
          <w:iCs/>
          <w:sz w:val="22"/>
        </w:rPr>
        <w:t xml:space="preserve">, </w:t>
      </w:r>
      <w:r w:rsidR="001C2A3A" w:rsidRPr="001C2A3A">
        <w:rPr>
          <w:rFonts w:ascii="Arial" w:hAnsi="Arial" w:cs="Arial"/>
          <w:bCs/>
          <w:i/>
          <w:sz w:val="22"/>
        </w:rPr>
        <w:t>Journal of Quaternary Science</w:t>
      </w:r>
      <w:r w:rsidR="001C2A3A">
        <w:rPr>
          <w:rFonts w:ascii="Arial" w:hAnsi="Arial" w:cs="Arial"/>
          <w:bCs/>
          <w:iCs/>
          <w:sz w:val="22"/>
        </w:rPr>
        <w:t xml:space="preserve">, </w:t>
      </w:r>
      <w:r w:rsidR="00B35AF0" w:rsidRPr="00B35AF0">
        <w:rPr>
          <w:rFonts w:ascii="Arial" w:hAnsi="Arial" w:cs="Arial"/>
          <w:bCs/>
          <w:i/>
          <w:iCs/>
          <w:sz w:val="22"/>
        </w:rPr>
        <w:t>L</w:t>
      </w:r>
      <w:r w:rsidR="00B35AF0">
        <w:rPr>
          <w:rFonts w:ascii="Arial" w:hAnsi="Arial" w:cs="Arial"/>
          <w:bCs/>
          <w:i/>
          <w:iCs/>
          <w:sz w:val="22"/>
        </w:rPr>
        <w:t>a</w:t>
      </w:r>
      <w:r w:rsidR="00B35AF0" w:rsidRPr="00B35AF0">
        <w:rPr>
          <w:rFonts w:ascii="Arial" w:hAnsi="Arial" w:cs="Arial"/>
          <w:bCs/>
          <w:i/>
          <w:iCs/>
          <w:sz w:val="22"/>
        </w:rPr>
        <w:t>tomus</w:t>
      </w:r>
      <w:r w:rsidR="00B35AF0">
        <w:rPr>
          <w:rFonts w:ascii="Arial" w:hAnsi="Arial" w:cs="Arial"/>
          <w:bCs/>
          <w:i/>
          <w:iCs/>
          <w:sz w:val="22"/>
        </w:rPr>
        <w:t xml:space="preserve">, </w:t>
      </w:r>
      <w:r w:rsidR="00CA3AA8">
        <w:rPr>
          <w:rFonts w:ascii="Arial" w:hAnsi="Arial" w:cs="Arial"/>
          <w:bCs/>
          <w:i/>
          <w:iCs/>
          <w:sz w:val="22"/>
        </w:rPr>
        <w:t xml:space="preserve">Mediterranean Historical Review, </w:t>
      </w:r>
      <w:r w:rsidR="00766702">
        <w:rPr>
          <w:rFonts w:ascii="Arial" w:hAnsi="Arial" w:cs="Arial"/>
          <w:bCs/>
          <w:i/>
          <w:iCs/>
          <w:sz w:val="22"/>
        </w:rPr>
        <w:t xml:space="preserve">Olba, </w:t>
      </w:r>
      <w:r w:rsidR="0064553B" w:rsidRPr="00B35AF0">
        <w:rPr>
          <w:rFonts w:ascii="Arial" w:hAnsi="Arial" w:cs="Arial"/>
          <w:bCs/>
          <w:i/>
          <w:iCs/>
          <w:sz w:val="22"/>
          <w:szCs w:val="24"/>
        </w:rPr>
        <w:t>Open</w:t>
      </w:r>
      <w:r w:rsidR="0064553B" w:rsidRPr="0064553B">
        <w:rPr>
          <w:rFonts w:ascii="Arial" w:hAnsi="Arial" w:cs="Arial"/>
          <w:bCs/>
          <w:i/>
          <w:iCs/>
          <w:sz w:val="22"/>
          <w:szCs w:val="24"/>
        </w:rPr>
        <w:t xml:space="preserve"> Archaeology</w:t>
      </w:r>
      <w:r w:rsidR="0064553B">
        <w:rPr>
          <w:rFonts w:ascii="Arial" w:hAnsi="Arial" w:cs="Arial"/>
          <w:bCs/>
          <w:iCs/>
          <w:sz w:val="22"/>
          <w:szCs w:val="24"/>
        </w:rPr>
        <w:t xml:space="preserve">, </w:t>
      </w:r>
      <w:r w:rsidR="00923A7A" w:rsidRPr="00923A7A">
        <w:rPr>
          <w:rFonts w:ascii="Arial" w:hAnsi="Arial" w:cs="Arial"/>
          <w:bCs/>
          <w:i/>
          <w:sz w:val="22"/>
          <w:szCs w:val="24"/>
        </w:rPr>
        <w:t>Opuscula</w:t>
      </w:r>
      <w:r w:rsidR="00923A7A">
        <w:rPr>
          <w:rFonts w:ascii="Arial" w:hAnsi="Arial" w:cs="Arial"/>
          <w:bCs/>
          <w:iCs/>
          <w:sz w:val="22"/>
          <w:szCs w:val="24"/>
        </w:rPr>
        <w:t xml:space="preserve">, </w:t>
      </w:r>
      <w:r w:rsidR="00E87C83" w:rsidRPr="00E87C83">
        <w:rPr>
          <w:rFonts w:ascii="Arial" w:hAnsi="Arial" w:cs="Arial"/>
          <w:bCs/>
          <w:i/>
          <w:sz w:val="22"/>
          <w:szCs w:val="24"/>
        </w:rPr>
        <w:t>Orbis Terrarum</w:t>
      </w:r>
      <w:r w:rsidR="00E87C83">
        <w:rPr>
          <w:rFonts w:ascii="Arial" w:hAnsi="Arial" w:cs="Arial"/>
          <w:bCs/>
          <w:iCs/>
          <w:sz w:val="22"/>
          <w:szCs w:val="24"/>
        </w:rPr>
        <w:t xml:space="preserve">, </w:t>
      </w:r>
      <w:r w:rsidR="005E6C2F" w:rsidRPr="005E6C2F">
        <w:rPr>
          <w:rFonts w:ascii="Arial" w:hAnsi="Arial" w:cs="Arial"/>
          <w:bCs/>
          <w:i/>
          <w:iCs/>
          <w:sz w:val="22"/>
        </w:rPr>
        <w:t>Revista de Estudios Histórico-Jurídicos</w:t>
      </w:r>
      <w:r w:rsidR="005E6C2F" w:rsidRPr="00970397">
        <w:rPr>
          <w:rFonts w:ascii="Arial" w:hAnsi="Arial" w:cs="Arial"/>
          <w:bCs/>
          <w:i/>
          <w:sz w:val="22"/>
          <w:szCs w:val="24"/>
        </w:rPr>
        <w:t xml:space="preserve">, </w:t>
      </w:r>
      <w:r w:rsidR="00970397" w:rsidRPr="00970397">
        <w:rPr>
          <w:rFonts w:ascii="Arial" w:hAnsi="Arial" w:cs="Arial"/>
          <w:bCs/>
          <w:i/>
          <w:sz w:val="22"/>
          <w:szCs w:val="24"/>
        </w:rPr>
        <w:t>Revue des Études Anciennes,</w:t>
      </w:r>
      <w:r w:rsidR="00970397">
        <w:rPr>
          <w:color w:val="000000"/>
          <w:sz w:val="20"/>
        </w:rPr>
        <w:t xml:space="preserve"> </w:t>
      </w:r>
      <w:r w:rsidR="00B37966" w:rsidRPr="00B37966">
        <w:rPr>
          <w:rFonts w:ascii="Arial" w:hAnsi="Arial" w:cs="Arial"/>
          <w:bCs/>
          <w:i/>
          <w:sz w:val="22"/>
          <w:szCs w:val="24"/>
        </w:rPr>
        <w:t>Studies in Late Antiquity</w:t>
      </w:r>
      <w:r w:rsidR="00B37966">
        <w:rPr>
          <w:rFonts w:ascii="Arial" w:hAnsi="Arial" w:cs="Arial"/>
          <w:bCs/>
          <w:iCs/>
          <w:sz w:val="22"/>
          <w:szCs w:val="24"/>
        </w:rPr>
        <w:t xml:space="preserve">, </w:t>
      </w:r>
      <w:r w:rsidR="00CE2537" w:rsidRPr="00633665">
        <w:rPr>
          <w:rFonts w:ascii="Arial" w:hAnsi="Arial" w:cs="Arial"/>
          <w:bCs/>
          <w:i/>
          <w:iCs/>
          <w:sz w:val="22"/>
        </w:rPr>
        <w:t xml:space="preserve">War in History, </w:t>
      </w:r>
      <w:r w:rsidR="00783DBC" w:rsidRPr="00633665">
        <w:rPr>
          <w:rFonts w:ascii="Arial" w:hAnsi="Arial" w:cs="Arial"/>
          <w:bCs/>
          <w:iCs/>
          <w:sz w:val="22"/>
        </w:rPr>
        <w:t xml:space="preserve">and </w:t>
      </w:r>
      <w:r w:rsidR="00783DBC" w:rsidRPr="00633665">
        <w:rPr>
          <w:rFonts w:ascii="Arial" w:hAnsi="Arial" w:cs="Arial"/>
          <w:bCs/>
          <w:i/>
          <w:iCs/>
          <w:sz w:val="22"/>
        </w:rPr>
        <w:t>World Archaeology</w:t>
      </w:r>
      <w:r w:rsidR="0040040E">
        <w:rPr>
          <w:rFonts w:ascii="Arial" w:hAnsi="Arial" w:cs="Arial"/>
          <w:bCs/>
          <w:iCs/>
          <w:sz w:val="22"/>
        </w:rPr>
        <w:t>.</w:t>
      </w:r>
    </w:p>
    <w:p w14:paraId="12FC1619" w14:textId="77777777" w:rsidR="0040040E" w:rsidRDefault="0040040E" w:rsidP="00C14778">
      <w:pPr>
        <w:widowControl/>
        <w:rPr>
          <w:rFonts w:ascii="Arial" w:hAnsi="Arial" w:cs="Arial"/>
          <w:bCs/>
          <w:iCs/>
          <w:sz w:val="22"/>
        </w:rPr>
      </w:pPr>
    </w:p>
    <w:p w14:paraId="6BE8805E" w14:textId="770B2851" w:rsidR="00633665" w:rsidRDefault="00372D29" w:rsidP="00C14778">
      <w:pPr>
        <w:widowControl/>
        <w:rPr>
          <w:rFonts w:ascii="Arial" w:hAnsi="Arial" w:cs="Arial"/>
          <w:sz w:val="22"/>
        </w:rPr>
      </w:pPr>
      <w:r>
        <w:rPr>
          <w:rFonts w:ascii="Arial" w:hAnsi="Arial" w:cs="Arial"/>
          <w:bCs/>
          <w:iCs/>
          <w:sz w:val="22"/>
        </w:rPr>
        <w:t>MS r</w:t>
      </w:r>
      <w:r w:rsidR="0040040E">
        <w:rPr>
          <w:rFonts w:ascii="Arial" w:hAnsi="Arial" w:cs="Arial"/>
          <w:bCs/>
          <w:iCs/>
          <w:sz w:val="22"/>
        </w:rPr>
        <w:t>eferee for</w:t>
      </w:r>
      <w:r w:rsidR="00783DBC" w:rsidRPr="00633665">
        <w:rPr>
          <w:rFonts w:ascii="Arial" w:hAnsi="Arial" w:cs="Arial"/>
          <w:bCs/>
          <w:iCs/>
          <w:sz w:val="22"/>
        </w:rPr>
        <w:t xml:space="preserve"> </w:t>
      </w:r>
      <w:r w:rsidR="009D1E2C" w:rsidRPr="00633665">
        <w:rPr>
          <w:rFonts w:ascii="Arial" w:hAnsi="Arial" w:cs="Arial"/>
          <w:sz w:val="22"/>
        </w:rPr>
        <w:t xml:space="preserve">Blackwell, </w:t>
      </w:r>
      <w:r>
        <w:rPr>
          <w:rFonts w:ascii="Arial" w:hAnsi="Arial" w:cs="Arial"/>
          <w:sz w:val="22"/>
        </w:rPr>
        <w:t xml:space="preserve">Brill, </w:t>
      </w:r>
      <w:r w:rsidR="009D1E2C" w:rsidRPr="00633665">
        <w:rPr>
          <w:rFonts w:ascii="Arial" w:hAnsi="Arial" w:cs="Arial"/>
          <w:sz w:val="22"/>
        </w:rPr>
        <w:t>California University Press, Cambridge University Press (</w:t>
      </w:r>
      <w:r w:rsidR="00D411FF" w:rsidRPr="00633665">
        <w:rPr>
          <w:rFonts w:ascii="Arial" w:hAnsi="Arial" w:cs="Arial"/>
          <w:sz w:val="22"/>
        </w:rPr>
        <w:t xml:space="preserve">UK and </w:t>
      </w:r>
      <w:r w:rsidR="009D1E2C" w:rsidRPr="00633665">
        <w:rPr>
          <w:rFonts w:ascii="Arial" w:hAnsi="Arial" w:cs="Arial"/>
          <w:sz w:val="22"/>
        </w:rPr>
        <w:t xml:space="preserve">US), </w:t>
      </w:r>
      <w:r w:rsidR="00BE00F8" w:rsidRPr="00633665">
        <w:rPr>
          <w:rFonts w:ascii="Arial" w:hAnsi="Arial" w:cs="Arial"/>
          <w:sz w:val="22"/>
        </w:rPr>
        <w:t xml:space="preserve">Harvard University Press, </w:t>
      </w:r>
      <w:r w:rsidR="009D1E2C" w:rsidRPr="00633665">
        <w:rPr>
          <w:rFonts w:ascii="Arial" w:hAnsi="Arial" w:cs="Arial"/>
          <w:sz w:val="22"/>
        </w:rPr>
        <w:t>Oklahoma University Press</w:t>
      </w:r>
      <w:r w:rsidR="00BB0185" w:rsidRPr="00633665">
        <w:rPr>
          <w:rFonts w:ascii="Arial" w:hAnsi="Arial" w:cs="Arial"/>
          <w:sz w:val="22"/>
        </w:rPr>
        <w:t>,</w:t>
      </w:r>
      <w:r w:rsidR="009D1E2C" w:rsidRPr="00633665">
        <w:rPr>
          <w:rFonts w:ascii="Arial" w:hAnsi="Arial" w:cs="Arial"/>
          <w:sz w:val="22"/>
        </w:rPr>
        <w:t xml:space="preserve"> </w:t>
      </w:r>
      <w:r w:rsidR="00C14778" w:rsidRPr="00633665">
        <w:rPr>
          <w:rFonts w:ascii="Arial" w:hAnsi="Arial" w:cs="Arial"/>
          <w:sz w:val="22"/>
        </w:rPr>
        <w:t>Oxford University Pr</w:t>
      </w:r>
      <w:r w:rsidR="00633665">
        <w:rPr>
          <w:rFonts w:ascii="Arial" w:hAnsi="Arial" w:cs="Arial"/>
          <w:sz w:val="22"/>
        </w:rPr>
        <w:t>ess (UK and US), and Routledge.</w:t>
      </w:r>
    </w:p>
    <w:p w14:paraId="02169F45" w14:textId="38E8C6A6" w:rsidR="003F2CFE" w:rsidRDefault="003F2CFE" w:rsidP="00C14778">
      <w:pPr>
        <w:widowControl/>
        <w:rPr>
          <w:rFonts w:ascii="Arial" w:hAnsi="Arial" w:cs="Arial"/>
          <w:sz w:val="22"/>
        </w:rPr>
      </w:pPr>
    </w:p>
    <w:p w14:paraId="5519AB11" w14:textId="54C64BB3" w:rsidR="003F2CFE" w:rsidRPr="002623CD" w:rsidRDefault="003F2CFE" w:rsidP="00C14778">
      <w:pPr>
        <w:widowControl/>
        <w:rPr>
          <w:rFonts w:ascii="Arial" w:hAnsi="Arial" w:cs="Arial"/>
          <w:sz w:val="22"/>
        </w:rPr>
      </w:pPr>
      <w:r>
        <w:rPr>
          <w:rFonts w:ascii="Arial" w:hAnsi="Arial" w:cs="Arial"/>
          <w:sz w:val="22"/>
        </w:rPr>
        <w:t xml:space="preserve">Member of the Editorial Board of </w:t>
      </w:r>
      <w:r w:rsidR="002623CD" w:rsidRPr="00494D37">
        <w:rPr>
          <w:rFonts w:ascii="Arial" w:hAnsi="Arial" w:cs="Arial"/>
          <w:i/>
          <w:iCs/>
          <w:sz w:val="22"/>
        </w:rPr>
        <w:t>Olba</w:t>
      </w:r>
      <w:r w:rsidR="002623CD">
        <w:rPr>
          <w:rFonts w:ascii="Arial" w:hAnsi="Arial" w:cs="Arial"/>
          <w:sz w:val="22"/>
        </w:rPr>
        <w:t xml:space="preserve"> (Türkiye)</w:t>
      </w:r>
    </w:p>
    <w:p w14:paraId="51917455" w14:textId="77777777" w:rsidR="0040040E" w:rsidRDefault="0040040E" w:rsidP="00633665">
      <w:pPr>
        <w:rPr>
          <w:rFonts w:ascii="Arial" w:hAnsi="Arial" w:cs="Arial"/>
          <w:b/>
          <w:sz w:val="22"/>
          <w:szCs w:val="22"/>
        </w:rPr>
      </w:pPr>
    </w:p>
    <w:p w14:paraId="5428C728" w14:textId="77777777" w:rsidR="00633665" w:rsidRPr="008226F4" w:rsidRDefault="00633665" w:rsidP="00633665">
      <w:pPr>
        <w:rPr>
          <w:rFonts w:ascii="Arial" w:hAnsi="Arial" w:cs="Arial"/>
          <w:sz w:val="22"/>
          <w:szCs w:val="22"/>
        </w:rPr>
      </w:pPr>
      <w:r w:rsidRPr="008226F4">
        <w:rPr>
          <w:rFonts w:ascii="Arial" w:hAnsi="Arial" w:cs="Arial"/>
          <w:b/>
          <w:sz w:val="22"/>
          <w:szCs w:val="22"/>
        </w:rPr>
        <w:t>Professional Development</w:t>
      </w:r>
    </w:p>
    <w:p w14:paraId="3B6D210C" w14:textId="77777777" w:rsidR="00633665" w:rsidRPr="008226F4" w:rsidRDefault="00633665" w:rsidP="00633665">
      <w:pPr>
        <w:rPr>
          <w:rFonts w:ascii="Arial" w:hAnsi="Arial" w:cs="Arial"/>
          <w:sz w:val="22"/>
          <w:szCs w:val="22"/>
        </w:rPr>
      </w:pPr>
      <w:r w:rsidRPr="008226F4">
        <w:rPr>
          <w:rFonts w:ascii="Arial" w:hAnsi="Arial" w:cs="Arial"/>
          <w:sz w:val="22"/>
          <w:szCs w:val="22"/>
        </w:rPr>
        <w:t>Emergency Management Exercises: British Embassy, Ankara, 2005; Trent University, 2011, 2012</w:t>
      </w:r>
    </w:p>
    <w:p w14:paraId="6499A931" w14:textId="77777777" w:rsidR="00633665" w:rsidRPr="008226F4" w:rsidRDefault="00633665" w:rsidP="00633665">
      <w:pPr>
        <w:rPr>
          <w:rFonts w:ascii="Arial" w:hAnsi="Arial" w:cs="Arial"/>
          <w:sz w:val="22"/>
          <w:szCs w:val="22"/>
        </w:rPr>
      </w:pPr>
      <w:r w:rsidRPr="008226F4">
        <w:rPr>
          <w:rFonts w:ascii="Arial" w:hAnsi="Arial" w:cs="Arial"/>
          <w:sz w:val="22"/>
          <w:szCs w:val="22"/>
        </w:rPr>
        <w:t>Conflict Resolution Workshop: Trent University, 2008</w:t>
      </w:r>
    </w:p>
    <w:p w14:paraId="75FCA2DA" w14:textId="77777777" w:rsidR="00633665" w:rsidRPr="008226F4" w:rsidRDefault="00633665" w:rsidP="00633665">
      <w:pPr>
        <w:rPr>
          <w:rFonts w:ascii="Arial" w:hAnsi="Arial" w:cs="Arial"/>
          <w:sz w:val="22"/>
          <w:szCs w:val="22"/>
        </w:rPr>
      </w:pPr>
      <w:r w:rsidRPr="008226F4">
        <w:rPr>
          <w:rFonts w:ascii="Arial" w:hAnsi="Arial" w:cs="Arial"/>
          <w:sz w:val="22"/>
          <w:szCs w:val="22"/>
        </w:rPr>
        <w:t>Deans’ Training: Trent University, 2010</w:t>
      </w:r>
    </w:p>
    <w:p w14:paraId="78006E2B" w14:textId="77777777" w:rsidR="00633665" w:rsidRPr="008226F4" w:rsidRDefault="00633665" w:rsidP="00633665">
      <w:pPr>
        <w:rPr>
          <w:rFonts w:ascii="Arial" w:hAnsi="Arial" w:cs="Arial"/>
          <w:sz w:val="22"/>
          <w:szCs w:val="22"/>
        </w:rPr>
      </w:pPr>
      <w:r w:rsidRPr="008226F4">
        <w:rPr>
          <w:rFonts w:ascii="Arial" w:hAnsi="Arial" w:cs="Arial"/>
          <w:sz w:val="22"/>
          <w:szCs w:val="22"/>
        </w:rPr>
        <w:lastRenderedPageBreak/>
        <w:t>CODAS: University of Western Ontario, 2010</w:t>
      </w:r>
      <w:r>
        <w:rPr>
          <w:rFonts w:ascii="Arial" w:hAnsi="Arial" w:cs="Arial"/>
          <w:sz w:val="22"/>
          <w:szCs w:val="22"/>
        </w:rPr>
        <w:t>; York, 2015</w:t>
      </w:r>
    </w:p>
    <w:p w14:paraId="438F53E5" w14:textId="77777777" w:rsidR="00633665" w:rsidRPr="008226F4" w:rsidRDefault="00633665" w:rsidP="00633665">
      <w:pPr>
        <w:rPr>
          <w:rFonts w:ascii="Arial" w:hAnsi="Arial" w:cs="Arial"/>
          <w:sz w:val="22"/>
          <w:szCs w:val="22"/>
        </w:rPr>
      </w:pPr>
      <w:r w:rsidRPr="008226F4">
        <w:rPr>
          <w:rFonts w:ascii="Arial" w:hAnsi="Arial" w:cs="Arial"/>
          <w:sz w:val="22"/>
          <w:szCs w:val="22"/>
        </w:rPr>
        <w:t>CCDAHSS: Queen’s, 2011, Victoria 2012</w:t>
      </w:r>
    </w:p>
    <w:p w14:paraId="6C923DCC" w14:textId="77777777" w:rsidR="00633665" w:rsidRPr="008226F4" w:rsidRDefault="00633665" w:rsidP="00633665">
      <w:pPr>
        <w:rPr>
          <w:rFonts w:ascii="Arial" w:hAnsi="Arial" w:cs="Arial"/>
          <w:sz w:val="22"/>
          <w:szCs w:val="22"/>
        </w:rPr>
      </w:pPr>
      <w:r w:rsidRPr="008226F4">
        <w:rPr>
          <w:rFonts w:ascii="Arial" w:hAnsi="Arial" w:cs="Arial"/>
          <w:sz w:val="22"/>
          <w:szCs w:val="22"/>
        </w:rPr>
        <w:t>Faculty Bargaining Services Workshop, Trent University, 2011</w:t>
      </w:r>
    </w:p>
    <w:p w14:paraId="4159B17F" w14:textId="77777777" w:rsidR="00633665" w:rsidRPr="008226F4" w:rsidRDefault="00633665" w:rsidP="00633665">
      <w:pPr>
        <w:rPr>
          <w:rFonts w:ascii="Arial" w:hAnsi="Arial" w:cs="Arial"/>
          <w:sz w:val="22"/>
          <w:szCs w:val="22"/>
        </w:rPr>
      </w:pPr>
      <w:r w:rsidRPr="008226F4">
        <w:rPr>
          <w:rFonts w:ascii="Arial" w:hAnsi="Arial" w:cs="Arial"/>
          <w:sz w:val="22"/>
          <w:szCs w:val="22"/>
        </w:rPr>
        <w:t>Media Training, Trent University, 2011</w:t>
      </w:r>
    </w:p>
    <w:p w14:paraId="28FB2EAE" w14:textId="77777777" w:rsidR="00633665" w:rsidRDefault="00633665" w:rsidP="00633665">
      <w:pPr>
        <w:rPr>
          <w:rFonts w:ascii="Arial" w:hAnsi="Arial" w:cs="Arial"/>
          <w:sz w:val="22"/>
          <w:szCs w:val="22"/>
        </w:rPr>
      </w:pPr>
      <w:r w:rsidRPr="008226F4">
        <w:rPr>
          <w:rFonts w:ascii="Arial" w:hAnsi="Arial" w:cs="Arial"/>
          <w:sz w:val="22"/>
          <w:szCs w:val="22"/>
        </w:rPr>
        <w:t>SSHRC Leaders Conference, Ottawa 2011</w:t>
      </w:r>
      <w:r>
        <w:rPr>
          <w:rFonts w:ascii="Arial" w:hAnsi="Arial" w:cs="Arial"/>
          <w:sz w:val="22"/>
          <w:szCs w:val="22"/>
        </w:rPr>
        <w:t>, 2013, 2014</w:t>
      </w:r>
    </w:p>
    <w:p w14:paraId="473A7F02" w14:textId="77777777" w:rsidR="00633665" w:rsidRDefault="00633665" w:rsidP="00633665">
      <w:pPr>
        <w:rPr>
          <w:rFonts w:ascii="Arial" w:hAnsi="Arial" w:cs="Arial"/>
          <w:sz w:val="22"/>
          <w:szCs w:val="22"/>
        </w:rPr>
      </w:pPr>
      <w:r>
        <w:rPr>
          <w:rFonts w:ascii="Arial" w:hAnsi="Arial" w:cs="Arial"/>
          <w:sz w:val="22"/>
          <w:szCs w:val="22"/>
        </w:rPr>
        <w:t>Peer-Review in Personnel Decisions workshop, Trent University, 2013</w:t>
      </w:r>
    </w:p>
    <w:p w14:paraId="2A27599A" w14:textId="77777777" w:rsidR="00633665" w:rsidRDefault="00633665" w:rsidP="00633665">
      <w:pPr>
        <w:rPr>
          <w:rFonts w:ascii="Arial" w:hAnsi="Arial" w:cs="Arial"/>
          <w:sz w:val="22"/>
          <w:szCs w:val="22"/>
        </w:rPr>
      </w:pPr>
      <w:r>
        <w:rPr>
          <w:rFonts w:ascii="Arial" w:hAnsi="Arial" w:cs="Arial"/>
          <w:sz w:val="22"/>
          <w:szCs w:val="22"/>
        </w:rPr>
        <w:t>SafeTalk Suicide Awareness training, Trent University, 2013</w:t>
      </w:r>
    </w:p>
    <w:p w14:paraId="42A535AC" w14:textId="77777777" w:rsidR="00633665" w:rsidRPr="008226F4" w:rsidRDefault="00633665" w:rsidP="00633665">
      <w:pPr>
        <w:rPr>
          <w:rFonts w:ascii="Arial" w:hAnsi="Arial" w:cs="Arial"/>
          <w:sz w:val="22"/>
          <w:szCs w:val="22"/>
        </w:rPr>
      </w:pPr>
      <w:r>
        <w:rPr>
          <w:rFonts w:ascii="Arial" w:hAnsi="Arial" w:cs="Arial"/>
          <w:sz w:val="22"/>
          <w:szCs w:val="22"/>
        </w:rPr>
        <w:t>Senior University Administrators Course (SUAC), 2014</w:t>
      </w:r>
    </w:p>
    <w:p w14:paraId="5708E153" w14:textId="77777777" w:rsidR="00633665" w:rsidRPr="008226F4" w:rsidRDefault="00633665" w:rsidP="00633665">
      <w:pPr>
        <w:rPr>
          <w:rFonts w:ascii="Arial" w:hAnsi="Arial" w:cs="Arial"/>
          <w:sz w:val="22"/>
          <w:szCs w:val="22"/>
        </w:rPr>
      </w:pPr>
    </w:p>
    <w:p w14:paraId="0AB8FED4" w14:textId="77777777" w:rsidR="00633665" w:rsidRPr="008226F4" w:rsidRDefault="00633665" w:rsidP="00633665">
      <w:pPr>
        <w:rPr>
          <w:rFonts w:ascii="Arial" w:hAnsi="Arial" w:cs="Arial"/>
          <w:b/>
          <w:sz w:val="22"/>
          <w:szCs w:val="22"/>
        </w:rPr>
      </w:pPr>
      <w:r w:rsidRPr="008226F4">
        <w:rPr>
          <w:rFonts w:ascii="Arial" w:hAnsi="Arial" w:cs="Arial"/>
          <w:b/>
          <w:sz w:val="22"/>
          <w:szCs w:val="22"/>
        </w:rPr>
        <w:t>University Service: Trent University (2006-current)</w:t>
      </w:r>
    </w:p>
    <w:p w14:paraId="7614BE0A" w14:textId="77777777" w:rsidR="00633665" w:rsidRPr="008226F4" w:rsidRDefault="00633665" w:rsidP="00633665">
      <w:pPr>
        <w:pStyle w:val="Heading4"/>
        <w:rPr>
          <w:rFonts w:ascii="Arial" w:hAnsi="Arial" w:cs="Arial"/>
          <w:sz w:val="22"/>
          <w:szCs w:val="22"/>
        </w:rPr>
      </w:pPr>
      <w:r w:rsidRPr="008226F4">
        <w:rPr>
          <w:rFonts w:ascii="Arial" w:hAnsi="Arial" w:cs="Arial"/>
          <w:sz w:val="22"/>
          <w:szCs w:val="22"/>
        </w:rPr>
        <w:t>Ancient History and Classics</w:t>
      </w:r>
      <w:r w:rsidR="00B7784C">
        <w:rPr>
          <w:rFonts w:ascii="Arial" w:hAnsi="Arial" w:cs="Arial"/>
          <w:sz w:val="22"/>
          <w:szCs w:val="22"/>
        </w:rPr>
        <w:t>/Ancient Greek and Roman Studies</w:t>
      </w:r>
    </w:p>
    <w:p w14:paraId="14CB7A39" w14:textId="77777777" w:rsidR="00633665" w:rsidRPr="008226F4" w:rsidRDefault="00633665" w:rsidP="00633665">
      <w:pPr>
        <w:rPr>
          <w:rFonts w:ascii="Arial" w:hAnsi="Arial" w:cs="Arial"/>
          <w:sz w:val="22"/>
          <w:szCs w:val="22"/>
        </w:rPr>
      </w:pPr>
      <w:r w:rsidRPr="008226F4">
        <w:rPr>
          <w:rFonts w:ascii="Arial" w:hAnsi="Arial" w:cs="Arial"/>
          <w:sz w:val="22"/>
          <w:szCs w:val="22"/>
        </w:rPr>
        <w:t>MARS Liaison Committee, 2006-2010</w:t>
      </w:r>
    </w:p>
    <w:p w14:paraId="5D1CA875" w14:textId="77777777" w:rsidR="00633665" w:rsidRPr="008226F4" w:rsidRDefault="00633665" w:rsidP="00633665">
      <w:pPr>
        <w:rPr>
          <w:rFonts w:ascii="Arial" w:hAnsi="Arial" w:cs="Arial"/>
          <w:sz w:val="22"/>
          <w:szCs w:val="22"/>
        </w:rPr>
      </w:pPr>
      <w:r w:rsidRPr="008226F4">
        <w:rPr>
          <w:rFonts w:ascii="Arial" w:hAnsi="Arial" w:cs="Arial"/>
          <w:sz w:val="22"/>
          <w:szCs w:val="22"/>
        </w:rPr>
        <w:t>Chair Search Committee, 2006</w:t>
      </w:r>
    </w:p>
    <w:p w14:paraId="2F7782D9" w14:textId="77777777" w:rsidR="00633665" w:rsidRPr="008226F4" w:rsidRDefault="00633665" w:rsidP="00633665">
      <w:pPr>
        <w:rPr>
          <w:rFonts w:ascii="Arial" w:hAnsi="Arial" w:cs="Arial"/>
          <w:sz w:val="22"/>
          <w:szCs w:val="22"/>
        </w:rPr>
      </w:pPr>
      <w:r w:rsidRPr="008226F4">
        <w:rPr>
          <w:rFonts w:ascii="Arial" w:hAnsi="Arial" w:cs="Arial"/>
          <w:sz w:val="22"/>
          <w:szCs w:val="22"/>
        </w:rPr>
        <w:t>Timetabling, 2006-2007</w:t>
      </w:r>
      <w:r>
        <w:rPr>
          <w:rFonts w:ascii="Arial" w:hAnsi="Arial" w:cs="Arial"/>
          <w:sz w:val="22"/>
          <w:szCs w:val="22"/>
        </w:rPr>
        <w:t>, 2015-2016</w:t>
      </w:r>
    </w:p>
    <w:p w14:paraId="16E3795B" w14:textId="06144BEE" w:rsidR="00633665" w:rsidRPr="008226F4" w:rsidRDefault="00633665" w:rsidP="00633665">
      <w:pPr>
        <w:rPr>
          <w:rFonts w:ascii="Arial" w:hAnsi="Arial" w:cs="Arial"/>
          <w:sz w:val="22"/>
          <w:szCs w:val="22"/>
        </w:rPr>
      </w:pPr>
      <w:r w:rsidRPr="008226F4">
        <w:rPr>
          <w:rFonts w:ascii="Arial" w:hAnsi="Arial" w:cs="Arial"/>
          <w:sz w:val="22"/>
          <w:szCs w:val="22"/>
        </w:rPr>
        <w:t>Chair, 2007-2010</w:t>
      </w:r>
      <w:r>
        <w:rPr>
          <w:rFonts w:ascii="Arial" w:hAnsi="Arial" w:cs="Arial"/>
          <w:sz w:val="22"/>
          <w:szCs w:val="22"/>
        </w:rPr>
        <w:t>, 2015-2016</w:t>
      </w:r>
      <w:r w:rsidR="005F7F4D">
        <w:rPr>
          <w:rFonts w:ascii="Arial" w:hAnsi="Arial" w:cs="Arial"/>
          <w:sz w:val="22"/>
          <w:szCs w:val="22"/>
        </w:rPr>
        <w:t>; Program Coordinator</w:t>
      </w:r>
      <w:r w:rsidR="00050A2F">
        <w:rPr>
          <w:rFonts w:ascii="Arial" w:hAnsi="Arial" w:cs="Arial"/>
          <w:sz w:val="22"/>
          <w:szCs w:val="22"/>
        </w:rPr>
        <w:t>,</w:t>
      </w:r>
      <w:r w:rsidR="005F7F4D">
        <w:rPr>
          <w:rFonts w:ascii="Arial" w:hAnsi="Arial" w:cs="Arial"/>
          <w:sz w:val="22"/>
          <w:szCs w:val="22"/>
        </w:rPr>
        <w:t xml:space="preserve"> 201</w:t>
      </w:r>
      <w:r w:rsidR="00AB7686">
        <w:rPr>
          <w:rFonts w:ascii="Arial" w:hAnsi="Arial" w:cs="Arial"/>
          <w:sz w:val="22"/>
          <w:szCs w:val="22"/>
        </w:rPr>
        <w:t>7</w:t>
      </w:r>
      <w:r w:rsidR="005F7F4D">
        <w:rPr>
          <w:rFonts w:ascii="Arial" w:hAnsi="Arial" w:cs="Arial"/>
          <w:sz w:val="22"/>
          <w:szCs w:val="22"/>
        </w:rPr>
        <w:t>-2020</w:t>
      </w:r>
      <w:r w:rsidR="00050A2F">
        <w:rPr>
          <w:rFonts w:ascii="Arial" w:hAnsi="Arial" w:cs="Arial"/>
          <w:sz w:val="22"/>
          <w:szCs w:val="22"/>
        </w:rPr>
        <w:t>, 2024-202</w:t>
      </w:r>
      <w:r w:rsidR="00D02AE7">
        <w:rPr>
          <w:rFonts w:ascii="Arial" w:hAnsi="Arial" w:cs="Arial"/>
          <w:sz w:val="22"/>
          <w:szCs w:val="22"/>
        </w:rPr>
        <w:t>7</w:t>
      </w:r>
    </w:p>
    <w:p w14:paraId="2FB34637" w14:textId="77777777" w:rsidR="00633665" w:rsidRPr="008226F4" w:rsidRDefault="00633665" w:rsidP="00633665">
      <w:pPr>
        <w:rPr>
          <w:rFonts w:ascii="Arial" w:hAnsi="Arial" w:cs="Arial"/>
          <w:sz w:val="22"/>
          <w:szCs w:val="22"/>
        </w:rPr>
      </w:pPr>
      <w:r w:rsidRPr="008226F4">
        <w:rPr>
          <w:rFonts w:ascii="Arial" w:hAnsi="Arial" w:cs="Arial"/>
          <w:sz w:val="22"/>
          <w:szCs w:val="22"/>
        </w:rPr>
        <w:t>Chair, Tenure Committee, 2008-2009</w:t>
      </w:r>
    </w:p>
    <w:p w14:paraId="0B9981A1" w14:textId="77777777" w:rsidR="00633665" w:rsidRPr="008226F4" w:rsidRDefault="00633665" w:rsidP="00633665">
      <w:pPr>
        <w:rPr>
          <w:rFonts w:ascii="Arial" w:hAnsi="Arial" w:cs="Arial"/>
          <w:sz w:val="22"/>
          <w:szCs w:val="22"/>
        </w:rPr>
      </w:pPr>
    </w:p>
    <w:p w14:paraId="1B0EA235" w14:textId="77777777" w:rsidR="00633665" w:rsidRPr="008226F4" w:rsidRDefault="00633665" w:rsidP="00633665">
      <w:pPr>
        <w:pStyle w:val="Heading4"/>
        <w:rPr>
          <w:rFonts w:ascii="Arial" w:hAnsi="Arial" w:cs="Arial"/>
          <w:sz w:val="22"/>
          <w:szCs w:val="22"/>
        </w:rPr>
      </w:pPr>
      <w:r w:rsidRPr="008226F4">
        <w:rPr>
          <w:rFonts w:ascii="Arial" w:hAnsi="Arial" w:cs="Arial"/>
          <w:sz w:val="22"/>
          <w:szCs w:val="22"/>
        </w:rPr>
        <w:t>University</w:t>
      </w:r>
    </w:p>
    <w:p w14:paraId="1B717EE2" w14:textId="727F97EC" w:rsidR="00633665" w:rsidRPr="008226F4" w:rsidRDefault="00633665" w:rsidP="00633665">
      <w:pPr>
        <w:rPr>
          <w:rFonts w:ascii="Arial" w:hAnsi="Arial" w:cs="Arial"/>
          <w:sz w:val="22"/>
          <w:szCs w:val="22"/>
        </w:rPr>
      </w:pPr>
      <w:r w:rsidRPr="008226F4">
        <w:rPr>
          <w:rFonts w:ascii="Arial" w:hAnsi="Arial" w:cs="Arial"/>
          <w:sz w:val="22"/>
          <w:szCs w:val="22"/>
        </w:rPr>
        <w:t>Graduate Studies Committee, 2006-2007</w:t>
      </w:r>
    </w:p>
    <w:p w14:paraId="6C1D5D58" w14:textId="77777777" w:rsidR="00633665" w:rsidRPr="008226F4" w:rsidRDefault="00633665" w:rsidP="00633665">
      <w:pPr>
        <w:rPr>
          <w:rFonts w:ascii="Arial" w:hAnsi="Arial" w:cs="Arial"/>
          <w:snapToGrid/>
          <w:sz w:val="22"/>
          <w:szCs w:val="22"/>
          <w:lang w:val="en-GB"/>
        </w:rPr>
      </w:pPr>
      <w:r w:rsidRPr="008226F4">
        <w:rPr>
          <w:rFonts w:ascii="Arial" w:hAnsi="Arial" w:cs="Arial"/>
          <w:sz w:val="22"/>
          <w:szCs w:val="22"/>
        </w:rPr>
        <w:tab/>
      </w:r>
      <w:r w:rsidRPr="008226F4">
        <w:rPr>
          <w:rFonts w:ascii="Arial" w:hAnsi="Arial" w:cs="Arial"/>
          <w:snapToGrid/>
          <w:sz w:val="22"/>
          <w:szCs w:val="22"/>
          <w:lang w:val="en-GB"/>
        </w:rPr>
        <w:t>Curriculum and Regulations Subcommittee, 2006-2007</w:t>
      </w:r>
    </w:p>
    <w:p w14:paraId="3D92F07B" w14:textId="208D37B1" w:rsidR="00633665" w:rsidRPr="008226F4" w:rsidRDefault="00633665" w:rsidP="00633665">
      <w:pPr>
        <w:rPr>
          <w:rFonts w:ascii="Arial" w:hAnsi="Arial" w:cs="Arial"/>
          <w:snapToGrid/>
          <w:sz w:val="22"/>
          <w:szCs w:val="22"/>
          <w:lang w:val="en-CA" w:eastAsia="en-CA"/>
        </w:rPr>
      </w:pPr>
      <w:r w:rsidRPr="008226F4">
        <w:rPr>
          <w:rFonts w:ascii="Arial" w:hAnsi="Arial" w:cs="Arial"/>
          <w:snapToGrid/>
          <w:sz w:val="22"/>
          <w:szCs w:val="22"/>
          <w:lang w:val="en-GB"/>
        </w:rPr>
        <w:tab/>
      </w:r>
      <w:r w:rsidRPr="008226F4">
        <w:rPr>
          <w:rFonts w:ascii="Arial" w:hAnsi="Arial" w:cs="Arial"/>
          <w:snapToGrid/>
          <w:sz w:val="22"/>
          <w:szCs w:val="22"/>
          <w:lang w:val="en-CA" w:eastAsia="en-CA"/>
        </w:rPr>
        <w:t>Mackenzie King Scholarship Selection Subcommittee, 2006-</w:t>
      </w:r>
      <w:r w:rsidR="00085BE0">
        <w:rPr>
          <w:rFonts w:ascii="Arial" w:hAnsi="Arial" w:cs="Arial"/>
          <w:snapToGrid/>
          <w:sz w:val="22"/>
          <w:szCs w:val="22"/>
          <w:lang w:val="en-CA" w:eastAsia="en-CA"/>
        </w:rPr>
        <w:t>200</w:t>
      </w:r>
      <w:r w:rsidRPr="008226F4">
        <w:rPr>
          <w:rFonts w:ascii="Arial" w:hAnsi="Arial" w:cs="Arial"/>
          <w:snapToGrid/>
          <w:sz w:val="22"/>
          <w:szCs w:val="22"/>
          <w:lang w:val="en-CA" w:eastAsia="en-CA"/>
        </w:rPr>
        <w:t>7, 2007-</w:t>
      </w:r>
      <w:r w:rsidRPr="008226F4">
        <w:rPr>
          <w:rFonts w:ascii="Arial" w:hAnsi="Arial" w:cs="Arial"/>
          <w:snapToGrid/>
          <w:sz w:val="22"/>
          <w:szCs w:val="22"/>
          <w:lang w:val="en-GB"/>
        </w:rPr>
        <w:t>200</w:t>
      </w:r>
      <w:r w:rsidRPr="008226F4">
        <w:rPr>
          <w:rFonts w:ascii="Arial" w:hAnsi="Arial" w:cs="Arial"/>
          <w:snapToGrid/>
          <w:sz w:val="22"/>
          <w:szCs w:val="22"/>
          <w:lang w:val="en-CA" w:eastAsia="en-CA"/>
        </w:rPr>
        <w:t>8</w:t>
      </w:r>
    </w:p>
    <w:p w14:paraId="49206DBC"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CA" w:eastAsia="en-CA"/>
        </w:rPr>
        <w:tab/>
        <w:t>SSHRC MA and PhD Selection Subcommittee, 2006-</w:t>
      </w:r>
      <w:r w:rsidRPr="008226F4">
        <w:rPr>
          <w:rFonts w:ascii="Arial" w:hAnsi="Arial" w:cs="Arial"/>
          <w:snapToGrid/>
          <w:sz w:val="22"/>
          <w:szCs w:val="22"/>
          <w:lang w:val="en-GB"/>
        </w:rPr>
        <w:t>200</w:t>
      </w:r>
      <w:r w:rsidRPr="008226F4">
        <w:rPr>
          <w:rFonts w:ascii="Arial" w:hAnsi="Arial" w:cs="Arial"/>
          <w:snapToGrid/>
          <w:sz w:val="22"/>
          <w:szCs w:val="22"/>
          <w:lang w:val="en-CA" w:eastAsia="en-CA"/>
        </w:rPr>
        <w:t>7</w:t>
      </w:r>
    </w:p>
    <w:p w14:paraId="7C1E90F9" w14:textId="3B2504ED"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 xml:space="preserve">Committee on Academic </w:t>
      </w:r>
      <w:r w:rsidR="00CC21EB">
        <w:rPr>
          <w:rFonts w:ascii="Arial" w:hAnsi="Arial" w:cs="Arial"/>
          <w:snapToGrid/>
          <w:sz w:val="22"/>
          <w:szCs w:val="22"/>
          <w:lang w:val="en-GB"/>
        </w:rPr>
        <w:t>Person</w:t>
      </w:r>
      <w:r w:rsidR="00A603FE">
        <w:rPr>
          <w:rFonts w:ascii="Arial" w:hAnsi="Arial" w:cs="Arial"/>
          <w:snapToGrid/>
          <w:sz w:val="22"/>
          <w:szCs w:val="22"/>
          <w:lang w:val="en-GB"/>
        </w:rPr>
        <w:t>nel</w:t>
      </w:r>
      <w:r w:rsidRPr="008226F4">
        <w:rPr>
          <w:rFonts w:ascii="Arial" w:hAnsi="Arial" w:cs="Arial"/>
          <w:snapToGrid/>
          <w:sz w:val="22"/>
          <w:szCs w:val="22"/>
          <w:lang w:val="en-GB"/>
        </w:rPr>
        <w:t>, 2008-2010</w:t>
      </w:r>
      <w:r w:rsidR="000D1FAD">
        <w:rPr>
          <w:rFonts w:ascii="Arial" w:hAnsi="Arial" w:cs="Arial"/>
          <w:snapToGrid/>
          <w:sz w:val="22"/>
          <w:szCs w:val="22"/>
          <w:lang w:val="en-GB"/>
        </w:rPr>
        <w:t xml:space="preserve">, </w:t>
      </w:r>
      <w:bookmarkStart w:id="11" w:name="_Hlk199939390"/>
      <w:r w:rsidR="000D1FAD">
        <w:rPr>
          <w:rFonts w:ascii="Arial" w:hAnsi="Arial" w:cs="Arial"/>
          <w:snapToGrid/>
          <w:sz w:val="22"/>
          <w:szCs w:val="22"/>
          <w:lang w:val="en-GB"/>
        </w:rPr>
        <w:t>2020-202</w:t>
      </w:r>
      <w:r w:rsidR="00A603FE">
        <w:rPr>
          <w:rFonts w:ascii="Arial" w:hAnsi="Arial" w:cs="Arial"/>
          <w:snapToGrid/>
          <w:sz w:val="22"/>
          <w:szCs w:val="22"/>
          <w:lang w:val="en-GB"/>
        </w:rPr>
        <w:t>3</w:t>
      </w:r>
      <w:r w:rsidR="00D02AE7">
        <w:rPr>
          <w:rFonts w:ascii="Arial" w:hAnsi="Arial" w:cs="Arial"/>
          <w:snapToGrid/>
          <w:sz w:val="22"/>
          <w:szCs w:val="22"/>
          <w:lang w:val="en-GB"/>
        </w:rPr>
        <w:t>, 2024-202</w:t>
      </w:r>
      <w:r w:rsidR="00AB7686">
        <w:rPr>
          <w:rFonts w:ascii="Arial" w:hAnsi="Arial" w:cs="Arial"/>
          <w:snapToGrid/>
          <w:sz w:val="22"/>
          <w:szCs w:val="22"/>
          <w:lang w:val="en-GB"/>
        </w:rPr>
        <w:t>6</w:t>
      </w:r>
      <w:bookmarkEnd w:id="11"/>
    </w:p>
    <w:p w14:paraId="3BAC8BD4" w14:textId="77777777" w:rsidR="00633665" w:rsidRPr="008226F4" w:rsidRDefault="00633665" w:rsidP="00633665">
      <w:pPr>
        <w:widowControl/>
        <w:autoSpaceDE w:val="0"/>
        <w:autoSpaceDN w:val="0"/>
        <w:adjustRightInd w:val="0"/>
        <w:rPr>
          <w:rFonts w:ascii="Arial" w:hAnsi="Arial" w:cs="Arial"/>
          <w:snapToGrid/>
          <w:sz w:val="22"/>
          <w:szCs w:val="22"/>
          <w:lang w:val="en-CA" w:eastAsia="en-CA"/>
        </w:rPr>
      </w:pPr>
      <w:r w:rsidRPr="008226F4">
        <w:rPr>
          <w:rFonts w:ascii="Arial" w:hAnsi="Arial" w:cs="Arial"/>
          <w:snapToGrid/>
          <w:sz w:val="22"/>
          <w:szCs w:val="22"/>
          <w:lang w:val="en-GB"/>
        </w:rPr>
        <w:tab/>
      </w:r>
      <w:r w:rsidRPr="008226F4">
        <w:rPr>
          <w:rFonts w:ascii="Arial" w:hAnsi="Arial" w:cs="Arial"/>
          <w:sz w:val="22"/>
          <w:szCs w:val="22"/>
        </w:rPr>
        <w:t>Merit, Research Profiles Subcommittee</w:t>
      </w:r>
      <w:r w:rsidRPr="008226F4">
        <w:rPr>
          <w:rFonts w:ascii="Arial" w:hAnsi="Arial" w:cs="Arial"/>
          <w:snapToGrid/>
          <w:sz w:val="22"/>
          <w:szCs w:val="22"/>
          <w:lang w:val="en-CA" w:eastAsia="en-CA"/>
        </w:rPr>
        <w:t>, 2008-</w:t>
      </w:r>
      <w:r w:rsidRPr="008226F4">
        <w:rPr>
          <w:rFonts w:ascii="Arial" w:hAnsi="Arial" w:cs="Arial"/>
          <w:snapToGrid/>
          <w:sz w:val="22"/>
          <w:szCs w:val="22"/>
          <w:lang w:val="en-GB"/>
        </w:rPr>
        <w:t>200</w:t>
      </w:r>
      <w:r w:rsidRPr="008226F4">
        <w:rPr>
          <w:rFonts w:ascii="Arial" w:hAnsi="Arial" w:cs="Arial"/>
          <w:snapToGrid/>
          <w:sz w:val="22"/>
          <w:szCs w:val="22"/>
          <w:lang w:val="en-CA" w:eastAsia="en-CA"/>
        </w:rPr>
        <w:t>9</w:t>
      </w:r>
    </w:p>
    <w:p w14:paraId="657D2918" w14:textId="77777777" w:rsidR="00633665" w:rsidRPr="008226F4" w:rsidRDefault="00633665" w:rsidP="00633665">
      <w:pPr>
        <w:widowControl/>
        <w:autoSpaceDE w:val="0"/>
        <w:autoSpaceDN w:val="0"/>
        <w:adjustRightInd w:val="0"/>
        <w:rPr>
          <w:rFonts w:ascii="Arial" w:hAnsi="Arial" w:cs="Arial"/>
          <w:snapToGrid/>
          <w:sz w:val="22"/>
          <w:szCs w:val="22"/>
          <w:lang w:val="en-CA" w:eastAsia="en-CA"/>
        </w:rPr>
      </w:pPr>
      <w:r w:rsidRPr="008226F4">
        <w:rPr>
          <w:rFonts w:ascii="Arial" w:hAnsi="Arial" w:cs="Arial"/>
          <w:snapToGrid/>
          <w:sz w:val="22"/>
          <w:szCs w:val="22"/>
          <w:lang w:val="en-CA" w:eastAsia="en-CA"/>
        </w:rPr>
        <w:tab/>
        <w:t>Chair, Tenure and Promotions Subcommittee, 2009-2010</w:t>
      </w:r>
    </w:p>
    <w:p w14:paraId="0D9E58D6"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Member of Anthropology Graduate Programme, 2006-current</w:t>
      </w:r>
    </w:p>
    <w:p w14:paraId="0EC2B86D" w14:textId="77777777" w:rsidR="00633665" w:rsidRPr="008226F4" w:rsidRDefault="00633665" w:rsidP="00633665">
      <w:pPr>
        <w:rPr>
          <w:rFonts w:ascii="Arial" w:hAnsi="Arial" w:cs="Arial"/>
          <w:snapToGrid/>
          <w:sz w:val="22"/>
          <w:szCs w:val="22"/>
          <w:lang w:val="en-CA" w:eastAsia="en-CA"/>
        </w:rPr>
      </w:pPr>
      <w:r w:rsidRPr="008226F4">
        <w:rPr>
          <w:rFonts w:ascii="Arial" w:hAnsi="Arial" w:cs="Arial"/>
          <w:snapToGrid/>
          <w:sz w:val="22"/>
          <w:szCs w:val="22"/>
          <w:lang w:val="en-GB"/>
        </w:rPr>
        <w:tab/>
      </w:r>
      <w:r w:rsidRPr="008226F4">
        <w:rPr>
          <w:rFonts w:ascii="Arial" w:hAnsi="Arial" w:cs="Arial"/>
          <w:snapToGrid/>
          <w:sz w:val="22"/>
          <w:szCs w:val="22"/>
          <w:lang w:val="en-CA" w:eastAsia="en-CA"/>
        </w:rPr>
        <w:t>SSHRC and OGS ranking subcommittee, 2007</w:t>
      </w:r>
    </w:p>
    <w:p w14:paraId="5F29E74A"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CA" w:eastAsia="en-CA"/>
        </w:rPr>
        <w:tab/>
      </w:r>
      <w:r w:rsidRPr="008226F4">
        <w:rPr>
          <w:rFonts w:ascii="Arial" w:hAnsi="Arial" w:cs="Arial"/>
          <w:snapToGrid/>
          <w:sz w:val="22"/>
          <w:szCs w:val="22"/>
          <w:lang w:val="en-GB"/>
        </w:rPr>
        <w:t>Anthropology Graduate Programme Chair Search Committee, 2008</w:t>
      </w:r>
    </w:p>
    <w:p w14:paraId="659AFCD7"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ab/>
        <w:t>Acting Director June-July 2008</w:t>
      </w:r>
    </w:p>
    <w:p w14:paraId="05E2A0B9" w14:textId="77777777" w:rsidR="00633665" w:rsidRPr="008226F4" w:rsidRDefault="00633665" w:rsidP="00633665">
      <w:pPr>
        <w:rPr>
          <w:rFonts w:ascii="Arial" w:hAnsi="Arial" w:cs="Arial"/>
          <w:sz w:val="22"/>
          <w:szCs w:val="22"/>
        </w:rPr>
      </w:pPr>
      <w:r w:rsidRPr="008226F4">
        <w:rPr>
          <w:rFonts w:ascii="Arial" w:hAnsi="Arial" w:cs="Arial"/>
          <w:snapToGrid/>
          <w:sz w:val="22"/>
          <w:szCs w:val="22"/>
          <w:lang w:val="en-GB"/>
        </w:rPr>
        <w:tab/>
      </w:r>
      <w:r w:rsidRPr="008226F4">
        <w:rPr>
          <w:rFonts w:ascii="Arial" w:hAnsi="Arial" w:cs="Arial"/>
          <w:sz w:val="22"/>
          <w:szCs w:val="22"/>
        </w:rPr>
        <w:t>Richard B. Johnston (RBJ) Fund for Archaeology Committee, 2009</w:t>
      </w:r>
    </w:p>
    <w:p w14:paraId="623C79CD" w14:textId="77777777" w:rsidR="00633665" w:rsidRDefault="00633665" w:rsidP="00633665">
      <w:pPr>
        <w:rPr>
          <w:rFonts w:ascii="Arial" w:hAnsi="Arial" w:cs="Arial"/>
          <w:sz w:val="22"/>
          <w:szCs w:val="22"/>
        </w:rPr>
      </w:pPr>
      <w:r>
        <w:rPr>
          <w:rFonts w:ascii="Arial" w:hAnsi="Arial" w:cs="Arial"/>
          <w:sz w:val="22"/>
          <w:szCs w:val="22"/>
        </w:rPr>
        <w:t>Member of History Graduate Program, 2010-2015</w:t>
      </w:r>
    </w:p>
    <w:p w14:paraId="451987D6" w14:textId="77777777" w:rsidR="00633665" w:rsidRPr="008226F4" w:rsidRDefault="00633665" w:rsidP="00633665">
      <w:pPr>
        <w:rPr>
          <w:rFonts w:ascii="Arial" w:hAnsi="Arial" w:cs="Arial"/>
          <w:sz w:val="22"/>
          <w:szCs w:val="22"/>
        </w:rPr>
      </w:pPr>
      <w:r w:rsidRPr="008226F4">
        <w:rPr>
          <w:rFonts w:ascii="Arial" w:hAnsi="Arial" w:cs="Arial"/>
          <w:sz w:val="22"/>
          <w:szCs w:val="22"/>
        </w:rPr>
        <w:t>University Senate (2007-2009)</w:t>
      </w:r>
    </w:p>
    <w:p w14:paraId="7F7CF8D3" w14:textId="77777777" w:rsidR="00633665" w:rsidRPr="008226F4" w:rsidRDefault="00633665" w:rsidP="00633665">
      <w:pPr>
        <w:rPr>
          <w:rFonts w:ascii="Arial" w:hAnsi="Arial" w:cs="Arial"/>
          <w:sz w:val="22"/>
          <w:szCs w:val="22"/>
        </w:rPr>
      </w:pPr>
      <w:r w:rsidRPr="008226F4">
        <w:rPr>
          <w:rFonts w:ascii="Arial" w:hAnsi="Arial" w:cs="Arial"/>
          <w:sz w:val="22"/>
          <w:szCs w:val="22"/>
        </w:rPr>
        <w:tab/>
        <w:t>University Senate Executive (2007-2009)</w:t>
      </w:r>
    </w:p>
    <w:p w14:paraId="7862BFEB" w14:textId="77777777" w:rsidR="00633665" w:rsidRPr="008226F4" w:rsidRDefault="00633665" w:rsidP="00633665">
      <w:pPr>
        <w:rPr>
          <w:rFonts w:ascii="Arial" w:hAnsi="Arial" w:cs="Arial"/>
          <w:sz w:val="22"/>
          <w:szCs w:val="22"/>
        </w:rPr>
      </w:pPr>
      <w:r w:rsidRPr="008226F4">
        <w:rPr>
          <w:rFonts w:ascii="Arial" w:hAnsi="Arial" w:cs="Arial"/>
          <w:sz w:val="22"/>
          <w:szCs w:val="22"/>
        </w:rPr>
        <w:tab/>
      </w:r>
      <w:r w:rsidRPr="008226F4">
        <w:rPr>
          <w:rFonts w:ascii="Arial" w:hAnsi="Arial" w:cs="Arial"/>
          <w:sz w:val="22"/>
          <w:szCs w:val="22"/>
        </w:rPr>
        <w:tab/>
      </w:r>
      <w:r w:rsidRPr="008226F4">
        <w:rPr>
          <w:rFonts w:ascii="Arial" w:hAnsi="Arial" w:cs="Arial"/>
          <w:bCs/>
          <w:snapToGrid/>
          <w:sz w:val="22"/>
          <w:szCs w:val="22"/>
          <w:lang w:val="en-CA" w:eastAsia="en-CA"/>
        </w:rPr>
        <w:t>Nominating &amp; Governance Subcommittee (2007-2008)</w:t>
      </w:r>
    </w:p>
    <w:p w14:paraId="7F699194" w14:textId="396CF3C3" w:rsidR="00633665" w:rsidRPr="008226F4" w:rsidRDefault="00633665" w:rsidP="00633665">
      <w:pPr>
        <w:rPr>
          <w:rFonts w:ascii="Arial" w:hAnsi="Arial" w:cs="Arial"/>
          <w:sz w:val="22"/>
          <w:szCs w:val="22"/>
        </w:rPr>
      </w:pPr>
      <w:r w:rsidRPr="008226F4">
        <w:rPr>
          <w:rFonts w:ascii="Arial" w:hAnsi="Arial" w:cs="Arial"/>
          <w:sz w:val="22"/>
          <w:szCs w:val="22"/>
        </w:rPr>
        <w:t>Faculty Board</w:t>
      </w:r>
      <w:r w:rsidR="00927198">
        <w:rPr>
          <w:rFonts w:ascii="Arial" w:hAnsi="Arial" w:cs="Arial"/>
          <w:sz w:val="22"/>
          <w:szCs w:val="22"/>
        </w:rPr>
        <w:t xml:space="preserve">, </w:t>
      </w:r>
      <w:r w:rsidRPr="008226F4">
        <w:rPr>
          <w:rFonts w:ascii="Arial" w:hAnsi="Arial" w:cs="Arial"/>
          <w:sz w:val="22"/>
          <w:szCs w:val="22"/>
        </w:rPr>
        <w:t>2007-2010</w:t>
      </w:r>
      <w:r>
        <w:rPr>
          <w:rFonts w:ascii="Arial" w:hAnsi="Arial" w:cs="Arial"/>
          <w:sz w:val="22"/>
          <w:szCs w:val="22"/>
        </w:rPr>
        <w:t>, 2015-</w:t>
      </w:r>
      <w:r w:rsidR="00F63B38">
        <w:rPr>
          <w:rFonts w:ascii="Arial" w:hAnsi="Arial" w:cs="Arial"/>
          <w:sz w:val="22"/>
          <w:szCs w:val="22"/>
        </w:rPr>
        <w:t>20</w:t>
      </w:r>
      <w:r>
        <w:rPr>
          <w:rFonts w:ascii="Arial" w:hAnsi="Arial" w:cs="Arial"/>
          <w:sz w:val="22"/>
          <w:szCs w:val="22"/>
        </w:rPr>
        <w:t>16</w:t>
      </w:r>
    </w:p>
    <w:p w14:paraId="1002DAAC" w14:textId="3ACC528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 xml:space="preserve">English </w:t>
      </w:r>
      <w:r w:rsidR="0049674C">
        <w:rPr>
          <w:rFonts w:ascii="Arial" w:hAnsi="Arial" w:cs="Arial"/>
          <w:snapToGrid/>
          <w:sz w:val="22"/>
          <w:szCs w:val="22"/>
          <w:lang w:val="en-GB"/>
        </w:rPr>
        <w:t>Literature</w:t>
      </w:r>
      <w:r w:rsidRPr="008226F4">
        <w:rPr>
          <w:rFonts w:ascii="Arial" w:hAnsi="Arial" w:cs="Arial"/>
          <w:snapToGrid/>
          <w:sz w:val="22"/>
          <w:szCs w:val="22"/>
          <w:lang w:val="en-GB"/>
        </w:rPr>
        <w:t>, Tenure review committee, External Member, 2007</w:t>
      </w:r>
    </w:p>
    <w:p w14:paraId="588BAE5B" w14:textId="77777777" w:rsidR="00633665" w:rsidRPr="008226F4" w:rsidRDefault="00633665" w:rsidP="00633665">
      <w:pPr>
        <w:rPr>
          <w:rFonts w:ascii="Arial" w:hAnsi="Arial" w:cs="Arial"/>
          <w:snapToGrid/>
          <w:sz w:val="22"/>
          <w:szCs w:val="22"/>
          <w:lang w:val="en-CA" w:eastAsia="en-CA"/>
        </w:rPr>
      </w:pPr>
      <w:r w:rsidRPr="008226F4">
        <w:rPr>
          <w:rFonts w:ascii="Arial" w:hAnsi="Arial" w:cs="Arial"/>
          <w:snapToGrid/>
          <w:sz w:val="22"/>
          <w:szCs w:val="22"/>
          <w:lang w:val="en-CA" w:eastAsia="en-CA"/>
        </w:rPr>
        <w:t>Employment Equity Subcommittee reviewing faculty hiring practices at Trent, 2008</w:t>
      </w:r>
    </w:p>
    <w:p w14:paraId="01ACC9E8" w14:textId="77777777" w:rsidR="00633665" w:rsidRPr="008226F4" w:rsidRDefault="00633665" w:rsidP="00633665">
      <w:pPr>
        <w:widowControl/>
        <w:autoSpaceDE w:val="0"/>
        <w:autoSpaceDN w:val="0"/>
        <w:adjustRightInd w:val="0"/>
        <w:rPr>
          <w:rFonts w:ascii="Arial" w:hAnsi="Arial" w:cs="Arial"/>
          <w:snapToGrid/>
          <w:sz w:val="22"/>
          <w:szCs w:val="22"/>
          <w:lang w:val="en-CA" w:eastAsia="en-CA"/>
        </w:rPr>
      </w:pPr>
      <w:r w:rsidRPr="008226F4">
        <w:rPr>
          <w:rFonts w:ascii="Arial" w:hAnsi="Arial" w:cs="Arial"/>
          <w:sz w:val="22"/>
          <w:szCs w:val="22"/>
        </w:rPr>
        <w:t xml:space="preserve">Trent representative on </w:t>
      </w:r>
      <w:r>
        <w:rPr>
          <w:rFonts w:ascii="Arial" w:hAnsi="Arial" w:cs="Arial"/>
          <w:sz w:val="22"/>
          <w:szCs w:val="22"/>
        </w:rPr>
        <w:t>OGS</w:t>
      </w:r>
      <w:r w:rsidRPr="008226F4">
        <w:rPr>
          <w:rFonts w:ascii="Arial" w:hAnsi="Arial" w:cs="Arial"/>
          <w:sz w:val="22"/>
          <w:szCs w:val="22"/>
        </w:rPr>
        <w:t xml:space="preserve"> Anthropology committee for OCGS, 2008-2010</w:t>
      </w:r>
    </w:p>
    <w:p w14:paraId="5CCA6B86" w14:textId="77777777" w:rsidR="00633665" w:rsidRPr="008226F4" w:rsidRDefault="00633665" w:rsidP="00633665">
      <w:pPr>
        <w:widowControl/>
        <w:autoSpaceDE w:val="0"/>
        <w:autoSpaceDN w:val="0"/>
        <w:adjustRightInd w:val="0"/>
        <w:rPr>
          <w:rFonts w:ascii="Arial" w:hAnsi="Arial" w:cs="Arial"/>
          <w:snapToGrid/>
          <w:sz w:val="22"/>
          <w:szCs w:val="22"/>
          <w:lang w:val="en-CA" w:eastAsia="en-CA"/>
        </w:rPr>
      </w:pPr>
      <w:r w:rsidRPr="008226F4">
        <w:rPr>
          <w:rFonts w:ascii="Arial" w:hAnsi="Arial" w:cs="Arial"/>
          <w:snapToGrid/>
          <w:sz w:val="22"/>
          <w:szCs w:val="22"/>
          <w:lang w:val="en-CA" w:eastAsia="en-CA"/>
        </w:rPr>
        <w:t>Champlain College Advising Committee Member, 2008-2010</w:t>
      </w:r>
    </w:p>
    <w:p w14:paraId="5C8BCDE5" w14:textId="77777777" w:rsidR="00633665" w:rsidRPr="008226F4" w:rsidRDefault="00633665" w:rsidP="00633665">
      <w:pPr>
        <w:widowControl/>
        <w:autoSpaceDE w:val="0"/>
        <w:autoSpaceDN w:val="0"/>
        <w:adjustRightInd w:val="0"/>
        <w:rPr>
          <w:rFonts w:ascii="Arial" w:hAnsi="Arial" w:cs="Arial"/>
          <w:snapToGrid/>
          <w:sz w:val="22"/>
          <w:szCs w:val="22"/>
          <w:lang w:val="en-CA" w:eastAsia="en-CA"/>
        </w:rPr>
      </w:pPr>
      <w:r w:rsidRPr="008226F4">
        <w:rPr>
          <w:rFonts w:ascii="Arial" w:hAnsi="Arial" w:cs="Arial"/>
          <w:snapToGrid/>
          <w:sz w:val="22"/>
          <w:szCs w:val="22"/>
          <w:lang w:val="en-CA" w:eastAsia="en-CA"/>
        </w:rPr>
        <w:t>Nozhem Steering Committee, 2008-2009</w:t>
      </w:r>
    </w:p>
    <w:p w14:paraId="7A66AF57" w14:textId="77777777" w:rsidR="00633665" w:rsidRPr="008226F4" w:rsidRDefault="00633665" w:rsidP="00633665">
      <w:pPr>
        <w:rPr>
          <w:rFonts w:ascii="Arial" w:hAnsi="Arial" w:cs="Arial"/>
          <w:sz w:val="22"/>
          <w:szCs w:val="22"/>
        </w:rPr>
      </w:pPr>
      <w:r w:rsidRPr="008226F4">
        <w:rPr>
          <w:rFonts w:ascii="Arial" w:hAnsi="Arial" w:cs="Arial"/>
          <w:sz w:val="22"/>
          <w:szCs w:val="22"/>
        </w:rPr>
        <w:t>Humanities Research Day Committee, 2008</w:t>
      </w:r>
    </w:p>
    <w:p w14:paraId="5061A50D"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Organiser, Humanities Caucus, 2009-2010</w:t>
      </w:r>
    </w:p>
    <w:p w14:paraId="4D05B4B8"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Acting Chair, Philosophy, July 1-December 31, 2009</w:t>
      </w:r>
    </w:p>
    <w:p w14:paraId="6EF2DE3E" w14:textId="77777777" w:rsidR="00633665" w:rsidRPr="008226F4" w:rsidRDefault="00633665" w:rsidP="00633665">
      <w:pPr>
        <w:rPr>
          <w:rFonts w:ascii="Arial" w:hAnsi="Arial" w:cs="Arial"/>
          <w:snapToGrid/>
          <w:sz w:val="22"/>
          <w:szCs w:val="22"/>
          <w:lang w:val="en-GB"/>
        </w:rPr>
      </w:pPr>
      <w:r w:rsidRPr="008226F4">
        <w:rPr>
          <w:rFonts w:ascii="Arial" w:hAnsi="Arial" w:cs="Arial"/>
          <w:snapToGrid/>
          <w:sz w:val="22"/>
          <w:szCs w:val="22"/>
          <w:lang w:val="en-GB"/>
        </w:rPr>
        <w:t>Library, Tenure review committee, External Member, 2009-2010</w:t>
      </w:r>
    </w:p>
    <w:p w14:paraId="7644E3D6" w14:textId="77777777" w:rsidR="00633665" w:rsidRPr="008226F4" w:rsidRDefault="00633665" w:rsidP="00633665">
      <w:pPr>
        <w:widowControl/>
        <w:autoSpaceDE w:val="0"/>
        <w:autoSpaceDN w:val="0"/>
        <w:adjustRightInd w:val="0"/>
        <w:rPr>
          <w:rFonts w:ascii="Arial" w:hAnsi="Arial" w:cs="Arial"/>
          <w:snapToGrid/>
          <w:sz w:val="22"/>
          <w:szCs w:val="22"/>
          <w:lang w:eastAsia="en-CA"/>
        </w:rPr>
      </w:pPr>
      <w:r w:rsidRPr="008226F4">
        <w:rPr>
          <w:rFonts w:ascii="Arial" w:hAnsi="Arial" w:cs="Arial"/>
          <w:snapToGrid/>
          <w:sz w:val="22"/>
          <w:szCs w:val="22"/>
          <w:lang w:eastAsia="en-CA"/>
        </w:rPr>
        <w:t>Advisory Committee on Changing Academic Structures, 2009-2010</w:t>
      </w:r>
    </w:p>
    <w:p w14:paraId="4BE57790" w14:textId="77777777" w:rsidR="00633665" w:rsidRPr="008226F4" w:rsidRDefault="00633665" w:rsidP="00633665">
      <w:pPr>
        <w:rPr>
          <w:rFonts w:ascii="Arial" w:hAnsi="Arial" w:cs="Arial"/>
          <w:sz w:val="22"/>
          <w:szCs w:val="22"/>
        </w:rPr>
      </w:pPr>
      <w:r w:rsidRPr="008226F4">
        <w:rPr>
          <w:rFonts w:ascii="Arial" w:hAnsi="Arial" w:cs="Arial"/>
          <w:sz w:val="22"/>
          <w:szCs w:val="22"/>
        </w:rPr>
        <w:t>Provost and Vice-President Academic Search Committee, 2009-2010</w:t>
      </w:r>
    </w:p>
    <w:p w14:paraId="3D289BAA" w14:textId="77777777" w:rsidR="00633665" w:rsidRPr="008226F4" w:rsidRDefault="00633665" w:rsidP="00633665">
      <w:pPr>
        <w:rPr>
          <w:rFonts w:ascii="Arial" w:hAnsi="Arial" w:cs="Arial"/>
          <w:sz w:val="22"/>
          <w:szCs w:val="22"/>
        </w:rPr>
      </w:pPr>
      <w:r w:rsidRPr="008226F4">
        <w:rPr>
          <w:rFonts w:ascii="Arial" w:hAnsi="Arial" w:cs="Arial"/>
          <w:sz w:val="22"/>
          <w:szCs w:val="22"/>
        </w:rPr>
        <w:t>Associate Registrar of Recruitment and Admissions Search Committee, 2010</w:t>
      </w:r>
    </w:p>
    <w:p w14:paraId="59E8A61E" w14:textId="77777777" w:rsidR="00633665" w:rsidRPr="008226F4" w:rsidRDefault="00633665" w:rsidP="00633665">
      <w:pPr>
        <w:rPr>
          <w:rFonts w:ascii="Arial" w:hAnsi="Arial" w:cs="Arial"/>
          <w:sz w:val="22"/>
          <w:szCs w:val="22"/>
        </w:rPr>
      </w:pPr>
      <w:r w:rsidRPr="008226F4">
        <w:rPr>
          <w:rFonts w:ascii="Arial" w:hAnsi="Arial" w:cs="Arial"/>
          <w:sz w:val="22"/>
          <w:szCs w:val="22"/>
        </w:rPr>
        <w:t>Registrar Search Committee, 2010-2011</w:t>
      </w:r>
    </w:p>
    <w:p w14:paraId="4D39B32D" w14:textId="77777777" w:rsidR="00633665" w:rsidRPr="008226F4" w:rsidRDefault="00633665" w:rsidP="00633665">
      <w:pPr>
        <w:rPr>
          <w:rFonts w:ascii="Arial" w:hAnsi="Arial" w:cs="Arial"/>
          <w:sz w:val="22"/>
          <w:szCs w:val="22"/>
        </w:rPr>
      </w:pPr>
      <w:r w:rsidRPr="008226F4">
        <w:rPr>
          <w:rFonts w:ascii="Arial" w:hAnsi="Arial" w:cs="Arial"/>
          <w:sz w:val="22"/>
          <w:szCs w:val="22"/>
        </w:rPr>
        <w:t>IT Business Analyst Search Committee, 2011</w:t>
      </w:r>
    </w:p>
    <w:p w14:paraId="399B9CDD" w14:textId="77777777" w:rsidR="00633665" w:rsidRPr="008226F4" w:rsidRDefault="00633665" w:rsidP="00633665">
      <w:pPr>
        <w:rPr>
          <w:rFonts w:ascii="Arial" w:hAnsi="Arial" w:cs="Arial"/>
          <w:sz w:val="22"/>
          <w:szCs w:val="22"/>
        </w:rPr>
      </w:pPr>
      <w:r w:rsidRPr="008226F4">
        <w:rPr>
          <w:rFonts w:ascii="Arial" w:hAnsi="Arial" w:cs="Arial"/>
          <w:sz w:val="22"/>
          <w:szCs w:val="22"/>
        </w:rPr>
        <w:t>Strategic Enrolment Management Committee, 2011-2012</w:t>
      </w:r>
      <w:r>
        <w:rPr>
          <w:rFonts w:ascii="Arial" w:hAnsi="Arial" w:cs="Arial"/>
          <w:sz w:val="22"/>
          <w:szCs w:val="22"/>
        </w:rPr>
        <w:t>, 2013-2014</w:t>
      </w:r>
    </w:p>
    <w:p w14:paraId="21DDAA1F" w14:textId="77777777" w:rsidR="00633665" w:rsidRPr="008226F4" w:rsidRDefault="00633665" w:rsidP="00633665">
      <w:pPr>
        <w:rPr>
          <w:rFonts w:ascii="Arial" w:hAnsi="Arial" w:cs="Arial"/>
          <w:sz w:val="22"/>
          <w:szCs w:val="22"/>
        </w:rPr>
      </w:pPr>
      <w:r w:rsidRPr="008226F4">
        <w:rPr>
          <w:rFonts w:ascii="Arial" w:hAnsi="Arial" w:cs="Arial"/>
          <w:sz w:val="22"/>
          <w:szCs w:val="22"/>
        </w:rPr>
        <w:lastRenderedPageBreak/>
        <w:t>Trent-United World Colleges Scholarship Committee, 2012</w:t>
      </w:r>
    </w:p>
    <w:p w14:paraId="4FD426F3" w14:textId="77777777" w:rsidR="00633665" w:rsidRDefault="00633665" w:rsidP="00633665">
      <w:pPr>
        <w:rPr>
          <w:rFonts w:ascii="Arial" w:hAnsi="Arial" w:cs="Arial"/>
          <w:snapToGrid/>
          <w:sz w:val="22"/>
          <w:szCs w:val="22"/>
          <w:lang w:eastAsia="en-CA"/>
        </w:rPr>
      </w:pPr>
      <w:r w:rsidRPr="008226F4">
        <w:rPr>
          <w:rFonts w:ascii="Arial" w:hAnsi="Arial" w:cs="Arial"/>
          <w:snapToGrid/>
          <w:sz w:val="22"/>
          <w:szCs w:val="22"/>
          <w:lang w:eastAsia="en-CA"/>
        </w:rPr>
        <w:t>Advisory Committee on Academic Planning, 2012</w:t>
      </w:r>
    </w:p>
    <w:p w14:paraId="18E72141" w14:textId="77777777" w:rsidR="00633665" w:rsidRDefault="00633665" w:rsidP="00633665">
      <w:pPr>
        <w:rPr>
          <w:rFonts w:ascii="Arial" w:hAnsi="Arial" w:cs="Arial"/>
          <w:snapToGrid/>
          <w:sz w:val="22"/>
          <w:szCs w:val="22"/>
          <w:lang w:eastAsia="en-CA"/>
        </w:rPr>
      </w:pPr>
      <w:r>
        <w:rPr>
          <w:rFonts w:ascii="Arial" w:hAnsi="Arial" w:cs="Arial"/>
          <w:snapToGrid/>
          <w:sz w:val="22"/>
          <w:szCs w:val="22"/>
          <w:lang w:eastAsia="en-CA"/>
        </w:rPr>
        <w:t>Trent Bookstore Committee, 2014</w:t>
      </w:r>
    </w:p>
    <w:p w14:paraId="75F38072" w14:textId="77777777" w:rsidR="00633665" w:rsidRDefault="00633665" w:rsidP="00633665">
      <w:pPr>
        <w:rPr>
          <w:rFonts w:ascii="Arial" w:hAnsi="Arial" w:cs="Arial"/>
          <w:snapToGrid/>
          <w:sz w:val="22"/>
          <w:szCs w:val="22"/>
          <w:lang w:eastAsia="en-CA"/>
        </w:rPr>
      </w:pPr>
      <w:r>
        <w:rPr>
          <w:rFonts w:ascii="Arial" w:hAnsi="Arial" w:cs="Arial"/>
          <w:snapToGrid/>
          <w:sz w:val="22"/>
          <w:szCs w:val="22"/>
          <w:lang w:eastAsia="en-CA"/>
        </w:rPr>
        <w:t>CUPE 1 Joint Committee, 2014</w:t>
      </w:r>
    </w:p>
    <w:p w14:paraId="19937A58" w14:textId="77777777" w:rsidR="00633665" w:rsidRPr="008226F4" w:rsidRDefault="00633665" w:rsidP="00633665">
      <w:pPr>
        <w:rPr>
          <w:rFonts w:ascii="Arial" w:hAnsi="Arial" w:cs="Arial"/>
          <w:sz w:val="22"/>
          <w:szCs w:val="22"/>
        </w:rPr>
      </w:pPr>
      <w:r>
        <w:rPr>
          <w:rFonts w:ascii="Arial" w:hAnsi="Arial" w:cs="Arial"/>
          <w:snapToGrid/>
          <w:sz w:val="22"/>
          <w:szCs w:val="22"/>
          <w:lang w:eastAsia="en-CA"/>
        </w:rPr>
        <w:t>Privacy Committee, 2014-2015</w:t>
      </w:r>
    </w:p>
    <w:p w14:paraId="49C94F38" w14:textId="77777777" w:rsidR="00633665" w:rsidRPr="008226F4" w:rsidRDefault="00633665" w:rsidP="00633665">
      <w:pPr>
        <w:rPr>
          <w:rFonts w:ascii="Arial" w:hAnsi="Arial" w:cs="Arial"/>
          <w:snapToGrid/>
          <w:sz w:val="22"/>
          <w:szCs w:val="22"/>
          <w:lang w:val="en-CA"/>
        </w:rPr>
      </w:pPr>
      <w:r w:rsidRPr="008226F4">
        <w:rPr>
          <w:rFonts w:ascii="Arial" w:hAnsi="Arial" w:cs="Arial"/>
          <w:snapToGrid/>
          <w:sz w:val="22"/>
          <w:szCs w:val="22"/>
          <w:lang w:val="en-CA"/>
        </w:rPr>
        <w:t xml:space="preserve">Acting Dean </w:t>
      </w:r>
      <w:r>
        <w:rPr>
          <w:rFonts w:ascii="Arial" w:hAnsi="Arial" w:cs="Arial"/>
          <w:snapToGrid/>
          <w:sz w:val="22"/>
          <w:szCs w:val="22"/>
          <w:lang w:val="en-CA"/>
        </w:rPr>
        <w:t xml:space="preserve">of Humanities </w:t>
      </w:r>
      <w:r w:rsidRPr="008226F4">
        <w:rPr>
          <w:rFonts w:ascii="Arial" w:hAnsi="Arial" w:cs="Arial"/>
          <w:snapToGrid/>
          <w:sz w:val="22"/>
          <w:szCs w:val="22"/>
          <w:lang w:val="en-CA"/>
        </w:rPr>
        <w:t>(</w:t>
      </w:r>
      <w:r w:rsidRPr="008226F4">
        <w:rPr>
          <w:rFonts w:ascii="Arial" w:hAnsi="Arial" w:cs="Arial"/>
          <w:i/>
          <w:snapToGrid/>
          <w:sz w:val="22"/>
          <w:szCs w:val="22"/>
          <w:lang w:val="en-CA"/>
        </w:rPr>
        <w:t>ex officio:</w:t>
      </w:r>
      <w:r w:rsidRPr="008226F4">
        <w:rPr>
          <w:rFonts w:ascii="Arial" w:hAnsi="Arial" w:cs="Arial"/>
          <w:snapToGrid/>
          <w:sz w:val="22"/>
          <w:szCs w:val="22"/>
          <w:lang w:val="en-CA"/>
        </w:rPr>
        <w:t xml:space="preserve"> Senate, Faculty Board, Extended Management, V</w:t>
      </w:r>
      <w:r>
        <w:rPr>
          <w:rFonts w:ascii="Arial" w:hAnsi="Arial" w:cs="Arial"/>
          <w:snapToGrid/>
          <w:sz w:val="22"/>
          <w:szCs w:val="22"/>
          <w:lang w:val="en-CA"/>
        </w:rPr>
        <w:t xml:space="preserve">ice </w:t>
      </w:r>
      <w:r w:rsidRPr="008226F4">
        <w:rPr>
          <w:rFonts w:ascii="Arial" w:hAnsi="Arial" w:cs="Arial"/>
          <w:snapToGrid/>
          <w:sz w:val="22"/>
          <w:szCs w:val="22"/>
          <w:lang w:val="en-CA"/>
        </w:rPr>
        <w:t>P</w:t>
      </w:r>
      <w:r>
        <w:rPr>
          <w:rFonts w:ascii="Arial" w:hAnsi="Arial" w:cs="Arial"/>
          <w:snapToGrid/>
          <w:sz w:val="22"/>
          <w:szCs w:val="22"/>
          <w:lang w:val="en-CA"/>
        </w:rPr>
        <w:t>resident Academic Administrators’ Committee</w:t>
      </w:r>
      <w:r w:rsidRPr="008226F4">
        <w:rPr>
          <w:rFonts w:ascii="Arial" w:hAnsi="Arial" w:cs="Arial"/>
          <w:snapToGrid/>
          <w:sz w:val="22"/>
          <w:szCs w:val="22"/>
          <w:lang w:val="en-CA"/>
        </w:rPr>
        <w:t xml:space="preserve">, </w:t>
      </w:r>
      <w:r>
        <w:rPr>
          <w:rFonts w:ascii="Arial" w:hAnsi="Arial" w:cs="Arial"/>
          <w:snapToGrid/>
          <w:sz w:val="22"/>
          <w:szCs w:val="22"/>
          <w:lang w:val="en-CA"/>
        </w:rPr>
        <w:t>Provost’s Planning Group</w:t>
      </w:r>
      <w:r w:rsidRPr="008226F4">
        <w:rPr>
          <w:rFonts w:ascii="Arial" w:hAnsi="Arial" w:cs="Arial"/>
          <w:snapToGrid/>
          <w:sz w:val="22"/>
          <w:szCs w:val="22"/>
          <w:lang w:val="en-CA"/>
        </w:rPr>
        <w:t xml:space="preserve">, </w:t>
      </w:r>
      <w:r>
        <w:rPr>
          <w:rFonts w:ascii="Arial" w:hAnsi="Arial" w:cs="Arial"/>
          <w:snapToGrid/>
          <w:sz w:val="22"/>
          <w:szCs w:val="22"/>
          <w:lang w:val="en-CA"/>
        </w:rPr>
        <w:t>Senate Academic Planning and Budget</w:t>
      </w:r>
      <w:r w:rsidRPr="008226F4">
        <w:rPr>
          <w:rFonts w:ascii="Arial" w:hAnsi="Arial" w:cs="Arial"/>
          <w:snapToGrid/>
          <w:sz w:val="22"/>
          <w:szCs w:val="22"/>
          <w:lang w:val="en-CA"/>
        </w:rPr>
        <w:t>, Humanities Decanal Advisory), 2010-2011</w:t>
      </w:r>
    </w:p>
    <w:p w14:paraId="4AF0FB99" w14:textId="77777777" w:rsidR="00633665" w:rsidRDefault="00633665" w:rsidP="00633665">
      <w:pPr>
        <w:rPr>
          <w:rFonts w:ascii="Arial" w:hAnsi="Arial" w:cs="Arial"/>
          <w:snapToGrid/>
          <w:sz w:val="22"/>
          <w:szCs w:val="22"/>
          <w:lang w:val="en-CA"/>
        </w:rPr>
      </w:pPr>
      <w:r w:rsidRPr="008226F4">
        <w:rPr>
          <w:rFonts w:ascii="Arial" w:hAnsi="Arial" w:cs="Arial"/>
          <w:snapToGrid/>
          <w:sz w:val="22"/>
          <w:szCs w:val="22"/>
          <w:lang w:val="en-CA"/>
        </w:rPr>
        <w:t xml:space="preserve">Acting Dean </w:t>
      </w:r>
      <w:r>
        <w:rPr>
          <w:rFonts w:ascii="Arial" w:hAnsi="Arial" w:cs="Arial"/>
          <w:snapToGrid/>
          <w:sz w:val="22"/>
          <w:szCs w:val="22"/>
          <w:lang w:val="en-CA"/>
        </w:rPr>
        <w:t xml:space="preserve">of Humanities </w:t>
      </w:r>
      <w:r w:rsidRPr="008226F4">
        <w:rPr>
          <w:rFonts w:ascii="Arial" w:hAnsi="Arial" w:cs="Arial"/>
          <w:snapToGrid/>
          <w:sz w:val="22"/>
          <w:szCs w:val="22"/>
          <w:lang w:val="en-CA"/>
        </w:rPr>
        <w:t>(</w:t>
      </w:r>
      <w:r w:rsidRPr="008226F4">
        <w:rPr>
          <w:rFonts w:ascii="Arial" w:hAnsi="Arial" w:cs="Arial"/>
          <w:i/>
          <w:snapToGrid/>
          <w:sz w:val="22"/>
          <w:szCs w:val="22"/>
          <w:lang w:val="en-CA"/>
        </w:rPr>
        <w:t>ex officio:</w:t>
      </w:r>
      <w:r w:rsidRPr="008226F4">
        <w:rPr>
          <w:rFonts w:ascii="Arial" w:hAnsi="Arial" w:cs="Arial"/>
          <w:snapToGrid/>
          <w:sz w:val="22"/>
          <w:szCs w:val="22"/>
          <w:lang w:val="en-CA"/>
        </w:rPr>
        <w:t xml:space="preserve"> Senate, Senate Executive, Faculty Board, Extended Management, </w:t>
      </w:r>
      <w:r>
        <w:rPr>
          <w:rFonts w:ascii="Arial" w:hAnsi="Arial" w:cs="Arial"/>
          <w:snapToGrid/>
          <w:sz w:val="22"/>
          <w:szCs w:val="22"/>
          <w:lang w:val="en-CA"/>
        </w:rPr>
        <w:t>Provost’s Planning Group</w:t>
      </w:r>
      <w:r w:rsidRPr="008226F4">
        <w:rPr>
          <w:rFonts w:ascii="Arial" w:hAnsi="Arial" w:cs="Arial"/>
          <w:snapToGrid/>
          <w:sz w:val="22"/>
          <w:szCs w:val="22"/>
          <w:lang w:val="en-CA"/>
        </w:rPr>
        <w:t xml:space="preserve">, </w:t>
      </w:r>
      <w:r>
        <w:rPr>
          <w:rFonts w:ascii="Arial" w:hAnsi="Arial" w:cs="Arial"/>
          <w:snapToGrid/>
          <w:sz w:val="22"/>
          <w:szCs w:val="22"/>
          <w:lang w:val="en-CA"/>
        </w:rPr>
        <w:t>IT Steering, Senate Academic Planning and Budget</w:t>
      </w:r>
      <w:r w:rsidRPr="008226F4">
        <w:rPr>
          <w:rFonts w:ascii="Arial" w:hAnsi="Arial" w:cs="Arial"/>
          <w:snapToGrid/>
          <w:sz w:val="22"/>
          <w:szCs w:val="22"/>
          <w:lang w:val="en-CA"/>
        </w:rPr>
        <w:t xml:space="preserve"> (Chair), Humanities Decanal Advisory), 2011-2012</w:t>
      </w:r>
    </w:p>
    <w:p w14:paraId="19F0F7C6" w14:textId="5B02490F" w:rsidR="00633665" w:rsidRDefault="00633665" w:rsidP="00633665">
      <w:pPr>
        <w:rPr>
          <w:rFonts w:ascii="Arial" w:hAnsi="Arial" w:cs="Arial"/>
          <w:snapToGrid/>
          <w:sz w:val="22"/>
          <w:szCs w:val="22"/>
          <w:lang w:val="en-CA"/>
        </w:rPr>
      </w:pPr>
      <w:r>
        <w:rPr>
          <w:rFonts w:ascii="Arial" w:hAnsi="Arial" w:cs="Arial"/>
          <w:snapToGrid/>
          <w:sz w:val="22"/>
          <w:szCs w:val="22"/>
          <w:lang w:val="en-CA"/>
        </w:rPr>
        <w:t xml:space="preserve">Dean of Humanities </w:t>
      </w:r>
      <w:r w:rsidRPr="008226F4">
        <w:rPr>
          <w:rFonts w:ascii="Arial" w:hAnsi="Arial" w:cs="Arial"/>
          <w:snapToGrid/>
          <w:sz w:val="22"/>
          <w:szCs w:val="22"/>
          <w:lang w:val="en-CA"/>
        </w:rPr>
        <w:t>(</w:t>
      </w:r>
      <w:r w:rsidRPr="008226F4">
        <w:rPr>
          <w:rFonts w:ascii="Arial" w:hAnsi="Arial" w:cs="Arial"/>
          <w:i/>
          <w:snapToGrid/>
          <w:sz w:val="22"/>
          <w:szCs w:val="22"/>
          <w:lang w:val="en-CA"/>
        </w:rPr>
        <w:t>ex officio:</w:t>
      </w:r>
      <w:r w:rsidRPr="008226F4">
        <w:rPr>
          <w:rFonts w:ascii="Arial" w:hAnsi="Arial" w:cs="Arial"/>
          <w:snapToGrid/>
          <w:sz w:val="22"/>
          <w:szCs w:val="22"/>
          <w:lang w:val="en-CA"/>
        </w:rPr>
        <w:t xml:space="preserve"> Senate, Senate Executive, Faculty Board, </w:t>
      </w:r>
      <w:r>
        <w:rPr>
          <w:rFonts w:ascii="Arial" w:hAnsi="Arial" w:cs="Arial"/>
          <w:snapToGrid/>
          <w:sz w:val="22"/>
          <w:szCs w:val="22"/>
          <w:lang w:val="en-CA"/>
        </w:rPr>
        <w:t>Senior</w:t>
      </w:r>
      <w:r w:rsidRPr="008226F4">
        <w:rPr>
          <w:rFonts w:ascii="Arial" w:hAnsi="Arial" w:cs="Arial"/>
          <w:snapToGrid/>
          <w:sz w:val="22"/>
          <w:szCs w:val="22"/>
          <w:lang w:val="en-CA"/>
        </w:rPr>
        <w:t xml:space="preserve"> Management</w:t>
      </w:r>
      <w:r>
        <w:rPr>
          <w:rFonts w:ascii="Arial" w:hAnsi="Arial" w:cs="Arial"/>
          <w:snapToGrid/>
          <w:sz w:val="22"/>
          <w:szCs w:val="22"/>
          <w:lang w:val="en-CA"/>
        </w:rPr>
        <w:t xml:space="preserve"> Committee</w:t>
      </w:r>
      <w:r w:rsidRPr="008226F4">
        <w:rPr>
          <w:rFonts w:ascii="Arial" w:hAnsi="Arial" w:cs="Arial"/>
          <w:snapToGrid/>
          <w:sz w:val="22"/>
          <w:szCs w:val="22"/>
          <w:lang w:val="en-CA"/>
        </w:rPr>
        <w:t>,</w:t>
      </w:r>
      <w:r>
        <w:rPr>
          <w:rFonts w:ascii="Arial" w:hAnsi="Arial" w:cs="Arial"/>
          <w:snapToGrid/>
          <w:sz w:val="22"/>
          <w:szCs w:val="22"/>
          <w:lang w:val="en-CA"/>
        </w:rPr>
        <w:t xml:space="preserve"> IT Steering,</w:t>
      </w:r>
      <w:r w:rsidRPr="008226F4">
        <w:rPr>
          <w:rFonts w:ascii="Arial" w:hAnsi="Arial" w:cs="Arial"/>
          <w:snapToGrid/>
          <w:sz w:val="22"/>
          <w:szCs w:val="22"/>
          <w:lang w:val="en-CA"/>
        </w:rPr>
        <w:t xml:space="preserve"> </w:t>
      </w:r>
      <w:r>
        <w:rPr>
          <w:rFonts w:ascii="Arial" w:hAnsi="Arial" w:cs="Arial"/>
          <w:snapToGrid/>
          <w:sz w:val="22"/>
          <w:szCs w:val="22"/>
          <w:lang w:val="en-CA"/>
        </w:rPr>
        <w:t>Provost’s Planning Group</w:t>
      </w:r>
      <w:r w:rsidRPr="008226F4">
        <w:rPr>
          <w:rFonts w:ascii="Arial" w:hAnsi="Arial" w:cs="Arial"/>
          <w:snapToGrid/>
          <w:sz w:val="22"/>
          <w:szCs w:val="22"/>
          <w:lang w:val="en-CA"/>
        </w:rPr>
        <w:t xml:space="preserve">, </w:t>
      </w:r>
      <w:r>
        <w:rPr>
          <w:rFonts w:ascii="Arial" w:hAnsi="Arial" w:cs="Arial"/>
          <w:snapToGrid/>
          <w:sz w:val="22"/>
          <w:szCs w:val="22"/>
          <w:lang w:val="en-CA"/>
        </w:rPr>
        <w:t>Senate Academic Planning and Budget</w:t>
      </w:r>
      <w:r w:rsidRPr="008226F4">
        <w:rPr>
          <w:rFonts w:ascii="Arial" w:hAnsi="Arial" w:cs="Arial"/>
          <w:snapToGrid/>
          <w:sz w:val="22"/>
          <w:szCs w:val="22"/>
          <w:lang w:val="en-CA"/>
        </w:rPr>
        <w:t xml:space="preserve"> (Chair), Humanities Decanal Advisory</w:t>
      </w:r>
      <w:r>
        <w:rPr>
          <w:rFonts w:ascii="Arial" w:hAnsi="Arial" w:cs="Arial"/>
          <w:snapToGrid/>
          <w:sz w:val="22"/>
          <w:szCs w:val="22"/>
          <w:lang w:val="en-CA"/>
        </w:rPr>
        <w:t>, Undergraduate Studies Committee (Vice-Chair)</w:t>
      </w:r>
      <w:r w:rsidRPr="008226F4">
        <w:rPr>
          <w:rFonts w:ascii="Arial" w:hAnsi="Arial" w:cs="Arial"/>
          <w:snapToGrid/>
          <w:sz w:val="22"/>
          <w:szCs w:val="22"/>
          <w:lang w:val="en-CA"/>
        </w:rPr>
        <w:t>),</w:t>
      </w:r>
      <w:r>
        <w:rPr>
          <w:rFonts w:ascii="Arial" w:hAnsi="Arial" w:cs="Arial"/>
          <w:snapToGrid/>
          <w:sz w:val="22"/>
          <w:szCs w:val="22"/>
          <w:lang w:val="en-CA"/>
        </w:rPr>
        <w:t xml:space="preserve"> </w:t>
      </w:r>
      <w:r w:rsidRPr="008226F4">
        <w:rPr>
          <w:rFonts w:ascii="Arial" w:hAnsi="Arial" w:cs="Arial"/>
          <w:snapToGrid/>
          <w:sz w:val="22"/>
          <w:szCs w:val="22"/>
          <w:lang w:val="en-CA"/>
        </w:rPr>
        <w:t>201</w:t>
      </w:r>
      <w:r>
        <w:rPr>
          <w:rFonts w:ascii="Arial" w:hAnsi="Arial" w:cs="Arial"/>
          <w:snapToGrid/>
          <w:sz w:val="22"/>
          <w:szCs w:val="22"/>
          <w:lang w:val="en-CA"/>
        </w:rPr>
        <w:t>3</w:t>
      </w:r>
      <w:r w:rsidR="0049674C">
        <w:rPr>
          <w:rFonts w:ascii="Arial" w:hAnsi="Arial" w:cs="Arial"/>
          <w:snapToGrid/>
          <w:sz w:val="22"/>
          <w:szCs w:val="22"/>
          <w:lang w:val="en-CA"/>
        </w:rPr>
        <w:t>-2015</w:t>
      </w:r>
    </w:p>
    <w:p w14:paraId="4C5E1C94" w14:textId="77777777" w:rsidR="00633665" w:rsidRDefault="00633665" w:rsidP="00633665">
      <w:pPr>
        <w:rPr>
          <w:rFonts w:ascii="Arial" w:hAnsi="Arial" w:cs="Arial"/>
          <w:snapToGrid/>
          <w:sz w:val="22"/>
          <w:szCs w:val="22"/>
          <w:lang w:val="en-CA"/>
        </w:rPr>
      </w:pPr>
      <w:r>
        <w:rPr>
          <w:rFonts w:ascii="Arial" w:hAnsi="Arial" w:cs="Arial"/>
          <w:snapToGrid/>
          <w:sz w:val="22"/>
          <w:szCs w:val="22"/>
          <w:lang w:val="en-CA"/>
        </w:rPr>
        <w:t>Committee on Undergraduate Petitions</w:t>
      </w:r>
      <w:bookmarkStart w:id="12" w:name="_Hlk199939453"/>
      <w:r>
        <w:rPr>
          <w:rFonts w:ascii="Arial" w:hAnsi="Arial" w:cs="Arial"/>
          <w:snapToGrid/>
          <w:sz w:val="22"/>
          <w:szCs w:val="22"/>
          <w:lang w:val="en-CA"/>
        </w:rPr>
        <w:t>, 2015-2016</w:t>
      </w:r>
      <w:r w:rsidR="00EB7566">
        <w:rPr>
          <w:rFonts w:ascii="Arial" w:hAnsi="Arial" w:cs="Arial"/>
          <w:snapToGrid/>
          <w:sz w:val="22"/>
          <w:szCs w:val="22"/>
          <w:lang w:val="en-CA"/>
        </w:rPr>
        <w:t>, 2017-2018</w:t>
      </w:r>
      <w:bookmarkEnd w:id="12"/>
    </w:p>
    <w:p w14:paraId="517B35B4" w14:textId="77777777" w:rsidR="00633665" w:rsidRDefault="00633665" w:rsidP="00633665">
      <w:pPr>
        <w:rPr>
          <w:rFonts w:ascii="Arial" w:hAnsi="Arial" w:cs="Arial"/>
          <w:snapToGrid/>
          <w:sz w:val="22"/>
          <w:szCs w:val="22"/>
          <w:lang w:val="en-CA"/>
        </w:rPr>
      </w:pPr>
      <w:r>
        <w:rPr>
          <w:rFonts w:ascii="Arial" w:hAnsi="Arial" w:cs="Arial"/>
          <w:snapToGrid/>
          <w:sz w:val="22"/>
          <w:szCs w:val="22"/>
          <w:lang w:val="en-CA"/>
        </w:rPr>
        <w:t>History Graduate Committee</w:t>
      </w:r>
      <w:r w:rsidR="00EB7566">
        <w:rPr>
          <w:rFonts w:ascii="Arial" w:hAnsi="Arial" w:cs="Arial"/>
          <w:snapToGrid/>
          <w:sz w:val="22"/>
          <w:szCs w:val="22"/>
          <w:lang w:val="en-CA"/>
        </w:rPr>
        <w:t>,</w:t>
      </w:r>
      <w:r>
        <w:rPr>
          <w:rFonts w:ascii="Arial" w:hAnsi="Arial" w:cs="Arial"/>
          <w:snapToGrid/>
          <w:sz w:val="22"/>
          <w:szCs w:val="22"/>
          <w:lang w:val="en-CA"/>
        </w:rPr>
        <w:t xml:space="preserve"> 2015 </w:t>
      </w:r>
    </w:p>
    <w:p w14:paraId="7EC80F5B" w14:textId="77777777" w:rsidR="00B621F4" w:rsidRPr="00350464" w:rsidRDefault="00350464" w:rsidP="00BA19A4">
      <w:pPr>
        <w:pStyle w:val="BodyTextIndent"/>
        <w:ind w:left="0" w:firstLine="0"/>
        <w:rPr>
          <w:rFonts w:ascii="Arial" w:hAnsi="Arial" w:cs="Arial"/>
          <w:snapToGrid/>
          <w:sz w:val="22"/>
          <w:szCs w:val="24"/>
          <w:lang w:val="en" w:eastAsia="en-CA"/>
        </w:rPr>
      </w:pPr>
      <w:bookmarkStart w:id="13" w:name="_Hlk199939639"/>
      <w:r w:rsidRPr="00350464">
        <w:rPr>
          <w:rFonts w:ascii="Arial" w:hAnsi="Arial" w:cs="Arial"/>
          <w:snapToGrid/>
          <w:sz w:val="22"/>
          <w:szCs w:val="24"/>
          <w:lang w:val="en" w:eastAsia="en-CA"/>
        </w:rPr>
        <w:t>Internal member of External Review for Media Studies, 2018</w:t>
      </w:r>
    </w:p>
    <w:bookmarkEnd w:id="13"/>
    <w:p w14:paraId="5C021583" w14:textId="0DDC8D7E" w:rsidR="00350464" w:rsidRDefault="00B7784C" w:rsidP="00BA19A4">
      <w:pPr>
        <w:pStyle w:val="BodyTextIndent"/>
        <w:ind w:left="0" w:firstLine="0"/>
        <w:rPr>
          <w:rFonts w:ascii="Arial" w:hAnsi="Arial" w:cs="Arial"/>
          <w:snapToGrid/>
          <w:sz w:val="22"/>
          <w:szCs w:val="24"/>
          <w:lang w:val="en" w:eastAsia="en-CA"/>
        </w:rPr>
      </w:pPr>
      <w:r w:rsidRPr="00B7784C">
        <w:rPr>
          <w:rFonts w:ascii="Arial" w:hAnsi="Arial" w:cs="Arial"/>
          <w:snapToGrid/>
          <w:sz w:val="22"/>
          <w:szCs w:val="24"/>
          <w:lang w:val="en" w:eastAsia="en-CA"/>
        </w:rPr>
        <w:t>Research Policy Committee</w:t>
      </w:r>
      <w:r>
        <w:rPr>
          <w:rFonts w:ascii="Arial" w:hAnsi="Arial" w:cs="Arial"/>
          <w:snapToGrid/>
          <w:sz w:val="22"/>
          <w:szCs w:val="24"/>
          <w:lang w:val="en" w:eastAsia="en-CA"/>
        </w:rPr>
        <w:t>,</w:t>
      </w:r>
      <w:r w:rsidRPr="00B7784C">
        <w:rPr>
          <w:rFonts w:ascii="Arial" w:hAnsi="Arial" w:cs="Arial"/>
          <w:snapToGrid/>
          <w:sz w:val="22"/>
          <w:szCs w:val="24"/>
          <w:lang w:val="en" w:eastAsia="en-CA"/>
        </w:rPr>
        <w:t xml:space="preserve"> 2018-2019</w:t>
      </w:r>
    </w:p>
    <w:p w14:paraId="612CC927" w14:textId="128A2E62" w:rsidR="000A3858" w:rsidRPr="00B7784C" w:rsidRDefault="000A3858" w:rsidP="00BA19A4">
      <w:pPr>
        <w:pStyle w:val="BodyTextIndent"/>
        <w:ind w:left="0" w:firstLine="0"/>
        <w:rPr>
          <w:rFonts w:ascii="Arial" w:hAnsi="Arial" w:cs="Arial"/>
          <w:snapToGrid/>
          <w:sz w:val="22"/>
          <w:szCs w:val="24"/>
          <w:lang w:val="en" w:eastAsia="en-CA"/>
        </w:rPr>
      </w:pPr>
      <w:r>
        <w:rPr>
          <w:rFonts w:ascii="Arial" w:hAnsi="Arial" w:cs="Arial"/>
          <w:snapToGrid/>
          <w:sz w:val="22"/>
          <w:szCs w:val="24"/>
          <w:lang w:val="en" w:eastAsia="en-CA"/>
        </w:rPr>
        <w:t>LMS Project Team (IT), Summer 2019</w:t>
      </w:r>
    </w:p>
    <w:p w14:paraId="57001B61" w14:textId="6DE9FED3" w:rsidR="00B7784C" w:rsidRDefault="00085BE0" w:rsidP="00BA19A4">
      <w:pPr>
        <w:pStyle w:val="BodyTextIndent"/>
        <w:ind w:left="0" w:firstLine="0"/>
        <w:rPr>
          <w:rFonts w:ascii="Arial" w:hAnsi="Arial" w:cs="Arial"/>
          <w:snapToGrid/>
          <w:sz w:val="22"/>
          <w:szCs w:val="24"/>
          <w:lang w:val="en" w:eastAsia="en-CA"/>
        </w:rPr>
      </w:pPr>
      <w:bookmarkStart w:id="14" w:name="_Hlk199939512"/>
      <w:r w:rsidRPr="00085BE0">
        <w:rPr>
          <w:rFonts w:ascii="Arial" w:hAnsi="Arial" w:cs="Arial"/>
          <w:snapToGrid/>
          <w:sz w:val="22"/>
          <w:szCs w:val="24"/>
          <w:lang w:val="en" w:eastAsia="en-CA"/>
        </w:rPr>
        <w:t>Teaching Awards Committee</w:t>
      </w:r>
      <w:r>
        <w:rPr>
          <w:rFonts w:ascii="Arial" w:hAnsi="Arial" w:cs="Arial"/>
          <w:snapToGrid/>
          <w:sz w:val="22"/>
          <w:szCs w:val="24"/>
          <w:lang w:val="en" w:eastAsia="en-CA"/>
        </w:rPr>
        <w:t>,</w:t>
      </w:r>
      <w:r w:rsidRPr="00085BE0">
        <w:rPr>
          <w:rFonts w:ascii="Arial" w:hAnsi="Arial" w:cs="Arial"/>
          <w:snapToGrid/>
          <w:sz w:val="22"/>
          <w:szCs w:val="24"/>
          <w:lang w:val="en" w:eastAsia="en-CA"/>
        </w:rPr>
        <w:t xml:space="preserve"> 2019-20</w:t>
      </w:r>
      <w:r>
        <w:rPr>
          <w:rFonts w:ascii="Arial" w:hAnsi="Arial" w:cs="Arial"/>
          <w:snapToGrid/>
          <w:sz w:val="22"/>
          <w:szCs w:val="24"/>
          <w:lang w:val="en" w:eastAsia="en-CA"/>
        </w:rPr>
        <w:t>20</w:t>
      </w:r>
    </w:p>
    <w:bookmarkEnd w:id="14"/>
    <w:p w14:paraId="5B4919B2" w14:textId="19AE542E" w:rsidR="00030F0D" w:rsidRPr="008226F4" w:rsidRDefault="00030F0D" w:rsidP="00030F0D">
      <w:pPr>
        <w:rPr>
          <w:rFonts w:ascii="Arial" w:hAnsi="Arial" w:cs="Arial"/>
          <w:snapToGrid/>
          <w:sz w:val="22"/>
          <w:szCs w:val="22"/>
          <w:lang w:val="en-GB"/>
        </w:rPr>
      </w:pPr>
      <w:r w:rsidRPr="008226F4">
        <w:rPr>
          <w:rFonts w:ascii="Arial" w:hAnsi="Arial" w:cs="Arial"/>
          <w:snapToGrid/>
          <w:sz w:val="22"/>
          <w:szCs w:val="22"/>
          <w:lang w:val="en-GB"/>
        </w:rPr>
        <w:t xml:space="preserve">English </w:t>
      </w:r>
      <w:r w:rsidR="0049674C">
        <w:rPr>
          <w:rFonts w:ascii="Arial" w:hAnsi="Arial" w:cs="Arial"/>
          <w:snapToGrid/>
          <w:sz w:val="22"/>
          <w:szCs w:val="22"/>
          <w:lang w:val="en-GB"/>
        </w:rPr>
        <w:t>Literature</w:t>
      </w:r>
      <w:r w:rsidRPr="008226F4">
        <w:rPr>
          <w:rFonts w:ascii="Arial" w:hAnsi="Arial" w:cs="Arial"/>
          <w:snapToGrid/>
          <w:sz w:val="22"/>
          <w:szCs w:val="22"/>
          <w:lang w:val="en-GB"/>
        </w:rPr>
        <w:t xml:space="preserve">, </w:t>
      </w:r>
      <w:r>
        <w:rPr>
          <w:rFonts w:ascii="Arial" w:hAnsi="Arial" w:cs="Arial"/>
          <w:snapToGrid/>
          <w:sz w:val="22"/>
          <w:szCs w:val="22"/>
          <w:lang w:val="en-GB"/>
        </w:rPr>
        <w:t>senior lecture</w:t>
      </w:r>
      <w:r w:rsidR="00693B26">
        <w:rPr>
          <w:rFonts w:ascii="Arial" w:hAnsi="Arial" w:cs="Arial"/>
          <w:snapToGrid/>
          <w:sz w:val="22"/>
          <w:szCs w:val="22"/>
          <w:lang w:val="en-GB"/>
        </w:rPr>
        <w:t>r</w:t>
      </w:r>
      <w:r>
        <w:rPr>
          <w:rFonts w:ascii="Arial" w:hAnsi="Arial" w:cs="Arial"/>
          <w:snapToGrid/>
          <w:sz w:val="22"/>
          <w:szCs w:val="22"/>
          <w:lang w:val="en-GB"/>
        </w:rPr>
        <w:t xml:space="preserve"> permanency </w:t>
      </w:r>
      <w:r w:rsidRPr="008226F4">
        <w:rPr>
          <w:rFonts w:ascii="Arial" w:hAnsi="Arial" w:cs="Arial"/>
          <w:snapToGrid/>
          <w:sz w:val="22"/>
          <w:szCs w:val="22"/>
          <w:lang w:val="en-GB"/>
        </w:rPr>
        <w:t>review</w:t>
      </w:r>
      <w:r>
        <w:rPr>
          <w:rFonts w:ascii="Arial" w:hAnsi="Arial" w:cs="Arial"/>
          <w:snapToGrid/>
          <w:sz w:val="22"/>
          <w:szCs w:val="22"/>
          <w:lang w:val="en-GB"/>
        </w:rPr>
        <w:t xml:space="preserve"> committee, </w:t>
      </w:r>
      <w:r w:rsidR="0049674C">
        <w:rPr>
          <w:rFonts w:ascii="Arial" w:hAnsi="Arial" w:cs="Arial"/>
          <w:snapToGrid/>
          <w:sz w:val="22"/>
          <w:szCs w:val="22"/>
          <w:lang w:val="en-GB"/>
        </w:rPr>
        <w:t>e</w:t>
      </w:r>
      <w:r>
        <w:rPr>
          <w:rFonts w:ascii="Arial" w:hAnsi="Arial" w:cs="Arial"/>
          <w:snapToGrid/>
          <w:sz w:val="22"/>
          <w:szCs w:val="22"/>
          <w:lang w:val="en-GB"/>
        </w:rPr>
        <w:t xml:space="preserve">xternal </w:t>
      </w:r>
      <w:r w:rsidR="0049674C">
        <w:rPr>
          <w:rFonts w:ascii="Arial" w:hAnsi="Arial" w:cs="Arial"/>
          <w:snapToGrid/>
          <w:sz w:val="22"/>
          <w:szCs w:val="22"/>
          <w:lang w:val="en-GB"/>
        </w:rPr>
        <w:t>m</w:t>
      </w:r>
      <w:r>
        <w:rPr>
          <w:rFonts w:ascii="Arial" w:hAnsi="Arial" w:cs="Arial"/>
          <w:snapToGrid/>
          <w:sz w:val="22"/>
          <w:szCs w:val="22"/>
          <w:lang w:val="en-GB"/>
        </w:rPr>
        <w:t>ember, 2019</w:t>
      </w:r>
    </w:p>
    <w:p w14:paraId="44E1E767" w14:textId="721F89E6" w:rsidR="00030F0D" w:rsidRDefault="00A30AA9" w:rsidP="00BA19A4">
      <w:pPr>
        <w:pStyle w:val="BodyTextIndent"/>
        <w:ind w:left="0" w:firstLine="0"/>
        <w:rPr>
          <w:rFonts w:ascii="Arial" w:hAnsi="Arial" w:cs="Arial"/>
          <w:snapToGrid/>
          <w:sz w:val="22"/>
          <w:szCs w:val="24"/>
          <w:lang w:val="en" w:eastAsia="en-CA"/>
        </w:rPr>
      </w:pPr>
      <w:r>
        <w:rPr>
          <w:rFonts w:ascii="Arial" w:hAnsi="Arial" w:cs="Arial"/>
          <w:snapToGrid/>
          <w:sz w:val="22"/>
          <w:szCs w:val="24"/>
          <w:lang w:val="en" w:eastAsia="en-CA"/>
        </w:rPr>
        <w:t>COIS, tenure review committee, external member, 2020</w:t>
      </w:r>
    </w:p>
    <w:p w14:paraId="3EFA357D" w14:textId="174667B2" w:rsidR="00693B26" w:rsidRDefault="00693B26" w:rsidP="00BA19A4">
      <w:pPr>
        <w:pStyle w:val="BodyTextIndent"/>
        <w:ind w:left="0" w:firstLine="0"/>
        <w:rPr>
          <w:rFonts w:ascii="Arial" w:hAnsi="Arial" w:cs="Arial"/>
          <w:snapToGrid/>
          <w:sz w:val="22"/>
          <w:szCs w:val="24"/>
          <w:lang w:val="en" w:eastAsia="en-CA"/>
        </w:rPr>
      </w:pPr>
      <w:bookmarkStart w:id="15" w:name="_Hlk199939667"/>
      <w:r>
        <w:rPr>
          <w:rFonts w:ascii="Arial" w:hAnsi="Arial" w:cs="Arial"/>
          <w:snapToGrid/>
          <w:sz w:val="22"/>
          <w:szCs w:val="24"/>
          <w:lang w:val="en" w:eastAsia="en-CA"/>
        </w:rPr>
        <w:t>E</w:t>
      </w:r>
      <w:r w:rsidRPr="00693B26">
        <w:rPr>
          <w:rFonts w:ascii="Arial" w:hAnsi="Arial" w:cs="Arial"/>
          <w:snapToGrid/>
          <w:sz w:val="22"/>
          <w:szCs w:val="24"/>
          <w:lang w:val="en" w:eastAsia="en-CA"/>
        </w:rPr>
        <w:t>sri Canada Scholarship Awards Committee</w:t>
      </w:r>
      <w:r>
        <w:rPr>
          <w:rFonts w:ascii="Arial" w:hAnsi="Arial" w:cs="Arial"/>
          <w:snapToGrid/>
          <w:sz w:val="22"/>
          <w:szCs w:val="24"/>
          <w:lang w:val="en" w:eastAsia="en-CA"/>
        </w:rPr>
        <w:t>, 2022</w:t>
      </w:r>
      <w:r w:rsidR="00F17A3C">
        <w:rPr>
          <w:rFonts w:ascii="Arial" w:hAnsi="Arial" w:cs="Arial"/>
          <w:snapToGrid/>
          <w:sz w:val="22"/>
          <w:szCs w:val="24"/>
          <w:lang w:val="en" w:eastAsia="en-CA"/>
        </w:rPr>
        <w:t>, 2023, 2024</w:t>
      </w:r>
    </w:p>
    <w:bookmarkEnd w:id="15"/>
    <w:p w14:paraId="3D4F3961" w14:textId="77777777" w:rsidR="00A30AA9" w:rsidRPr="00085BE0" w:rsidRDefault="00A30AA9" w:rsidP="00BA19A4">
      <w:pPr>
        <w:pStyle w:val="BodyTextIndent"/>
        <w:ind w:left="0" w:firstLine="0"/>
        <w:rPr>
          <w:rFonts w:ascii="Arial" w:hAnsi="Arial" w:cs="Arial"/>
          <w:snapToGrid/>
          <w:sz w:val="22"/>
          <w:szCs w:val="24"/>
          <w:lang w:val="en" w:eastAsia="en-CA"/>
        </w:rPr>
      </w:pPr>
    </w:p>
    <w:p w14:paraId="3A273B72" w14:textId="66CCA4BC" w:rsidR="00633665" w:rsidRPr="00633665" w:rsidRDefault="00633665" w:rsidP="00633665">
      <w:pPr>
        <w:widowControl/>
        <w:rPr>
          <w:rFonts w:ascii="Arial" w:hAnsi="Arial" w:cs="Arial"/>
          <w:sz w:val="22"/>
        </w:rPr>
      </w:pPr>
      <w:r w:rsidRPr="00633665">
        <w:rPr>
          <w:rFonts w:ascii="Arial" w:hAnsi="Arial" w:cs="Arial"/>
          <w:sz w:val="22"/>
        </w:rPr>
        <w:t>I received a merit award for Research and Service in fall 2009</w:t>
      </w:r>
      <w:r w:rsidR="007D4383">
        <w:rPr>
          <w:rFonts w:ascii="Arial" w:hAnsi="Arial" w:cs="Arial"/>
          <w:sz w:val="22"/>
        </w:rPr>
        <w:t xml:space="preserve"> and for Research in 2022</w:t>
      </w:r>
      <w:r w:rsidR="0049674C">
        <w:rPr>
          <w:rFonts w:ascii="Arial" w:hAnsi="Arial" w:cs="Arial"/>
          <w:sz w:val="22"/>
        </w:rPr>
        <w:t xml:space="preserve">, </w:t>
      </w:r>
      <w:r w:rsidRPr="00633665">
        <w:rPr>
          <w:rFonts w:ascii="Arial" w:hAnsi="Arial" w:cs="Arial"/>
          <w:sz w:val="22"/>
        </w:rPr>
        <w:t xml:space="preserve">was nominated for the Symons </w:t>
      </w:r>
      <w:r w:rsidR="001614D0">
        <w:rPr>
          <w:rFonts w:ascii="Arial" w:hAnsi="Arial" w:cs="Arial"/>
          <w:sz w:val="22"/>
        </w:rPr>
        <w:t>A</w:t>
      </w:r>
      <w:r w:rsidRPr="00633665">
        <w:rPr>
          <w:rFonts w:ascii="Arial" w:hAnsi="Arial" w:cs="Arial"/>
          <w:sz w:val="22"/>
        </w:rPr>
        <w:t xml:space="preserve">ward for </w:t>
      </w:r>
      <w:r w:rsidR="001614D0">
        <w:rPr>
          <w:rFonts w:ascii="Arial" w:hAnsi="Arial" w:cs="Arial"/>
          <w:sz w:val="22"/>
        </w:rPr>
        <w:t>T</w:t>
      </w:r>
      <w:r w:rsidRPr="00633665">
        <w:rPr>
          <w:rFonts w:ascii="Arial" w:hAnsi="Arial" w:cs="Arial"/>
          <w:sz w:val="22"/>
        </w:rPr>
        <w:t>eaching in 2011</w:t>
      </w:r>
      <w:r w:rsidR="007D4383">
        <w:rPr>
          <w:rFonts w:ascii="Arial" w:hAnsi="Arial" w:cs="Arial"/>
          <w:sz w:val="22"/>
        </w:rPr>
        <w:t xml:space="preserve"> and 2022</w:t>
      </w:r>
      <w:r w:rsidR="00923A7A">
        <w:rPr>
          <w:rFonts w:ascii="Arial" w:hAnsi="Arial" w:cs="Arial"/>
          <w:sz w:val="22"/>
        </w:rPr>
        <w:t xml:space="preserve"> and for the Decanal Award for Teaching Excellence in 2023</w:t>
      </w:r>
      <w:r w:rsidR="0049674C">
        <w:rPr>
          <w:rFonts w:ascii="Arial" w:hAnsi="Arial" w:cs="Arial"/>
          <w:sz w:val="22"/>
        </w:rPr>
        <w:t>, and received the University’s Distinguished Research Award for 2022-2023</w:t>
      </w:r>
      <w:r w:rsidRPr="00633665">
        <w:rPr>
          <w:rFonts w:ascii="Arial" w:hAnsi="Arial" w:cs="Arial"/>
          <w:sz w:val="22"/>
        </w:rPr>
        <w:t xml:space="preserve">. </w:t>
      </w:r>
    </w:p>
    <w:p w14:paraId="0E204AC6" w14:textId="77777777" w:rsidR="00633665" w:rsidRPr="001614D0" w:rsidRDefault="00633665" w:rsidP="00BA19A4">
      <w:pPr>
        <w:pStyle w:val="BodyTextIndent"/>
        <w:ind w:left="0" w:firstLine="0"/>
        <w:rPr>
          <w:rFonts w:ascii="Arial" w:hAnsi="Arial" w:cs="Arial"/>
          <w:snapToGrid/>
          <w:szCs w:val="24"/>
          <w:lang w:eastAsia="en-CA"/>
        </w:rPr>
      </w:pPr>
    </w:p>
    <w:sectPr w:rsidR="00633665" w:rsidRPr="001614D0" w:rsidSect="003567FC">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61AE" w14:textId="77777777" w:rsidR="00EE1A05" w:rsidRDefault="00EE1A05">
      <w:r>
        <w:separator/>
      </w:r>
    </w:p>
  </w:endnote>
  <w:endnote w:type="continuationSeparator" w:id="0">
    <w:p w14:paraId="41EC5523" w14:textId="77777777" w:rsidR="00EE1A05" w:rsidRDefault="00EE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Yu Gothic UI"/>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0F6" w14:textId="77777777" w:rsidR="00D07E53" w:rsidRDefault="00D0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734323"/>
      <w:docPartObj>
        <w:docPartGallery w:val="Page Numbers (Bottom of Page)"/>
        <w:docPartUnique/>
      </w:docPartObj>
    </w:sdtPr>
    <w:sdtEndPr>
      <w:rPr>
        <w:noProof/>
      </w:rPr>
    </w:sdtEndPr>
    <w:sdtContent>
      <w:p w14:paraId="30A73727" w14:textId="00AAB193" w:rsidR="00D07E53" w:rsidRDefault="00D07E53">
        <w:pPr>
          <w:pStyle w:val="Footer"/>
          <w:jc w:val="center"/>
        </w:pPr>
        <w:r>
          <w:fldChar w:fldCharType="begin"/>
        </w:r>
        <w:r>
          <w:instrText xml:space="preserve"> PAGE   \* MERGEFORMAT </w:instrText>
        </w:r>
        <w:r>
          <w:fldChar w:fldCharType="separate"/>
        </w:r>
        <w:r w:rsidR="00F83D94">
          <w:rPr>
            <w:noProof/>
          </w:rPr>
          <w:t>4</w:t>
        </w:r>
        <w:r>
          <w:rPr>
            <w:noProof/>
          </w:rPr>
          <w:fldChar w:fldCharType="end"/>
        </w:r>
      </w:p>
    </w:sdtContent>
  </w:sdt>
  <w:p w14:paraId="41FF607B" w14:textId="77777777" w:rsidR="00D07E53" w:rsidRPr="00CA1F89" w:rsidRDefault="00D07E53">
    <w:pP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40DC" w14:textId="77777777" w:rsidR="00D07E53" w:rsidRDefault="00D07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02CD" w14:textId="77777777" w:rsidR="00EE1A05" w:rsidRDefault="00EE1A05">
      <w:r>
        <w:separator/>
      </w:r>
    </w:p>
  </w:footnote>
  <w:footnote w:type="continuationSeparator" w:id="0">
    <w:p w14:paraId="508D254D" w14:textId="77777777" w:rsidR="00EE1A05" w:rsidRDefault="00EE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4D09" w14:textId="77777777" w:rsidR="00D07E53" w:rsidRDefault="00D07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18AD" w14:textId="77777777" w:rsidR="00D07E53" w:rsidRDefault="00D07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E44C" w14:textId="77777777" w:rsidR="00D07E53" w:rsidRDefault="00D07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1440" w:hanging="144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815243C"/>
    <w:multiLevelType w:val="multilevel"/>
    <w:tmpl w:val="7908B8EC"/>
    <w:lvl w:ilvl="0">
      <w:start w:val="2002"/>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A637EF"/>
    <w:multiLevelType w:val="hybridMultilevel"/>
    <w:tmpl w:val="6A4AF7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AC2C80"/>
    <w:multiLevelType w:val="hybridMultilevel"/>
    <w:tmpl w:val="C3AE8B10"/>
    <w:lvl w:ilvl="0" w:tplc="754ECD6C">
      <w:start w:val="1"/>
      <w:numFmt w:val="bullet"/>
      <w:lvlText w:val="•"/>
      <w:lvlJc w:val="left"/>
      <w:pPr>
        <w:tabs>
          <w:tab w:val="num" w:pos="720"/>
        </w:tabs>
        <w:ind w:left="720" w:hanging="360"/>
      </w:pPr>
      <w:rPr>
        <w:rFonts w:ascii="Times New Roman" w:hAnsi="Times New Roman" w:hint="default"/>
      </w:rPr>
    </w:lvl>
    <w:lvl w:ilvl="1" w:tplc="25848B58" w:tentative="1">
      <w:start w:val="1"/>
      <w:numFmt w:val="bullet"/>
      <w:lvlText w:val="•"/>
      <w:lvlJc w:val="left"/>
      <w:pPr>
        <w:tabs>
          <w:tab w:val="num" w:pos="1440"/>
        </w:tabs>
        <w:ind w:left="1440" w:hanging="360"/>
      </w:pPr>
      <w:rPr>
        <w:rFonts w:ascii="Times New Roman" w:hAnsi="Times New Roman" w:hint="default"/>
      </w:rPr>
    </w:lvl>
    <w:lvl w:ilvl="2" w:tplc="0FE4D956" w:tentative="1">
      <w:start w:val="1"/>
      <w:numFmt w:val="bullet"/>
      <w:lvlText w:val="•"/>
      <w:lvlJc w:val="left"/>
      <w:pPr>
        <w:tabs>
          <w:tab w:val="num" w:pos="2160"/>
        </w:tabs>
        <w:ind w:left="2160" w:hanging="360"/>
      </w:pPr>
      <w:rPr>
        <w:rFonts w:ascii="Times New Roman" w:hAnsi="Times New Roman" w:hint="default"/>
      </w:rPr>
    </w:lvl>
    <w:lvl w:ilvl="3" w:tplc="49501282" w:tentative="1">
      <w:start w:val="1"/>
      <w:numFmt w:val="bullet"/>
      <w:lvlText w:val="•"/>
      <w:lvlJc w:val="left"/>
      <w:pPr>
        <w:tabs>
          <w:tab w:val="num" w:pos="2880"/>
        </w:tabs>
        <w:ind w:left="2880" w:hanging="360"/>
      </w:pPr>
      <w:rPr>
        <w:rFonts w:ascii="Times New Roman" w:hAnsi="Times New Roman" w:hint="default"/>
      </w:rPr>
    </w:lvl>
    <w:lvl w:ilvl="4" w:tplc="724E7434" w:tentative="1">
      <w:start w:val="1"/>
      <w:numFmt w:val="bullet"/>
      <w:lvlText w:val="•"/>
      <w:lvlJc w:val="left"/>
      <w:pPr>
        <w:tabs>
          <w:tab w:val="num" w:pos="3600"/>
        </w:tabs>
        <w:ind w:left="3600" w:hanging="360"/>
      </w:pPr>
      <w:rPr>
        <w:rFonts w:ascii="Times New Roman" w:hAnsi="Times New Roman" w:hint="default"/>
      </w:rPr>
    </w:lvl>
    <w:lvl w:ilvl="5" w:tplc="79B23F64" w:tentative="1">
      <w:start w:val="1"/>
      <w:numFmt w:val="bullet"/>
      <w:lvlText w:val="•"/>
      <w:lvlJc w:val="left"/>
      <w:pPr>
        <w:tabs>
          <w:tab w:val="num" w:pos="4320"/>
        </w:tabs>
        <w:ind w:left="4320" w:hanging="360"/>
      </w:pPr>
      <w:rPr>
        <w:rFonts w:ascii="Times New Roman" w:hAnsi="Times New Roman" w:hint="default"/>
      </w:rPr>
    </w:lvl>
    <w:lvl w:ilvl="6" w:tplc="5BAADFEA" w:tentative="1">
      <w:start w:val="1"/>
      <w:numFmt w:val="bullet"/>
      <w:lvlText w:val="•"/>
      <w:lvlJc w:val="left"/>
      <w:pPr>
        <w:tabs>
          <w:tab w:val="num" w:pos="5040"/>
        </w:tabs>
        <w:ind w:left="5040" w:hanging="360"/>
      </w:pPr>
      <w:rPr>
        <w:rFonts w:ascii="Times New Roman" w:hAnsi="Times New Roman" w:hint="default"/>
      </w:rPr>
    </w:lvl>
    <w:lvl w:ilvl="7" w:tplc="D3E81A5A" w:tentative="1">
      <w:start w:val="1"/>
      <w:numFmt w:val="bullet"/>
      <w:lvlText w:val="•"/>
      <w:lvlJc w:val="left"/>
      <w:pPr>
        <w:tabs>
          <w:tab w:val="num" w:pos="5760"/>
        </w:tabs>
        <w:ind w:left="5760" w:hanging="360"/>
      </w:pPr>
      <w:rPr>
        <w:rFonts w:ascii="Times New Roman" w:hAnsi="Times New Roman" w:hint="default"/>
      </w:rPr>
    </w:lvl>
    <w:lvl w:ilvl="8" w:tplc="312A767E" w:tentative="1">
      <w:start w:val="1"/>
      <w:numFmt w:val="bullet"/>
      <w:lvlText w:val="•"/>
      <w:lvlJc w:val="left"/>
      <w:pPr>
        <w:tabs>
          <w:tab w:val="num" w:pos="6480"/>
        </w:tabs>
        <w:ind w:left="6480" w:hanging="360"/>
      </w:pPr>
      <w:rPr>
        <w:rFonts w:ascii="Times New Roman" w:hAnsi="Times New Roman" w:hint="default"/>
      </w:rPr>
    </w:lvl>
  </w:abstractNum>
  <w:num w:numId="1" w16cid:durableId="2140033380">
    <w:abstractNumId w:val="0"/>
    <w:lvlOverride w:ilvl="0">
      <w:startOverride w:val="1999"/>
      <w:lvl w:ilvl="0">
        <w:start w:val="199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1443734">
    <w:abstractNumId w:val="1"/>
    <w:lvlOverride w:ilvl="0">
      <w:startOverride w:val="2000"/>
      <w:lvl w:ilvl="0">
        <w:start w:val="200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7909955">
    <w:abstractNumId w:val="2"/>
    <w:lvlOverride w:ilvl="0">
      <w:startOverride w:val="1998"/>
      <w:lvl w:ilvl="0">
        <w:start w:val="199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56512516">
    <w:abstractNumId w:val="3"/>
  </w:num>
  <w:num w:numId="5" w16cid:durableId="1410232874">
    <w:abstractNumId w:val="5"/>
  </w:num>
  <w:num w:numId="6" w16cid:durableId="679434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60"/>
    <w:rsid w:val="00002922"/>
    <w:rsid w:val="000042F9"/>
    <w:rsid w:val="00004901"/>
    <w:rsid w:val="00011AC8"/>
    <w:rsid w:val="00012EBD"/>
    <w:rsid w:val="000170B0"/>
    <w:rsid w:val="00017111"/>
    <w:rsid w:val="000205B4"/>
    <w:rsid w:val="00022CC1"/>
    <w:rsid w:val="000242D0"/>
    <w:rsid w:val="00025C24"/>
    <w:rsid w:val="0002689E"/>
    <w:rsid w:val="0002696B"/>
    <w:rsid w:val="0003084D"/>
    <w:rsid w:val="00030F0D"/>
    <w:rsid w:val="0003214C"/>
    <w:rsid w:val="0003389B"/>
    <w:rsid w:val="000374E0"/>
    <w:rsid w:val="0003791A"/>
    <w:rsid w:val="000449B8"/>
    <w:rsid w:val="00050A2F"/>
    <w:rsid w:val="0005102D"/>
    <w:rsid w:val="00052F7D"/>
    <w:rsid w:val="000555AC"/>
    <w:rsid w:val="00056E53"/>
    <w:rsid w:val="000578FE"/>
    <w:rsid w:val="00057D7A"/>
    <w:rsid w:val="0006061D"/>
    <w:rsid w:val="000608A5"/>
    <w:rsid w:val="00062B55"/>
    <w:rsid w:val="0006382F"/>
    <w:rsid w:val="00063860"/>
    <w:rsid w:val="00064FCF"/>
    <w:rsid w:val="00067D56"/>
    <w:rsid w:val="0007036E"/>
    <w:rsid w:val="00070E75"/>
    <w:rsid w:val="00071772"/>
    <w:rsid w:val="00073588"/>
    <w:rsid w:val="0007458B"/>
    <w:rsid w:val="00075160"/>
    <w:rsid w:val="00082EB7"/>
    <w:rsid w:val="00085BE0"/>
    <w:rsid w:val="00090F36"/>
    <w:rsid w:val="000925D5"/>
    <w:rsid w:val="00092715"/>
    <w:rsid w:val="0009367C"/>
    <w:rsid w:val="00094BF4"/>
    <w:rsid w:val="000A08EC"/>
    <w:rsid w:val="000A2628"/>
    <w:rsid w:val="000A2A2A"/>
    <w:rsid w:val="000A2BFF"/>
    <w:rsid w:val="000A3858"/>
    <w:rsid w:val="000A3F0B"/>
    <w:rsid w:val="000A4B42"/>
    <w:rsid w:val="000A57E0"/>
    <w:rsid w:val="000A7C12"/>
    <w:rsid w:val="000B0AD0"/>
    <w:rsid w:val="000B1543"/>
    <w:rsid w:val="000B2B1E"/>
    <w:rsid w:val="000B44EC"/>
    <w:rsid w:val="000B586A"/>
    <w:rsid w:val="000B61B3"/>
    <w:rsid w:val="000B7519"/>
    <w:rsid w:val="000C02CF"/>
    <w:rsid w:val="000C2249"/>
    <w:rsid w:val="000C3411"/>
    <w:rsid w:val="000C5878"/>
    <w:rsid w:val="000C72A7"/>
    <w:rsid w:val="000D1FAD"/>
    <w:rsid w:val="000D255E"/>
    <w:rsid w:val="000D422E"/>
    <w:rsid w:val="000D51EB"/>
    <w:rsid w:val="000D7AA5"/>
    <w:rsid w:val="000D7ADB"/>
    <w:rsid w:val="000E0799"/>
    <w:rsid w:val="000E3651"/>
    <w:rsid w:val="000E5143"/>
    <w:rsid w:val="000F1967"/>
    <w:rsid w:val="000F1FCB"/>
    <w:rsid w:val="000F4635"/>
    <w:rsid w:val="0010061A"/>
    <w:rsid w:val="00100845"/>
    <w:rsid w:val="00103939"/>
    <w:rsid w:val="001046A4"/>
    <w:rsid w:val="001047D9"/>
    <w:rsid w:val="00105499"/>
    <w:rsid w:val="0010724C"/>
    <w:rsid w:val="0011154F"/>
    <w:rsid w:val="00111790"/>
    <w:rsid w:val="0011318A"/>
    <w:rsid w:val="00114EA3"/>
    <w:rsid w:val="00115DC6"/>
    <w:rsid w:val="00121E77"/>
    <w:rsid w:val="00131AED"/>
    <w:rsid w:val="00132531"/>
    <w:rsid w:val="00132A70"/>
    <w:rsid w:val="001351B5"/>
    <w:rsid w:val="00140596"/>
    <w:rsid w:val="00143221"/>
    <w:rsid w:val="00146320"/>
    <w:rsid w:val="001469CC"/>
    <w:rsid w:val="0014716F"/>
    <w:rsid w:val="00147CB2"/>
    <w:rsid w:val="00151DA4"/>
    <w:rsid w:val="00153E35"/>
    <w:rsid w:val="001556FB"/>
    <w:rsid w:val="00155A3B"/>
    <w:rsid w:val="00155CA4"/>
    <w:rsid w:val="0015753C"/>
    <w:rsid w:val="00157881"/>
    <w:rsid w:val="001579F3"/>
    <w:rsid w:val="001600C0"/>
    <w:rsid w:val="001601C1"/>
    <w:rsid w:val="00160E11"/>
    <w:rsid w:val="001614D0"/>
    <w:rsid w:val="00161EDE"/>
    <w:rsid w:val="00167F1E"/>
    <w:rsid w:val="001704D2"/>
    <w:rsid w:val="00171493"/>
    <w:rsid w:val="001742C0"/>
    <w:rsid w:val="0017432B"/>
    <w:rsid w:val="00174566"/>
    <w:rsid w:val="00176CEF"/>
    <w:rsid w:val="00180D65"/>
    <w:rsid w:val="00181104"/>
    <w:rsid w:val="0018132F"/>
    <w:rsid w:val="00181466"/>
    <w:rsid w:val="00183898"/>
    <w:rsid w:val="00185393"/>
    <w:rsid w:val="00186E90"/>
    <w:rsid w:val="00191308"/>
    <w:rsid w:val="001924A7"/>
    <w:rsid w:val="00192891"/>
    <w:rsid w:val="00194495"/>
    <w:rsid w:val="00194B7F"/>
    <w:rsid w:val="0019510B"/>
    <w:rsid w:val="00195228"/>
    <w:rsid w:val="001A01B8"/>
    <w:rsid w:val="001A09AB"/>
    <w:rsid w:val="001A3A47"/>
    <w:rsid w:val="001A4223"/>
    <w:rsid w:val="001A5081"/>
    <w:rsid w:val="001A5768"/>
    <w:rsid w:val="001A711F"/>
    <w:rsid w:val="001B0D72"/>
    <w:rsid w:val="001B2A53"/>
    <w:rsid w:val="001B4FAC"/>
    <w:rsid w:val="001B507E"/>
    <w:rsid w:val="001B6135"/>
    <w:rsid w:val="001C069B"/>
    <w:rsid w:val="001C0708"/>
    <w:rsid w:val="001C10A9"/>
    <w:rsid w:val="001C1387"/>
    <w:rsid w:val="001C2A3A"/>
    <w:rsid w:val="001C44DD"/>
    <w:rsid w:val="001C4F72"/>
    <w:rsid w:val="001C57AE"/>
    <w:rsid w:val="001C69DD"/>
    <w:rsid w:val="001D204E"/>
    <w:rsid w:val="001D4EA0"/>
    <w:rsid w:val="001D60C5"/>
    <w:rsid w:val="001D785A"/>
    <w:rsid w:val="001D7C2B"/>
    <w:rsid w:val="001E0A7D"/>
    <w:rsid w:val="001E23A1"/>
    <w:rsid w:val="001E2742"/>
    <w:rsid w:val="001E45AC"/>
    <w:rsid w:val="001E52BB"/>
    <w:rsid w:val="001E6163"/>
    <w:rsid w:val="001F198C"/>
    <w:rsid w:val="00200329"/>
    <w:rsid w:val="00200465"/>
    <w:rsid w:val="002007E2"/>
    <w:rsid w:val="0020150A"/>
    <w:rsid w:val="00203418"/>
    <w:rsid w:val="00206475"/>
    <w:rsid w:val="00206484"/>
    <w:rsid w:val="00206AEA"/>
    <w:rsid w:val="002100B5"/>
    <w:rsid w:val="00210286"/>
    <w:rsid w:val="00210DB4"/>
    <w:rsid w:val="0021213D"/>
    <w:rsid w:val="00213B19"/>
    <w:rsid w:val="002144F5"/>
    <w:rsid w:val="0021513E"/>
    <w:rsid w:val="002166CC"/>
    <w:rsid w:val="00216F4D"/>
    <w:rsid w:val="00217E98"/>
    <w:rsid w:val="00221F81"/>
    <w:rsid w:val="0022299D"/>
    <w:rsid w:val="002237D2"/>
    <w:rsid w:val="00223EB4"/>
    <w:rsid w:val="00224077"/>
    <w:rsid w:val="00224288"/>
    <w:rsid w:val="002264FA"/>
    <w:rsid w:val="0022735B"/>
    <w:rsid w:val="00227D00"/>
    <w:rsid w:val="002306AE"/>
    <w:rsid w:val="0023230E"/>
    <w:rsid w:val="002330FD"/>
    <w:rsid w:val="00234A61"/>
    <w:rsid w:val="00241379"/>
    <w:rsid w:val="0024168C"/>
    <w:rsid w:val="002458C1"/>
    <w:rsid w:val="002458EF"/>
    <w:rsid w:val="00252372"/>
    <w:rsid w:val="00252535"/>
    <w:rsid w:val="00253C3E"/>
    <w:rsid w:val="002570AD"/>
    <w:rsid w:val="002612B3"/>
    <w:rsid w:val="0026130E"/>
    <w:rsid w:val="002623CD"/>
    <w:rsid w:val="002666C0"/>
    <w:rsid w:val="00267253"/>
    <w:rsid w:val="002674D1"/>
    <w:rsid w:val="00270EE4"/>
    <w:rsid w:val="002715A8"/>
    <w:rsid w:val="0027168E"/>
    <w:rsid w:val="00274776"/>
    <w:rsid w:val="00275476"/>
    <w:rsid w:val="002833FA"/>
    <w:rsid w:val="0028370E"/>
    <w:rsid w:val="00283E32"/>
    <w:rsid w:val="00285670"/>
    <w:rsid w:val="0028778B"/>
    <w:rsid w:val="00287962"/>
    <w:rsid w:val="002901EE"/>
    <w:rsid w:val="00292330"/>
    <w:rsid w:val="00294163"/>
    <w:rsid w:val="002949B7"/>
    <w:rsid w:val="00296CB7"/>
    <w:rsid w:val="002A0CFC"/>
    <w:rsid w:val="002A0E12"/>
    <w:rsid w:val="002A1100"/>
    <w:rsid w:val="002A15CE"/>
    <w:rsid w:val="002A55E8"/>
    <w:rsid w:val="002A6652"/>
    <w:rsid w:val="002A78FE"/>
    <w:rsid w:val="002B06E5"/>
    <w:rsid w:val="002B10B3"/>
    <w:rsid w:val="002B17D6"/>
    <w:rsid w:val="002B1BDD"/>
    <w:rsid w:val="002B2265"/>
    <w:rsid w:val="002B3BCD"/>
    <w:rsid w:val="002B5EBF"/>
    <w:rsid w:val="002B69D0"/>
    <w:rsid w:val="002B77E6"/>
    <w:rsid w:val="002C03B2"/>
    <w:rsid w:val="002C0C10"/>
    <w:rsid w:val="002C45ED"/>
    <w:rsid w:val="002C58EC"/>
    <w:rsid w:val="002C5FEF"/>
    <w:rsid w:val="002C6F00"/>
    <w:rsid w:val="002D4C54"/>
    <w:rsid w:val="002D4DAB"/>
    <w:rsid w:val="002D5A6F"/>
    <w:rsid w:val="002D7A75"/>
    <w:rsid w:val="002E08CC"/>
    <w:rsid w:val="002E0CA5"/>
    <w:rsid w:val="002E11B6"/>
    <w:rsid w:val="002E2348"/>
    <w:rsid w:val="002E4067"/>
    <w:rsid w:val="002E4AC2"/>
    <w:rsid w:val="002E7F7D"/>
    <w:rsid w:val="002F00FC"/>
    <w:rsid w:val="002F080F"/>
    <w:rsid w:val="002F1ECA"/>
    <w:rsid w:val="002F32C4"/>
    <w:rsid w:val="002F5CA2"/>
    <w:rsid w:val="002F6185"/>
    <w:rsid w:val="002F644E"/>
    <w:rsid w:val="002F6516"/>
    <w:rsid w:val="002F6680"/>
    <w:rsid w:val="002F6A4A"/>
    <w:rsid w:val="0030254C"/>
    <w:rsid w:val="00302E64"/>
    <w:rsid w:val="00307174"/>
    <w:rsid w:val="0031254E"/>
    <w:rsid w:val="003134D5"/>
    <w:rsid w:val="00314B27"/>
    <w:rsid w:val="0031648E"/>
    <w:rsid w:val="00317160"/>
    <w:rsid w:val="003178FF"/>
    <w:rsid w:val="00317A8B"/>
    <w:rsid w:val="003211C3"/>
    <w:rsid w:val="00321DDA"/>
    <w:rsid w:val="00321F48"/>
    <w:rsid w:val="003230E2"/>
    <w:rsid w:val="00326254"/>
    <w:rsid w:val="0033072C"/>
    <w:rsid w:val="003327C4"/>
    <w:rsid w:val="0033302A"/>
    <w:rsid w:val="003371C8"/>
    <w:rsid w:val="00337D2F"/>
    <w:rsid w:val="00340CC0"/>
    <w:rsid w:val="00342CA3"/>
    <w:rsid w:val="00343CB1"/>
    <w:rsid w:val="00344776"/>
    <w:rsid w:val="00347198"/>
    <w:rsid w:val="00350102"/>
    <w:rsid w:val="0035023F"/>
    <w:rsid w:val="00350318"/>
    <w:rsid w:val="00350464"/>
    <w:rsid w:val="00351D83"/>
    <w:rsid w:val="00352EA5"/>
    <w:rsid w:val="00354AC8"/>
    <w:rsid w:val="003567FC"/>
    <w:rsid w:val="00361F31"/>
    <w:rsid w:val="003625B1"/>
    <w:rsid w:val="00362F94"/>
    <w:rsid w:val="00363A79"/>
    <w:rsid w:val="00363E25"/>
    <w:rsid w:val="00364116"/>
    <w:rsid w:val="00364795"/>
    <w:rsid w:val="00365326"/>
    <w:rsid w:val="00365994"/>
    <w:rsid w:val="003678ED"/>
    <w:rsid w:val="0037061C"/>
    <w:rsid w:val="00372D29"/>
    <w:rsid w:val="00373979"/>
    <w:rsid w:val="0037540E"/>
    <w:rsid w:val="00375C2D"/>
    <w:rsid w:val="00376E8E"/>
    <w:rsid w:val="0038292B"/>
    <w:rsid w:val="0038480A"/>
    <w:rsid w:val="0038576E"/>
    <w:rsid w:val="00391EF1"/>
    <w:rsid w:val="003A1D71"/>
    <w:rsid w:val="003A321D"/>
    <w:rsid w:val="003A5727"/>
    <w:rsid w:val="003A5E03"/>
    <w:rsid w:val="003A65D7"/>
    <w:rsid w:val="003B0241"/>
    <w:rsid w:val="003B07DC"/>
    <w:rsid w:val="003B10AD"/>
    <w:rsid w:val="003B1B3D"/>
    <w:rsid w:val="003B1C9E"/>
    <w:rsid w:val="003B4444"/>
    <w:rsid w:val="003B48ED"/>
    <w:rsid w:val="003B4D79"/>
    <w:rsid w:val="003B7540"/>
    <w:rsid w:val="003B77F2"/>
    <w:rsid w:val="003C0A8D"/>
    <w:rsid w:val="003C1A2A"/>
    <w:rsid w:val="003C31C7"/>
    <w:rsid w:val="003C3E43"/>
    <w:rsid w:val="003C4F4E"/>
    <w:rsid w:val="003C6F15"/>
    <w:rsid w:val="003D14DF"/>
    <w:rsid w:val="003D1590"/>
    <w:rsid w:val="003D35E3"/>
    <w:rsid w:val="003D3D1E"/>
    <w:rsid w:val="003D3D38"/>
    <w:rsid w:val="003D505E"/>
    <w:rsid w:val="003D5963"/>
    <w:rsid w:val="003D7267"/>
    <w:rsid w:val="003E2CBC"/>
    <w:rsid w:val="003E48B2"/>
    <w:rsid w:val="003E499A"/>
    <w:rsid w:val="003E50A3"/>
    <w:rsid w:val="003E6095"/>
    <w:rsid w:val="003E7B29"/>
    <w:rsid w:val="003F062E"/>
    <w:rsid w:val="003F2CFE"/>
    <w:rsid w:val="003F3612"/>
    <w:rsid w:val="0040040E"/>
    <w:rsid w:val="00400628"/>
    <w:rsid w:val="00400EB3"/>
    <w:rsid w:val="00402AB2"/>
    <w:rsid w:val="004044EC"/>
    <w:rsid w:val="00404A8A"/>
    <w:rsid w:val="00407E37"/>
    <w:rsid w:val="00410DEF"/>
    <w:rsid w:val="00412DCD"/>
    <w:rsid w:val="00412FEF"/>
    <w:rsid w:val="00415972"/>
    <w:rsid w:val="00415AE1"/>
    <w:rsid w:val="00416B0C"/>
    <w:rsid w:val="00417AC6"/>
    <w:rsid w:val="0042035E"/>
    <w:rsid w:val="00421BD4"/>
    <w:rsid w:val="00425917"/>
    <w:rsid w:val="004260A2"/>
    <w:rsid w:val="0042754D"/>
    <w:rsid w:val="00427C73"/>
    <w:rsid w:val="00431959"/>
    <w:rsid w:val="00433B3C"/>
    <w:rsid w:val="00433F63"/>
    <w:rsid w:val="00435332"/>
    <w:rsid w:val="00435CBD"/>
    <w:rsid w:val="00436005"/>
    <w:rsid w:val="00436615"/>
    <w:rsid w:val="00437057"/>
    <w:rsid w:val="00437D0D"/>
    <w:rsid w:val="004425C6"/>
    <w:rsid w:val="00442A94"/>
    <w:rsid w:val="0044341D"/>
    <w:rsid w:val="004501B2"/>
    <w:rsid w:val="00451134"/>
    <w:rsid w:val="0045148A"/>
    <w:rsid w:val="00453A4B"/>
    <w:rsid w:val="0045489B"/>
    <w:rsid w:val="00454D86"/>
    <w:rsid w:val="00455102"/>
    <w:rsid w:val="0045532E"/>
    <w:rsid w:val="00460221"/>
    <w:rsid w:val="00462796"/>
    <w:rsid w:val="004636BD"/>
    <w:rsid w:val="004642F1"/>
    <w:rsid w:val="004668DD"/>
    <w:rsid w:val="00475932"/>
    <w:rsid w:val="0047706B"/>
    <w:rsid w:val="00477CCD"/>
    <w:rsid w:val="0048084F"/>
    <w:rsid w:val="00484645"/>
    <w:rsid w:val="00490778"/>
    <w:rsid w:val="00491BFD"/>
    <w:rsid w:val="00492D6A"/>
    <w:rsid w:val="004934F7"/>
    <w:rsid w:val="00493554"/>
    <w:rsid w:val="0049355A"/>
    <w:rsid w:val="00493659"/>
    <w:rsid w:val="00494D37"/>
    <w:rsid w:val="0049674C"/>
    <w:rsid w:val="004A0F04"/>
    <w:rsid w:val="004A29B7"/>
    <w:rsid w:val="004A2C58"/>
    <w:rsid w:val="004A2CDB"/>
    <w:rsid w:val="004A3BF6"/>
    <w:rsid w:val="004A5865"/>
    <w:rsid w:val="004A605E"/>
    <w:rsid w:val="004A7124"/>
    <w:rsid w:val="004B2681"/>
    <w:rsid w:val="004B362F"/>
    <w:rsid w:val="004B3B8C"/>
    <w:rsid w:val="004B4728"/>
    <w:rsid w:val="004B5D60"/>
    <w:rsid w:val="004B5D74"/>
    <w:rsid w:val="004B6697"/>
    <w:rsid w:val="004C095A"/>
    <w:rsid w:val="004C24C5"/>
    <w:rsid w:val="004C2974"/>
    <w:rsid w:val="004C3402"/>
    <w:rsid w:val="004C5CB2"/>
    <w:rsid w:val="004C64A2"/>
    <w:rsid w:val="004D0DC3"/>
    <w:rsid w:val="004D1A0A"/>
    <w:rsid w:val="004D3BED"/>
    <w:rsid w:val="004D6582"/>
    <w:rsid w:val="004E2BC5"/>
    <w:rsid w:val="004E3872"/>
    <w:rsid w:val="004E4F66"/>
    <w:rsid w:val="004F263F"/>
    <w:rsid w:val="004F63CA"/>
    <w:rsid w:val="005008B9"/>
    <w:rsid w:val="00500F1A"/>
    <w:rsid w:val="00502345"/>
    <w:rsid w:val="0050400F"/>
    <w:rsid w:val="00504022"/>
    <w:rsid w:val="005057F8"/>
    <w:rsid w:val="00506C39"/>
    <w:rsid w:val="00506FC0"/>
    <w:rsid w:val="005106BB"/>
    <w:rsid w:val="00510BC8"/>
    <w:rsid w:val="00510C83"/>
    <w:rsid w:val="00510DB7"/>
    <w:rsid w:val="00510E8E"/>
    <w:rsid w:val="00512729"/>
    <w:rsid w:val="00512C22"/>
    <w:rsid w:val="005134EC"/>
    <w:rsid w:val="005158E0"/>
    <w:rsid w:val="00515D6C"/>
    <w:rsid w:val="005162FA"/>
    <w:rsid w:val="005170FF"/>
    <w:rsid w:val="00520373"/>
    <w:rsid w:val="0052055A"/>
    <w:rsid w:val="005257F1"/>
    <w:rsid w:val="00525F24"/>
    <w:rsid w:val="00526245"/>
    <w:rsid w:val="00530FB0"/>
    <w:rsid w:val="005345DC"/>
    <w:rsid w:val="00534980"/>
    <w:rsid w:val="00535962"/>
    <w:rsid w:val="005364D9"/>
    <w:rsid w:val="00536CEA"/>
    <w:rsid w:val="0053715E"/>
    <w:rsid w:val="005400F5"/>
    <w:rsid w:val="0054256C"/>
    <w:rsid w:val="00543E79"/>
    <w:rsid w:val="00546E2A"/>
    <w:rsid w:val="00547E2C"/>
    <w:rsid w:val="005510F0"/>
    <w:rsid w:val="005539C1"/>
    <w:rsid w:val="00554FD1"/>
    <w:rsid w:val="005571CE"/>
    <w:rsid w:val="0055747A"/>
    <w:rsid w:val="00560531"/>
    <w:rsid w:val="00561335"/>
    <w:rsid w:val="0056309F"/>
    <w:rsid w:val="0056323B"/>
    <w:rsid w:val="0056370F"/>
    <w:rsid w:val="00565189"/>
    <w:rsid w:val="00565571"/>
    <w:rsid w:val="00566238"/>
    <w:rsid w:val="00570499"/>
    <w:rsid w:val="00571931"/>
    <w:rsid w:val="00571F9B"/>
    <w:rsid w:val="00573CE2"/>
    <w:rsid w:val="005741B7"/>
    <w:rsid w:val="00574FEB"/>
    <w:rsid w:val="005756A0"/>
    <w:rsid w:val="00576007"/>
    <w:rsid w:val="00577CBE"/>
    <w:rsid w:val="00580C3F"/>
    <w:rsid w:val="005814D5"/>
    <w:rsid w:val="005866A7"/>
    <w:rsid w:val="005867A0"/>
    <w:rsid w:val="00596046"/>
    <w:rsid w:val="005965B8"/>
    <w:rsid w:val="00596ACE"/>
    <w:rsid w:val="005978CF"/>
    <w:rsid w:val="005A1B6A"/>
    <w:rsid w:val="005A2858"/>
    <w:rsid w:val="005A29BC"/>
    <w:rsid w:val="005A4920"/>
    <w:rsid w:val="005A50C2"/>
    <w:rsid w:val="005A5DDA"/>
    <w:rsid w:val="005A5F91"/>
    <w:rsid w:val="005A65D1"/>
    <w:rsid w:val="005A71A3"/>
    <w:rsid w:val="005B2EEF"/>
    <w:rsid w:val="005B5668"/>
    <w:rsid w:val="005B5BA8"/>
    <w:rsid w:val="005C15C9"/>
    <w:rsid w:val="005C2DA7"/>
    <w:rsid w:val="005C5550"/>
    <w:rsid w:val="005C6260"/>
    <w:rsid w:val="005C7B5B"/>
    <w:rsid w:val="005D05C9"/>
    <w:rsid w:val="005D0F87"/>
    <w:rsid w:val="005D4971"/>
    <w:rsid w:val="005D4ADB"/>
    <w:rsid w:val="005D4FB0"/>
    <w:rsid w:val="005D520C"/>
    <w:rsid w:val="005D575C"/>
    <w:rsid w:val="005D5B4D"/>
    <w:rsid w:val="005D6511"/>
    <w:rsid w:val="005E0420"/>
    <w:rsid w:val="005E0B3C"/>
    <w:rsid w:val="005E33DF"/>
    <w:rsid w:val="005E506F"/>
    <w:rsid w:val="005E585C"/>
    <w:rsid w:val="005E6C2F"/>
    <w:rsid w:val="005F199B"/>
    <w:rsid w:val="005F2510"/>
    <w:rsid w:val="005F311B"/>
    <w:rsid w:val="005F4033"/>
    <w:rsid w:val="005F4FBA"/>
    <w:rsid w:val="005F673D"/>
    <w:rsid w:val="005F7F4D"/>
    <w:rsid w:val="00600B67"/>
    <w:rsid w:val="006030D7"/>
    <w:rsid w:val="00604606"/>
    <w:rsid w:val="00604741"/>
    <w:rsid w:val="006107EE"/>
    <w:rsid w:val="006114FE"/>
    <w:rsid w:val="006135B4"/>
    <w:rsid w:val="0061624E"/>
    <w:rsid w:val="00617CA2"/>
    <w:rsid w:val="006206D9"/>
    <w:rsid w:val="00620A5A"/>
    <w:rsid w:val="0062123B"/>
    <w:rsid w:val="00622990"/>
    <w:rsid w:val="00623EA4"/>
    <w:rsid w:val="006265BB"/>
    <w:rsid w:val="00630F78"/>
    <w:rsid w:val="00631F3E"/>
    <w:rsid w:val="00633054"/>
    <w:rsid w:val="00633665"/>
    <w:rsid w:val="006348EB"/>
    <w:rsid w:val="00635761"/>
    <w:rsid w:val="00635C95"/>
    <w:rsid w:val="00635FFB"/>
    <w:rsid w:val="00636EC3"/>
    <w:rsid w:val="0063702E"/>
    <w:rsid w:val="0064048C"/>
    <w:rsid w:val="00640A96"/>
    <w:rsid w:val="00640B26"/>
    <w:rsid w:val="006433F7"/>
    <w:rsid w:val="006441CA"/>
    <w:rsid w:val="0064447A"/>
    <w:rsid w:val="0064553B"/>
    <w:rsid w:val="006456CF"/>
    <w:rsid w:val="006457CD"/>
    <w:rsid w:val="0064692F"/>
    <w:rsid w:val="00650556"/>
    <w:rsid w:val="00652D35"/>
    <w:rsid w:val="00653D52"/>
    <w:rsid w:val="00654470"/>
    <w:rsid w:val="006555BD"/>
    <w:rsid w:val="00655B36"/>
    <w:rsid w:val="00655DA9"/>
    <w:rsid w:val="00662193"/>
    <w:rsid w:val="00662B4C"/>
    <w:rsid w:val="00663D92"/>
    <w:rsid w:val="006643DF"/>
    <w:rsid w:val="00664483"/>
    <w:rsid w:val="00670434"/>
    <w:rsid w:val="00672837"/>
    <w:rsid w:val="00673E65"/>
    <w:rsid w:val="0067616B"/>
    <w:rsid w:val="006816CE"/>
    <w:rsid w:val="0068643A"/>
    <w:rsid w:val="006873AB"/>
    <w:rsid w:val="00691976"/>
    <w:rsid w:val="00693925"/>
    <w:rsid w:val="00693B26"/>
    <w:rsid w:val="00694408"/>
    <w:rsid w:val="006A0A9C"/>
    <w:rsid w:val="006A1039"/>
    <w:rsid w:val="006A3169"/>
    <w:rsid w:val="006A3871"/>
    <w:rsid w:val="006A3E13"/>
    <w:rsid w:val="006A5875"/>
    <w:rsid w:val="006A6DC0"/>
    <w:rsid w:val="006B066A"/>
    <w:rsid w:val="006B0EE1"/>
    <w:rsid w:val="006B18D4"/>
    <w:rsid w:val="006B7CA7"/>
    <w:rsid w:val="006B7EAB"/>
    <w:rsid w:val="006C1065"/>
    <w:rsid w:val="006C1227"/>
    <w:rsid w:val="006C2DDF"/>
    <w:rsid w:val="006C412B"/>
    <w:rsid w:val="006C5C58"/>
    <w:rsid w:val="006C781A"/>
    <w:rsid w:val="006C79B4"/>
    <w:rsid w:val="006D08C5"/>
    <w:rsid w:val="006D0EE9"/>
    <w:rsid w:val="006D2B79"/>
    <w:rsid w:val="006D3525"/>
    <w:rsid w:val="006D4E20"/>
    <w:rsid w:val="006D5771"/>
    <w:rsid w:val="006E18B1"/>
    <w:rsid w:val="006E202B"/>
    <w:rsid w:val="006E4232"/>
    <w:rsid w:val="006E5D77"/>
    <w:rsid w:val="006F42CD"/>
    <w:rsid w:val="006F71A5"/>
    <w:rsid w:val="007017CF"/>
    <w:rsid w:val="007021EB"/>
    <w:rsid w:val="0070353C"/>
    <w:rsid w:val="00705AB8"/>
    <w:rsid w:val="0070641F"/>
    <w:rsid w:val="007102AD"/>
    <w:rsid w:val="00711A09"/>
    <w:rsid w:val="00714ECB"/>
    <w:rsid w:val="00714FCD"/>
    <w:rsid w:val="00715A40"/>
    <w:rsid w:val="007175CD"/>
    <w:rsid w:val="007209A2"/>
    <w:rsid w:val="007226D1"/>
    <w:rsid w:val="00723F3A"/>
    <w:rsid w:val="0072576C"/>
    <w:rsid w:val="00732CE5"/>
    <w:rsid w:val="0073373E"/>
    <w:rsid w:val="0073464B"/>
    <w:rsid w:val="00734C9B"/>
    <w:rsid w:val="00740446"/>
    <w:rsid w:val="007411EB"/>
    <w:rsid w:val="00741EED"/>
    <w:rsid w:val="0074328A"/>
    <w:rsid w:val="00743D42"/>
    <w:rsid w:val="00744F21"/>
    <w:rsid w:val="00745499"/>
    <w:rsid w:val="007456F9"/>
    <w:rsid w:val="00747C75"/>
    <w:rsid w:val="00747F2F"/>
    <w:rsid w:val="007523D3"/>
    <w:rsid w:val="00753DF2"/>
    <w:rsid w:val="00756B01"/>
    <w:rsid w:val="00757ACE"/>
    <w:rsid w:val="00761435"/>
    <w:rsid w:val="007645A2"/>
    <w:rsid w:val="0076595A"/>
    <w:rsid w:val="00766702"/>
    <w:rsid w:val="00766B0D"/>
    <w:rsid w:val="00766BB6"/>
    <w:rsid w:val="007674DF"/>
    <w:rsid w:val="0077054B"/>
    <w:rsid w:val="00770C2F"/>
    <w:rsid w:val="00771470"/>
    <w:rsid w:val="00771B07"/>
    <w:rsid w:val="00772768"/>
    <w:rsid w:val="00772BC5"/>
    <w:rsid w:val="00775831"/>
    <w:rsid w:val="007768D4"/>
    <w:rsid w:val="00776B88"/>
    <w:rsid w:val="00781FB8"/>
    <w:rsid w:val="00783DBC"/>
    <w:rsid w:val="00785531"/>
    <w:rsid w:val="007855A0"/>
    <w:rsid w:val="007871AA"/>
    <w:rsid w:val="00787341"/>
    <w:rsid w:val="00787FDC"/>
    <w:rsid w:val="00792A9E"/>
    <w:rsid w:val="0079449F"/>
    <w:rsid w:val="00795034"/>
    <w:rsid w:val="007A170D"/>
    <w:rsid w:val="007A2178"/>
    <w:rsid w:val="007A28D7"/>
    <w:rsid w:val="007A500F"/>
    <w:rsid w:val="007A5178"/>
    <w:rsid w:val="007A5B5C"/>
    <w:rsid w:val="007A77CA"/>
    <w:rsid w:val="007B0937"/>
    <w:rsid w:val="007B3D7D"/>
    <w:rsid w:val="007B42EF"/>
    <w:rsid w:val="007B6A44"/>
    <w:rsid w:val="007B7B2E"/>
    <w:rsid w:val="007C0874"/>
    <w:rsid w:val="007C1FFD"/>
    <w:rsid w:val="007C3F18"/>
    <w:rsid w:val="007D120B"/>
    <w:rsid w:val="007D3413"/>
    <w:rsid w:val="007D4383"/>
    <w:rsid w:val="007E1C57"/>
    <w:rsid w:val="007E41AA"/>
    <w:rsid w:val="007E428B"/>
    <w:rsid w:val="007E5484"/>
    <w:rsid w:val="007E7CD3"/>
    <w:rsid w:val="007F09DE"/>
    <w:rsid w:val="007F1509"/>
    <w:rsid w:val="007F3042"/>
    <w:rsid w:val="007F3C5C"/>
    <w:rsid w:val="007F4DE0"/>
    <w:rsid w:val="007F5A4D"/>
    <w:rsid w:val="007F7333"/>
    <w:rsid w:val="00805219"/>
    <w:rsid w:val="00807A83"/>
    <w:rsid w:val="008128EF"/>
    <w:rsid w:val="00813E30"/>
    <w:rsid w:val="0081509E"/>
    <w:rsid w:val="00815A0A"/>
    <w:rsid w:val="00815DDF"/>
    <w:rsid w:val="008226F4"/>
    <w:rsid w:val="008251C2"/>
    <w:rsid w:val="0082700A"/>
    <w:rsid w:val="00827D68"/>
    <w:rsid w:val="00831A17"/>
    <w:rsid w:val="008333E1"/>
    <w:rsid w:val="0083482B"/>
    <w:rsid w:val="008351B8"/>
    <w:rsid w:val="008358AD"/>
    <w:rsid w:val="0083730B"/>
    <w:rsid w:val="008407EE"/>
    <w:rsid w:val="00840936"/>
    <w:rsid w:val="00842B7B"/>
    <w:rsid w:val="00846197"/>
    <w:rsid w:val="00847111"/>
    <w:rsid w:val="00847A17"/>
    <w:rsid w:val="0085056F"/>
    <w:rsid w:val="00850B07"/>
    <w:rsid w:val="00851AD0"/>
    <w:rsid w:val="008531C6"/>
    <w:rsid w:val="00853E8E"/>
    <w:rsid w:val="00854A26"/>
    <w:rsid w:val="00854F76"/>
    <w:rsid w:val="00857E94"/>
    <w:rsid w:val="0086066A"/>
    <w:rsid w:val="00861FCD"/>
    <w:rsid w:val="008636FD"/>
    <w:rsid w:val="0086555C"/>
    <w:rsid w:val="00867B0F"/>
    <w:rsid w:val="00870E2F"/>
    <w:rsid w:val="00871401"/>
    <w:rsid w:val="00872311"/>
    <w:rsid w:val="00873714"/>
    <w:rsid w:val="008737BF"/>
    <w:rsid w:val="0087381D"/>
    <w:rsid w:val="0087423D"/>
    <w:rsid w:val="008752B1"/>
    <w:rsid w:val="00875A00"/>
    <w:rsid w:val="00884D71"/>
    <w:rsid w:val="0088576E"/>
    <w:rsid w:val="00885A68"/>
    <w:rsid w:val="008874AF"/>
    <w:rsid w:val="00891E2B"/>
    <w:rsid w:val="00892870"/>
    <w:rsid w:val="0089775A"/>
    <w:rsid w:val="008A05F1"/>
    <w:rsid w:val="008A23BE"/>
    <w:rsid w:val="008A2A58"/>
    <w:rsid w:val="008A329B"/>
    <w:rsid w:val="008A57FD"/>
    <w:rsid w:val="008A5E75"/>
    <w:rsid w:val="008B02AE"/>
    <w:rsid w:val="008B0326"/>
    <w:rsid w:val="008B0C8C"/>
    <w:rsid w:val="008B47B1"/>
    <w:rsid w:val="008B5621"/>
    <w:rsid w:val="008B7065"/>
    <w:rsid w:val="008C4618"/>
    <w:rsid w:val="008C57BF"/>
    <w:rsid w:val="008C7583"/>
    <w:rsid w:val="008D2C82"/>
    <w:rsid w:val="008D5B52"/>
    <w:rsid w:val="008E0077"/>
    <w:rsid w:val="008E0366"/>
    <w:rsid w:val="008E2638"/>
    <w:rsid w:val="008E3516"/>
    <w:rsid w:val="008E39D8"/>
    <w:rsid w:val="008E4197"/>
    <w:rsid w:val="008E5C4E"/>
    <w:rsid w:val="008F2A5D"/>
    <w:rsid w:val="008F3B6E"/>
    <w:rsid w:val="008F3D2E"/>
    <w:rsid w:val="008F4165"/>
    <w:rsid w:val="008F4ADF"/>
    <w:rsid w:val="008F53D0"/>
    <w:rsid w:val="00902501"/>
    <w:rsid w:val="009040D5"/>
    <w:rsid w:val="009045A6"/>
    <w:rsid w:val="009046D1"/>
    <w:rsid w:val="00907255"/>
    <w:rsid w:val="00907534"/>
    <w:rsid w:val="009125B6"/>
    <w:rsid w:val="0091667D"/>
    <w:rsid w:val="0091682A"/>
    <w:rsid w:val="00916AD7"/>
    <w:rsid w:val="00917DE0"/>
    <w:rsid w:val="00920E59"/>
    <w:rsid w:val="009220A9"/>
    <w:rsid w:val="00923A7A"/>
    <w:rsid w:val="00923CC0"/>
    <w:rsid w:val="00925E48"/>
    <w:rsid w:val="00926993"/>
    <w:rsid w:val="00926ACD"/>
    <w:rsid w:val="00927198"/>
    <w:rsid w:val="00927D1B"/>
    <w:rsid w:val="00931080"/>
    <w:rsid w:val="009333A7"/>
    <w:rsid w:val="00934D72"/>
    <w:rsid w:val="00936007"/>
    <w:rsid w:val="009361B6"/>
    <w:rsid w:val="00936694"/>
    <w:rsid w:val="009420FF"/>
    <w:rsid w:val="00942A00"/>
    <w:rsid w:val="0094507E"/>
    <w:rsid w:val="00945135"/>
    <w:rsid w:val="0094574E"/>
    <w:rsid w:val="00945A51"/>
    <w:rsid w:val="009466EF"/>
    <w:rsid w:val="009536AC"/>
    <w:rsid w:val="009544BF"/>
    <w:rsid w:val="009557D0"/>
    <w:rsid w:val="00956F88"/>
    <w:rsid w:val="009574F3"/>
    <w:rsid w:val="009603B8"/>
    <w:rsid w:val="00960931"/>
    <w:rsid w:val="0096131F"/>
    <w:rsid w:val="00961CAF"/>
    <w:rsid w:val="009651AD"/>
    <w:rsid w:val="00967C43"/>
    <w:rsid w:val="00970397"/>
    <w:rsid w:val="0097177F"/>
    <w:rsid w:val="00971F5F"/>
    <w:rsid w:val="009735E5"/>
    <w:rsid w:val="009740BF"/>
    <w:rsid w:val="00974A3B"/>
    <w:rsid w:val="00974E93"/>
    <w:rsid w:val="00975AF8"/>
    <w:rsid w:val="009765C9"/>
    <w:rsid w:val="0098147A"/>
    <w:rsid w:val="009835AD"/>
    <w:rsid w:val="00983D9F"/>
    <w:rsid w:val="009867F8"/>
    <w:rsid w:val="00987767"/>
    <w:rsid w:val="00992ADE"/>
    <w:rsid w:val="00992CD6"/>
    <w:rsid w:val="00993129"/>
    <w:rsid w:val="0099319E"/>
    <w:rsid w:val="0099453B"/>
    <w:rsid w:val="00996129"/>
    <w:rsid w:val="009A027D"/>
    <w:rsid w:val="009A1406"/>
    <w:rsid w:val="009A6DCC"/>
    <w:rsid w:val="009B205E"/>
    <w:rsid w:val="009B24F3"/>
    <w:rsid w:val="009B5081"/>
    <w:rsid w:val="009B649A"/>
    <w:rsid w:val="009B7BB9"/>
    <w:rsid w:val="009C072A"/>
    <w:rsid w:val="009C0E54"/>
    <w:rsid w:val="009C24BB"/>
    <w:rsid w:val="009C2FF6"/>
    <w:rsid w:val="009C5008"/>
    <w:rsid w:val="009C6379"/>
    <w:rsid w:val="009C6461"/>
    <w:rsid w:val="009C7925"/>
    <w:rsid w:val="009D14D5"/>
    <w:rsid w:val="009D1E2C"/>
    <w:rsid w:val="009D1F54"/>
    <w:rsid w:val="009D3313"/>
    <w:rsid w:val="009E0634"/>
    <w:rsid w:val="009E074D"/>
    <w:rsid w:val="009E11F3"/>
    <w:rsid w:val="009E274A"/>
    <w:rsid w:val="009E55CC"/>
    <w:rsid w:val="009E67ED"/>
    <w:rsid w:val="009F0117"/>
    <w:rsid w:val="009F51C2"/>
    <w:rsid w:val="009F6411"/>
    <w:rsid w:val="009F6BA0"/>
    <w:rsid w:val="009F6FFA"/>
    <w:rsid w:val="009F7BB2"/>
    <w:rsid w:val="00A0536A"/>
    <w:rsid w:val="00A0648B"/>
    <w:rsid w:val="00A070C7"/>
    <w:rsid w:val="00A11626"/>
    <w:rsid w:val="00A133C0"/>
    <w:rsid w:val="00A1366D"/>
    <w:rsid w:val="00A14414"/>
    <w:rsid w:val="00A15ECF"/>
    <w:rsid w:val="00A1659E"/>
    <w:rsid w:val="00A17021"/>
    <w:rsid w:val="00A17994"/>
    <w:rsid w:val="00A1799A"/>
    <w:rsid w:val="00A17C72"/>
    <w:rsid w:val="00A22650"/>
    <w:rsid w:val="00A23778"/>
    <w:rsid w:val="00A237E1"/>
    <w:rsid w:val="00A25D96"/>
    <w:rsid w:val="00A25DF9"/>
    <w:rsid w:val="00A30AA9"/>
    <w:rsid w:val="00A3209E"/>
    <w:rsid w:val="00A33034"/>
    <w:rsid w:val="00A35AC0"/>
    <w:rsid w:val="00A425C2"/>
    <w:rsid w:val="00A45FDE"/>
    <w:rsid w:val="00A4770C"/>
    <w:rsid w:val="00A47D98"/>
    <w:rsid w:val="00A516F6"/>
    <w:rsid w:val="00A52676"/>
    <w:rsid w:val="00A52DEA"/>
    <w:rsid w:val="00A536CD"/>
    <w:rsid w:val="00A54D30"/>
    <w:rsid w:val="00A56300"/>
    <w:rsid w:val="00A56CBC"/>
    <w:rsid w:val="00A603FE"/>
    <w:rsid w:val="00A632B4"/>
    <w:rsid w:val="00A64E2F"/>
    <w:rsid w:val="00A6616E"/>
    <w:rsid w:val="00A66FA3"/>
    <w:rsid w:val="00A70646"/>
    <w:rsid w:val="00A7281B"/>
    <w:rsid w:val="00A807F0"/>
    <w:rsid w:val="00A82290"/>
    <w:rsid w:val="00A86A32"/>
    <w:rsid w:val="00A870CE"/>
    <w:rsid w:val="00A9190A"/>
    <w:rsid w:val="00A92B11"/>
    <w:rsid w:val="00A93859"/>
    <w:rsid w:val="00A95F90"/>
    <w:rsid w:val="00A964FF"/>
    <w:rsid w:val="00A96612"/>
    <w:rsid w:val="00AA2439"/>
    <w:rsid w:val="00AA2966"/>
    <w:rsid w:val="00AA34DE"/>
    <w:rsid w:val="00AA5011"/>
    <w:rsid w:val="00AA752C"/>
    <w:rsid w:val="00AB1A0C"/>
    <w:rsid w:val="00AB37B4"/>
    <w:rsid w:val="00AB38F6"/>
    <w:rsid w:val="00AB4528"/>
    <w:rsid w:val="00AB62EF"/>
    <w:rsid w:val="00AB7686"/>
    <w:rsid w:val="00AC0D22"/>
    <w:rsid w:val="00AC359B"/>
    <w:rsid w:val="00AC3D2E"/>
    <w:rsid w:val="00AC4F62"/>
    <w:rsid w:val="00AC578B"/>
    <w:rsid w:val="00AD2655"/>
    <w:rsid w:val="00AD42A9"/>
    <w:rsid w:val="00AD5CF7"/>
    <w:rsid w:val="00AE18FB"/>
    <w:rsid w:val="00AE1B3B"/>
    <w:rsid w:val="00AE250A"/>
    <w:rsid w:val="00AE2AFD"/>
    <w:rsid w:val="00AE2D88"/>
    <w:rsid w:val="00AE4CB2"/>
    <w:rsid w:val="00AE5E26"/>
    <w:rsid w:val="00AF017C"/>
    <w:rsid w:val="00AF7416"/>
    <w:rsid w:val="00B019A5"/>
    <w:rsid w:val="00B05CE0"/>
    <w:rsid w:val="00B1138E"/>
    <w:rsid w:val="00B128B2"/>
    <w:rsid w:val="00B12BA0"/>
    <w:rsid w:val="00B12F0A"/>
    <w:rsid w:val="00B1442B"/>
    <w:rsid w:val="00B14E4A"/>
    <w:rsid w:val="00B173A5"/>
    <w:rsid w:val="00B1753F"/>
    <w:rsid w:val="00B206E9"/>
    <w:rsid w:val="00B2192A"/>
    <w:rsid w:val="00B257D4"/>
    <w:rsid w:val="00B2616E"/>
    <w:rsid w:val="00B26193"/>
    <w:rsid w:val="00B26C52"/>
    <w:rsid w:val="00B26D48"/>
    <w:rsid w:val="00B26F55"/>
    <w:rsid w:val="00B3128D"/>
    <w:rsid w:val="00B315E6"/>
    <w:rsid w:val="00B321AA"/>
    <w:rsid w:val="00B34F5D"/>
    <w:rsid w:val="00B35AF0"/>
    <w:rsid w:val="00B35B94"/>
    <w:rsid w:val="00B36278"/>
    <w:rsid w:val="00B36C4C"/>
    <w:rsid w:val="00B3752E"/>
    <w:rsid w:val="00B37966"/>
    <w:rsid w:val="00B40840"/>
    <w:rsid w:val="00B408BC"/>
    <w:rsid w:val="00B41572"/>
    <w:rsid w:val="00B46F48"/>
    <w:rsid w:val="00B472D5"/>
    <w:rsid w:val="00B47A15"/>
    <w:rsid w:val="00B50149"/>
    <w:rsid w:val="00B51865"/>
    <w:rsid w:val="00B522CE"/>
    <w:rsid w:val="00B535EB"/>
    <w:rsid w:val="00B547FD"/>
    <w:rsid w:val="00B55EAE"/>
    <w:rsid w:val="00B6054D"/>
    <w:rsid w:val="00B6162D"/>
    <w:rsid w:val="00B61DAA"/>
    <w:rsid w:val="00B621F4"/>
    <w:rsid w:val="00B63380"/>
    <w:rsid w:val="00B64679"/>
    <w:rsid w:val="00B6695E"/>
    <w:rsid w:val="00B66D60"/>
    <w:rsid w:val="00B67D2F"/>
    <w:rsid w:val="00B72DEE"/>
    <w:rsid w:val="00B746BA"/>
    <w:rsid w:val="00B7585E"/>
    <w:rsid w:val="00B76EBE"/>
    <w:rsid w:val="00B7784C"/>
    <w:rsid w:val="00B77DA0"/>
    <w:rsid w:val="00B8238B"/>
    <w:rsid w:val="00B84521"/>
    <w:rsid w:val="00B851AA"/>
    <w:rsid w:val="00B8645B"/>
    <w:rsid w:val="00B87109"/>
    <w:rsid w:val="00B9672B"/>
    <w:rsid w:val="00B96F43"/>
    <w:rsid w:val="00BA19A4"/>
    <w:rsid w:val="00BA21A8"/>
    <w:rsid w:val="00BA4DAC"/>
    <w:rsid w:val="00BA55EA"/>
    <w:rsid w:val="00BA6C81"/>
    <w:rsid w:val="00BA6E09"/>
    <w:rsid w:val="00BB0185"/>
    <w:rsid w:val="00BB034C"/>
    <w:rsid w:val="00BB14E2"/>
    <w:rsid w:val="00BB1CF5"/>
    <w:rsid w:val="00BB1FD9"/>
    <w:rsid w:val="00BB30F3"/>
    <w:rsid w:val="00BB435B"/>
    <w:rsid w:val="00BB71C4"/>
    <w:rsid w:val="00BC2226"/>
    <w:rsid w:val="00BC6FB9"/>
    <w:rsid w:val="00BD20B0"/>
    <w:rsid w:val="00BD3A4C"/>
    <w:rsid w:val="00BD5367"/>
    <w:rsid w:val="00BD5619"/>
    <w:rsid w:val="00BD66C0"/>
    <w:rsid w:val="00BE00F8"/>
    <w:rsid w:val="00BE0F5D"/>
    <w:rsid w:val="00BE1BCE"/>
    <w:rsid w:val="00BE2EA2"/>
    <w:rsid w:val="00BE463A"/>
    <w:rsid w:val="00BE4D40"/>
    <w:rsid w:val="00BE52B7"/>
    <w:rsid w:val="00BE5528"/>
    <w:rsid w:val="00BE6191"/>
    <w:rsid w:val="00BF0A86"/>
    <w:rsid w:val="00BF0C57"/>
    <w:rsid w:val="00BF378E"/>
    <w:rsid w:val="00BF5C4D"/>
    <w:rsid w:val="00BF6E34"/>
    <w:rsid w:val="00BF73D7"/>
    <w:rsid w:val="00BF7EFF"/>
    <w:rsid w:val="00C01ABC"/>
    <w:rsid w:val="00C021E6"/>
    <w:rsid w:val="00C036E3"/>
    <w:rsid w:val="00C05684"/>
    <w:rsid w:val="00C0608F"/>
    <w:rsid w:val="00C06092"/>
    <w:rsid w:val="00C06579"/>
    <w:rsid w:val="00C06705"/>
    <w:rsid w:val="00C0782B"/>
    <w:rsid w:val="00C12660"/>
    <w:rsid w:val="00C13450"/>
    <w:rsid w:val="00C14778"/>
    <w:rsid w:val="00C15D67"/>
    <w:rsid w:val="00C16A96"/>
    <w:rsid w:val="00C17C0C"/>
    <w:rsid w:val="00C224D6"/>
    <w:rsid w:val="00C2344F"/>
    <w:rsid w:val="00C260AF"/>
    <w:rsid w:val="00C275A3"/>
    <w:rsid w:val="00C27EA1"/>
    <w:rsid w:val="00C31BB3"/>
    <w:rsid w:val="00C31E99"/>
    <w:rsid w:val="00C323D5"/>
    <w:rsid w:val="00C32DC7"/>
    <w:rsid w:val="00C34C72"/>
    <w:rsid w:val="00C374E4"/>
    <w:rsid w:val="00C40BE8"/>
    <w:rsid w:val="00C413A4"/>
    <w:rsid w:val="00C417FA"/>
    <w:rsid w:val="00C41F72"/>
    <w:rsid w:val="00C42E38"/>
    <w:rsid w:val="00C444A3"/>
    <w:rsid w:val="00C453AC"/>
    <w:rsid w:val="00C45F1D"/>
    <w:rsid w:val="00C46E6D"/>
    <w:rsid w:val="00C47711"/>
    <w:rsid w:val="00C508B7"/>
    <w:rsid w:val="00C5329B"/>
    <w:rsid w:val="00C54622"/>
    <w:rsid w:val="00C554DC"/>
    <w:rsid w:val="00C55F8B"/>
    <w:rsid w:val="00C603F9"/>
    <w:rsid w:val="00C61146"/>
    <w:rsid w:val="00C6162E"/>
    <w:rsid w:val="00C62ED0"/>
    <w:rsid w:val="00C639F0"/>
    <w:rsid w:val="00C65ED5"/>
    <w:rsid w:val="00C65F42"/>
    <w:rsid w:val="00C7302F"/>
    <w:rsid w:val="00C73DB0"/>
    <w:rsid w:val="00C7693E"/>
    <w:rsid w:val="00C76A9A"/>
    <w:rsid w:val="00C864D4"/>
    <w:rsid w:val="00C87024"/>
    <w:rsid w:val="00C873F3"/>
    <w:rsid w:val="00C924C8"/>
    <w:rsid w:val="00C92B8D"/>
    <w:rsid w:val="00C95F00"/>
    <w:rsid w:val="00C96709"/>
    <w:rsid w:val="00CA12CF"/>
    <w:rsid w:val="00CA1F89"/>
    <w:rsid w:val="00CA2803"/>
    <w:rsid w:val="00CA2B98"/>
    <w:rsid w:val="00CA3AA8"/>
    <w:rsid w:val="00CA56F5"/>
    <w:rsid w:val="00CA629F"/>
    <w:rsid w:val="00CA62B0"/>
    <w:rsid w:val="00CB234C"/>
    <w:rsid w:val="00CB6AF3"/>
    <w:rsid w:val="00CB79BD"/>
    <w:rsid w:val="00CC21EB"/>
    <w:rsid w:val="00CC229B"/>
    <w:rsid w:val="00CC2C2B"/>
    <w:rsid w:val="00CC50EE"/>
    <w:rsid w:val="00CC6003"/>
    <w:rsid w:val="00CC70DF"/>
    <w:rsid w:val="00CD4E08"/>
    <w:rsid w:val="00CD51C8"/>
    <w:rsid w:val="00CD5765"/>
    <w:rsid w:val="00CD7E73"/>
    <w:rsid w:val="00CE02E2"/>
    <w:rsid w:val="00CE065D"/>
    <w:rsid w:val="00CE09E6"/>
    <w:rsid w:val="00CE2537"/>
    <w:rsid w:val="00CE25AE"/>
    <w:rsid w:val="00CE44D0"/>
    <w:rsid w:val="00CE556A"/>
    <w:rsid w:val="00CE5B91"/>
    <w:rsid w:val="00CE6660"/>
    <w:rsid w:val="00CE6D51"/>
    <w:rsid w:val="00CE7AEB"/>
    <w:rsid w:val="00CF213F"/>
    <w:rsid w:val="00CF2BD7"/>
    <w:rsid w:val="00CF2E90"/>
    <w:rsid w:val="00D009A3"/>
    <w:rsid w:val="00D02AE7"/>
    <w:rsid w:val="00D036D5"/>
    <w:rsid w:val="00D04286"/>
    <w:rsid w:val="00D04A63"/>
    <w:rsid w:val="00D07E53"/>
    <w:rsid w:val="00D118C3"/>
    <w:rsid w:val="00D1504A"/>
    <w:rsid w:val="00D1618D"/>
    <w:rsid w:val="00D16C70"/>
    <w:rsid w:val="00D173CA"/>
    <w:rsid w:val="00D20BB4"/>
    <w:rsid w:val="00D225AA"/>
    <w:rsid w:val="00D2386E"/>
    <w:rsid w:val="00D24DCD"/>
    <w:rsid w:val="00D25BF1"/>
    <w:rsid w:val="00D30B55"/>
    <w:rsid w:val="00D33EC2"/>
    <w:rsid w:val="00D347A5"/>
    <w:rsid w:val="00D352C3"/>
    <w:rsid w:val="00D35CEF"/>
    <w:rsid w:val="00D40AB9"/>
    <w:rsid w:val="00D40FE4"/>
    <w:rsid w:val="00D411FF"/>
    <w:rsid w:val="00D42871"/>
    <w:rsid w:val="00D428B8"/>
    <w:rsid w:val="00D454C0"/>
    <w:rsid w:val="00D46E26"/>
    <w:rsid w:val="00D46FC7"/>
    <w:rsid w:val="00D51131"/>
    <w:rsid w:val="00D516BC"/>
    <w:rsid w:val="00D53257"/>
    <w:rsid w:val="00D561A7"/>
    <w:rsid w:val="00D56553"/>
    <w:rsid w:val="00D56827"/>
    <w:rsid w:val="00D56B92"/>
    <w:rsid w:val="00D576C5"/>
    <w:rsid w:val="00D60101"/>
    <w:rsid w:val="00D61160"/>
    <w:rsid w:val="00D625A1"/>
    <w:rsid w:val="00D63D8B"/>
    <w:rsid w:val="00D66CB2"/>
    <w:rsid w:val="00D675D1"/>
    <w:rsid w:val="00D70C24"/>
    <w:rsid w:val="00D70F78"/>
    <w:rsid w:val="00D7150D"/>
    <w:rsid w:val="00D72290"/>
    <w:rsid w:val="00D732B2"/>
    <w:rsid w:val="00D73C84"/>
    <w:rsid w:val="00D756DF"/>
    <w:rsid w:val="00D766A6"/>
    <w:rsid w:val="00D76DAF"/>
    <w:rsid w:val="00D815FC"/>
    <w:rsid w:val="00D825ED"/>
    <w:rsid w:val="00D833DD"/>
    <w:rsid w:val="00D8357A"/>
    <w:rsid w:val="00D858A8"/>
    <w:rsid w:val="00D858BD"/>
    <w:rsid w:val="00D87236"/>
    <w:rsid w:val="00D8784D"/>
    <w:rsid w:val="00D9121C"/>
    <w:rsid w:val="00D93975"/>
    <w:rsid w:val="00D951D6"/>
    <w:rsid w:val="00D96169"/>
    <w:rsid w:val="00DA0486"/>
    <w:rsid w:val="00DA090B"/>
    <w:rsid w:val="00DA16BE"/>
    <w:rsid w:val="00DA7822"/>
    <w:rsid w:val="00DA7D4E"/>
    <w:rsid w:val="00DB0849"/>
    <w:rsid w:val="00DB1C07"/>
    <w:rsid w:val="00DB3DF1"/>
    <w:rsid w:val="00DB411E"/>
    <w:rsid w:val="00DC07EA"/>
    <w:rsid w:val="00DC30D4"/>
    <w:rsid w:val="00DC35B9"/>
    <w:rsid w:val="00DC6275"/>
    <w:rsid w:val="00DC6533"/>
    <w:rsid w:val="00DC66B3"/>
    <w:rsid w:val="00DC6728"/>
    <w:rsid w:val="00DC7B64"/>
    <w:rsid w:val="00DD3DC0"/>
    <w:rsid w:val="00DD59F5"/>
    <w:rsid w:val="00DD5F08"/>
    <w:rsid w:val="00DD6614"/>
    <w:rsid w:val="00DD66C6"/>
    <w:rsid w:val="00DE06AC"/>
    <w:rsid w:val="00DE102C"/>
    <w:rsid w:val="00DE1AB7"/>
    <w:rsid w:val="00DE1C1C"/>
    <w:rsid w:val="00DE31C7"/>
    <w:rsid w:val="00DE4EBB"/>
    <w:rsid w:val="00DF0219"/>
    <w:rsid w:val="00DF05BB"/>
    <w:rsid w:val="00DF0C39"/>
    <w:rsid w:val="00DF2CE5"/>
    <w:rsid w:val="00DF3926"/>
    <w:rsid w:val="00DF5317"/>
    <w:rsid w:val="00DF7E6A"/>
    <w:rsid w:val="00E0083B"/>
    <w:rsid w:val="00E00CD0"/>
    <w:rsid w:val="00E00DED"/>
    <w:rsid w:val="00E00F97"/>
    <w:rsid w:val="00E02596"/>
    <w:rsid w:val="00E04598"/>
    <w:rsid w:val="00E05479"/>
    <w:rsid w:val="00E07F93"/>
    <w:rsid w:val="00E11547"/>
    <w:rsid w:val="00E1240D"/>
    <w:rsid w:val="00E134FD"/>
    <w:rsid w:val="00E13605"/>
    <w:rsid w:val="00E145DC"/>
    <w:rsid w:val="00E148EB"/>
    <w:rsid w:val="00E17DC2"/>
    <w:rsid w:val="00E2074E"/>
    <w:rsid w:val="00E2087B"/>
    <w:rsid w:val="00E20FCD"/>
    <w:rsid w:val="00E21E4D"/>
    <w:rsid w:val="00E27775"/>
    <w:rsid w:val="00E27917"/>
    <w:rsid w:val="00E27DDD"/>
    <w:rsid w:val="00E27ECC"/>
    <w:rsid w:val="00E30E31"/>
    <w:rsid w:val="00E31C4E"/>
    <w:rsid w:val="00E34380"/>
    <w:rsid w:val="00E34E16"/>
    <w:rsid w:val="00E36352"/>
    <w:rsid w:val="00E37FA3"/>
    <w:rsid w:val="00E4075C"/>
    <w:rsid w:val="00E44709"/>
    <w:rsid w:val="00E4775B"/>
    <w:rsid w:val="00E5023B"/>
    <w:rsid w:val="00E5090C"/>
    <w:rsid w:val="00E50D74"/>
    <w:rsid w:val="00E54F9A"/>
    <w:rsid w:val="00E55E05"/>
    <w:rsid w:val="00E57CDE"/>
    <w:rsid w:val="00E6172F"/>
    <w:rsid w:val="00E62C82"/>
    <w:rsid w:val="00E63076"/>
    <w:rsid w:val="00E637FC"/>
    <w:rsid w:val="00E653E9"/>
    <w:rsid w:val="00E66732"/>
    <w:rsid w:val="00E67B25"/>
    <w:rsid w:val="00E7002B"/>
    <w:rsid w:val="00E7442B"/>
    <w:rsid w:val="00E74D2D"/>
    <w:rsid w:val="00E772F6"/>
    <w:rsid w:val="00E80F80"/>
    <w:rsid w:val="00E83FD9"/>
    <w:rsid w:val="00E85F3E"/>
    <w:rsid w:val="00E87C83"/>
    <w:rsid w:val="00E9030F"/>
    <w:rsid w:val="00E906C5"/>
    <w:rsid w:val="00E93568"/>
    <w:rsid w:val="00E935E8"/>
    <w:rsid w:val="00E94C39"/>
    <w:rsid w:val="00E94EE5"/>
    <w:rsid w:val="00E951BD"/>
    <w:rsid w:val="00EA4297"/>
    <w:rsid w:val="00EA4EFE"/>
    <w:rsid w:val="00EB2765"/>
    <w:rsid w:val="00EB2E61"/>
    <w:rsid w:val="00EB4577"/>
    <w:rsid w:val="00EB519C"/>
    <w:rsid w:val="00EB5765"/>
    <w:rsid w:val="00EB7566"/>
    <w:rsid w:val="00EC4947"/>
    <w:rsid w:val="00EC4BD5"/>
    <w:rsid w:val="00EC4D67"/>
    <w:rsid w:val="00EC5CE5"/>
    <w:rsid w:val="00EC6762"/>
    <w:rsid w:val="00ED1A2D"/>
    <w:rsid w:val="00ED4785"/>
    <w:rsid w:val="00ED53E5"/>
    <w:rsid w:val="00ED5D5F"/>
    <w:rsid w:val="00ED63F6"/>
    <w:rsid w:val="00ED7886"/>
    <w:rsid w:val="00EE1A05"/>
    <w:rsid w:val="00EE2237"/>
    <w:rsid w:val="00EE2AC7"/>
    <w:rsid w:val="00EE30A6"/>
    <w:rsid w:val="00EE4D90"/>
    <w:rsid w:val="00EE52DF"/>
    <w:rsid w:val="00EE5639"/>
    <w:rsid w:val="00EE61C7"/>
    <w:rsid w:val="00EE6A10"/>
    <w:rsid w:val="00EE7A93"/>
    <w:rsid w:val="00EF0B14"/>
    <w:rsid w:val="00EF18FF"/>
    <w:rsid w:val="00EF1B63"/>
    <w:rsid w:val="00EF5DB8"/>
    <w:rsid w:val="00EF778E"/>
    <w:rsid w:val="00F00445"/>
    <w:rsid w:val="00F009A0"/>
    <w:rsid w:val="00F00E02"/>
    <w:rsid w:val="00F026E5"/>
    <w:rsid w:val="00F03EE6"/>
    <w:rsid w:val="00F04D24"/>
    <w:rsid w:val="00F06712"/>
    <w:rsid w:val="00F11721"/>
    <w:rsid w:val="00F12295"/>
    <w:rsid w:val="00F13232"/>
    <w:rsid w:val="00F132F8"/>
    <w:rsid w:val="00F17A3C"/>
    <w:rsid w:val="00F202E7"/>
    <w:rsid w:val="00F20F64"/>
    <w:rsid w:val="00F249AF"/>
    <w:rsid w:val="00F268AE"/>
    <w:rsid w:val="00F271E2"/>
    <w:rsid w:val="00F27A30"/>
    <w:rsid w:val="00F27DCC"/>
    <w:rsid w:val="00F30B16"/>
    <w:rsid w:val="00F31127"/>
    <w:rsid w:val="00F34689"/>
    <w:rsid w:val="00F36823"/>
    <w:rsid w:val="00F3717F"/>
    <w:rsid w:val="00F37422"/>
    <w:rsid w:val="00F4201B"/>
    <w:rsid w:val="00F42200"/>
    <w:rsid w:val="00F42AAD"/>
    <w:rsid w:val="00F42E09"/>
    <w:rsid w:val="00F4649F"/>
    <w:rsid w:val="00F51160"/>
    <w:rsid w:val="00F52783"/>
    <w:rsid w:val="00F52795"/>
    <w:rsid w:val="00F63B38"/>
    <w:rsid w:val="00F63E0C"/>
    <w:rsid w:val="00F66955"/>
    <w:rsid w:val="00F66E9E"/>
    <w:rsid w:val="00F73149"/>
    <w:rsid w:val="00F7425E"/>
    <w:rsid w:val="00F7673D"/>
    <w:rsid w:val="00F81A5F"/>
    <w:rsid w:val="00F82024"/>
    <w:rsid w:val="00F82FC7"/>
    <w:rsid w:val="00F8342C"/>
    <w:rsid w:val="00F83D94"/>
    <w:rsid w:val="00F84A7A"/>
    <w:rsid w:val="00F879F5"/>
    <w:rsid w:val="00F87A23"/>
    <w:rsid w:val="00F87C54"/>
    <w:rsid w:val="00F90467"/>
    <w:rsid w:val="00F9080D"/>
    <w:rsid w:val="00F91E2C"/>
    <w:rsid w:val="00F94798"/>
    <w:rsid w:val="00F9706B"/>
    <w:rsid w:val="00F97C4C"/>
    <w:rsid w:val="00F97D74"/>
    <w:rsid w:val="00FA0E40"/>
    <w:rsid w:val="00FA171F"/>
    <w:rsid w:val="00FA1AC2"/>
    <w:rsid w:val="00FA5BF9"/>
    <w:rsid w:val="00FB0B30"/>
    <w:rsid w:val="00FB24E0"/>
    <w:rsid w:val="00FB3C7B"/>
    <w:rsid w:val="00FB670F"/>
    <w:rsid w:val="00FB7E3D"/>
    <w:rsid w:val="00FC0AD4"/>
    <w:rsid w:val="00FC14BB"/>
    <w:rsid w:val="00FC2753"/>
    <w:rsid w:val="00FC392B"/>
    <w:rsid w:val="00FC39D4"/>
    <w:rsid w:val="00FC6963"/>
    <w:rsid w:val="00FD03C5"/>
    <w:rsid w:val="00FD0D74"/>
    <w:rsid w:val="00FD2ACD"/>
    <w:rsid w:val="00FD3506"/>
    <w:rsid w:val="00FD4C27"/>
    <w:rsid w:val="00FD4F93"/>
    <w:rsid w:val="00FD5920"/>
    <w:rsid w:val="00FD7822"/>
    <w:rsid w:val="00FD7FDD"/>
    <w:rsid w:val="00FE0086"/>
    <w:rsid w:val="00FE51D2"/>
    <w:rsid w:val="00FE72DA"/>
    <w:rsid w:val="00FE7802"/>
    <w:rsid w:val="00FF43EA"/>
    <w:rsid w:val="00FF48BA"/>
    <w:rsid w:val="00FF5AEF"/>
    <w:rsid w:val="00FF6583"/>
    <w:rsid w:val="00FF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62DC42"/>
  <w15:chartTrackingRefBased/>
  <w15:docId w15:val="{BBDA3EB5-5B81-49F1-995D-64235E4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outlineLvl w:val="0"/>
    </w:pPr>
    <w:rPr>
      <w:rFonts w:ascii="Times New Roman" w:hAnsi="Times New Roman"/>
      <w:b/>
      <w:bCs/>
      <w:sz w:val="26"/>
      <w:lang w:val="en-GB"/>
    </w:rPr>
  </w:style>
  <w:style w:type="paragraph" w:styleId="Heading2">
    <w:name w:val="heading 2"/>
    <w:basedOn w:val="Normal"/>
    <w:next w:val="Normal"/>
    <w:qFormat/>
    <w:rsid w:val="001B4FAC"/>
    <w:pPr>
      <w:keepNext/>
      <w:widowControl/>
      <w:jc w:val="center"/>
      <w:outlineLvl w:val="1"/>
    </w:pPr>
    <w:rPr>
      <w:rFonts w:ascii="Times New Roman" w:hAnsi="Times New Roman"/>
      <w:b/>
      <w:snapToGrid/>
      <w:sz w:val="28"/>
      <w:szCs w:val="28"/>
      <w:lang w:val="en-GB"/>
    </w:rPr>
  </w:style>
  <w:style w:type="paragraph" w:styleId="Heading3">
    <w:name w:val="heading 3"/>
    <w:basedOn w:val="Normal"/>
    <w:next w:val="Normal"/>
    <w:qFormat/>
    <w:rsid w:val="00E7442B"/>
    <w:pPr>
      <w:keepNext/>
      <w:widowControl/>
      <w:outlineLvl w:val="2"/>
    </w:pPr>
    <w:rPr>
      <w:rFonts w:ascii="Times New Roman" w:hAnsi="Times New Roman"/>
      <w:b/>
      <w:bCs/>
    </w:rPr>
  </w:style>
  <w:style w:type="paragraph" w:styleId="Heading4">
    <w:name w:val="heading 4"/>
    <w:basedOn w:val="Normal"/>
    <w:next w:val="Normal"/>
    <w:qFormat/>
    <w:rsid w:val="004006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Pr>
      <w:color w:val="0000FF"/>
      <w:u w:val="single"/>
    </w:rPr>
  </w:style>
  <w:style w:type="paragraph" w:customStyle="1" w:styleId="Level1">
    <w:name w:val="Level 1"/>
    <w:basedOn w:val="Normal"/>
    <w:pPr>
      <w:numPr>
        <w:numId w:val="3"/>
      </w:numPr>
      <w:autoSpaceDE w:val="0"/>
      <w:autoSpaceDN w:val="0"/>
      <w:adjustRightInd w:val="0"/>
      <w:ind w:left="720" w:hanging="720"/>
      <w:outlineLvl w:val="0"/>
    </w:pPr>
    <w:rPr>
      <w:rFonts w:ascii="Times New Roman" w:hAnsi="Times New Roman"/>
      <w:snapToGrid/>
      <w:sz w:val="20"/>
      <w:szCs w:val="24"/>
    </w:rPr>
  </w:style>
  <w:style w:type="paragraph" w:styleId="BodyTextIndent">
    <w:name w:val="Body Text Indent"/>
    <w:basedOn w:val="Normal"/>
    <w:pPr>
      <w:widowControl/>
      <w:tabs>
        <w:tab w:val="left" w:pos="-1440"/>
      </w:tabs>
      <w:ind w:left="1440" w:hanging="1440"/>
    </w:pPr>
    <w:rPr>
      <w:rFonts w:ascii="Times New Roman" w:hAnsi="Times New Roman"/>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2">
    <w:name w:val="Body Text Indent 2"/>
    <w:basedOn w:val="Normal"/>
    <w:pPr>
      <w:spacing w:after="240"/>
      <w:ind w:left="2160" w:hanging="2160"/>
    </w:pPr>
    <w:rPr>
      <w:rFonts w:ascii="Times New Roman" w:hAnsi="Times New Roman"/>
      <w:lang w:val="en-GB"/>
    </w:rPr>
  </w:style>
  <w:style w:type="paragraph" w:styleId="BodyText">
    <w:name w:val="Body Text"/>
    <w:basedOn w:val="Normal"/>
    <w:pPr>
      <w:spacing w:after="120"/>
    </w:pPr>
    <w:rPr>
      <w:rFonts w:ascii="Garamond" w:hAnsi="Garamond"/>
      <w:lang w:val="en-GB"/>
    </w:rPr>
  </w:style>
  <w:style w:type="paragraph" w:styleId="BalloonText">
    <w:name w:val="Balloon Text"/>
    <w:basedOn w:val="Normal"/>
    <w:semiHidden/>
    <w:rsid w:val="0076595A"/>
    <w:rPr>
      <w:rFonts w:ascii="Tahoma" w:hAnsi="Tahoma" w:cs="Tahoma"/>
      <w:sz w:val="16"/>
      <w:szCs w:val="16"/>
    </w:rPr>
  </w:style>
  <w:style w:type="character" w:customStyle="1" w:styleId="EmailStyle24">
    <w:name w:val="EmailStyle24"/>
    <w:semiHidden/>
    <w:rsid w:val="006E5D77"/>
    <w:rPr>
      <w:rFonts w:ascii="Arial" w:hAnsi="Arial" w:cs="Arial"/>
      <w:color w:val="auto"/>
      <w:sz w:val="20"/>
      <w:szCs w:val="20"/>
    </w:rPr>
  </w:style>
  <w:style w:type="paragraph" w:styleId="PlainText">
    <w:name w:val="Plain Text"/>
    <w:basedOn w:val="Normal"/>
    <w:rsid w:val="006E5D77"/>
    <w:pPr>
      <w:widowControl/>
      <w:spacing w:before="100" w:beforeAutospacing="1" w:after="100" w:afterAutospacing="1"/>
    </w:pPr>
    <w:rPr>
      <w:rFonts w:ascii="Times New Roman" w:hAnsi="Times New Roman"/>
      <w:snapToGrid/>
      <w:szCs w:val="24"/>
    </w:rPr>
  </w:style>
  <w:style w:type="character" w:styleId="Emphasis">
    <w:name w:val="Emphasis"/>
    <w:uiPriority w:val="20"/>
    <w:qFormat/>
    <w:rsid w:val="0006061D"/>
    <w:rPr>
      <w:b/>
      <w:bCs/>
      <w:i w:val="0"/>
      <w:iCs w:val="0"/>
    </w:rPr>
  </w:style>
  <w:style w:type="paragraph" w:customStyle="1" w:styleId="Default">
    <w:name w:val="Default"/>
    <w:rsid w:val="00210DB4"/>
    <w:pPr>
      <w:autoSpaceDE w:val="0"/>
      <w:autoSpaceDN w:val="0"/>
      <w:adjustRightInd w:val="0"/>
    </w:pPr>
    <w:rPr>
      <w:color w:val="000000"/>
      <w:sz w:val="24"/>
      <w:szCs w:val="24"/>
      <w:lang w:val="en-CA" w:eastAsia="en-CA"/>
    </w:rPr>
  </w:style>
  <w:style w:type="paragraph" w:customStyle="1" w:styleId="Title1">
    <w:name w:val="Title1"/>
    <w:basedOn w:val="Normal"/>
    <w:rsid w:val="00B621F4"/>
    <w:pPr>
      <w:widowControl/>
      <w:spacing w:before="100" w:beforeAutospacing="1" w:after="100" w:afterAutospacing="1"/>
    </w:pPr>
    <w:rPr>
      <w:rFonts w:ascii="Times New Roman" w:hAnsi="Times New Roman"/>
      <w:snapToGrid/>
      <w:szCs w:val="24"/>
      <w:lang w:val="en-CA" w:eastAsia="en-CA"/>
    </w:rPr>
  </w:style>
  <w:style w:type="character" w:customStyle="1" w:styleId="adr">
    <w:name w:val="adr"/>
    <w:rsid w:val="00B621F4"/>
  </w:style>
  <w:style w:type="character" w:customStyle="1" w:styleId="street-address">
    <w:name w:val="street-address"/>
    <w:rsid w:val="00B621F4"/>
  </w:style>
  <w:style w:type="character" w:customStyle="1" w:styleId="locality">
    <w:name w:val="locality"/>
    <w:rsid w:val="00B621F4"/>
  </w:style>
  <w:style w:type="character" w:customStyle="1" w:styleId="region">
    <w:name w:val="region"/>
    <w:rsid w:val="00B621F4"/>
  </w:style>
  <w:style w:type="character" w:customStyle="1" w:styleId="postal-code">
    <w:name w:val="postal-code"/>
    <w:rsid w:val="00B621F4"/>
  </w:style>
  <w:style w:type="character" w:customStyle="1" w:styleId="email">
    <w:name w:val="email"/>
    <w:rsid w:val="00B621F4"/>
  </w:style>
  <w:style w:type="character" w:customStyle="1" w:styleId="tel">
    <w:name w:val="tel"/>
    <w:rsid w:val="00B621F4"/>
  </w:style>
  <w:style w:type="character" w:customStyle="1" w:styleId="type">
    <w:name w:val="type"/>
    <w:rsid w:val="00B621F4"/>
  </w:style>
  <w:style w:type="character" w:customStyle="1" w:styleId="value">
    <w:name w:val="value"/>
    <w:rsid w:val="00B621F4"/>
  </w:style>
  <w:style w:type="character" w:styleId="Strong">
    <w:name w:val="Strong"/>
    <w:uiPriority w:val="22"/>
    <w:qFormat/>
    <w:rsid w:val="00B621F4"/>
    <w:rPr>
      <w:b/>
      <w:bCs/>
    </w:rPr>
  </w:style>
  <w:style w:type="character" w:customStyle="1" w:styleId="apple-converted-space">
    <w:name w:val="apple-converted-space"/>
    <w:rsid w:val="00A96612"/>
  </w:style>
  <w:style w:type="paragraph" w:styleId="ListParagraph">
    <w:name w:val="List Paragraph"/>
    <w:basedOn w:val="Normal"/>
    <w:uiPriority w:val="34"/>
    <w:qFormat/>
    <w:rsid w:val="002715A8"/>
    <w:pPr>
      <w:widowControl/>
      <w:spacing w:after="200" w:line="276" w:lineRule="auto"/>
      <w:ind w:left="720"/>
      <w:contextualSpacing/>
    </w:pPr>
    <w:rPr>
      <w:rFonts w:ascii="Calibri" w:eastAsia="Calibri" w:hAnsi="Calibri"/>
      <w:snapToGrid/>
      <w:sz w:val="22"/>
      <w:szCs w:val="22"/>
      <w:lang w:val="en-CA"/>
    </w:rPr>
  </w:style>
  <w:style w:type="paragraph" w:customStyle="1" w:styleId="1140ImprintPage">
    <w:name w:val="11.40 ImprintPage"/>
    <w:basedOn w:val="Normal"/>
    <w:rsid w:val="0072576C"/>
    <w:pPr>
      <w:widowControl/>
      <w:spacing w:before="240" w:after="120" w:line="360" w:lineRule="exact"/>
    </w:pPr>
    <w:rPr>
      <w:rFonts w:ascii="Cambria Math" w:hAnsi="Cambria Math"/>
      <w:snapToGrid/>
    </w:rPr>
  </w:style>
  <w:style w:type="paragraph" w:styleId="FootnoteText">
    <w:name w:val="footnote text"/>
    <w:basedOn w:val="Normal"/>
    <w:link w:val="FootnoteTextChar"/>
    <w:uiPriority w:val="99"/>
    <w:unhideWhenUsed/>
    <w:rsid w:val="004668DD"/>
    <w:pPr>
      <w:widowControl/>
    </w:pPr>
    <w:rPr>
      <w:rFonts w:ascii="Times New Roman" w:eastAsiaTheme="minorHAnsi" w:hAnsi="Times New Roman" w:cstheme="minorBidi"/>
      <w:snapToGrid/>
      <w:sz w:val="20"/>
      <w:lang w:val="en-GB"/>
    </w:rPr>
  </w:style>
  <w:style w:type="character" w:customStyle="1" w:styleId="FootnoteTextChar">
    <w:name w:val="Footnote Text Char"/>
    <w:basedOn w:val="DefaultParagraphFont"/>
    <w:link w:val="FootnoteText"/>
    <w:uiPriority w:val="99"/>
    <w:rsid w:val="004668DD"/>
    <w:rPr>
      <w:rFonts w:eastAsiaTheme="minorHAnsi" w:cstheme="minorBidi"/>
      <w:lang w:eastAsia="en-US"/>
    </w:rPr>
  </w:style>
  <w:style w:type="character" w:customStyle="1" w:styleId="UnresolvedMention1">
    <w:name w:val="Unresolved Mention1"/>
    <w:basedOn w:val="DefaultParagraphFont"/>
    <w:uiPriority w:val="99"/>
    <w:semiHidden/>
    <w:unhideWhenUsed/>
    <w:rsid w:val="00967C43"/>
    <w:rPr>
      <w:color w:val="808080"/>
      <w:shd w:val="clear" w:color="auto" w:fill="E6E6E6"/>
    </w:rPr>
  </w:style>
  <w:style w:type="character" w:customStyle="1" w:styleId="UnresolvedMention2">
    <w:name w:val="Unresolved Mention2"/>
    <w:basedOn w:val="DefaultParagraphFont"/>
    <w:uiPriority w:val="99"/>
    <w:semiHidden/>
    <w:unhideWhenUsed/>
    <w:rsid w:val="001A09AB"/>
    <w:rPr>
      <w:color w:val="605E5C"/>
      <w:shd w:val="clear" w:color="auto" w:fill="E1DFDD"/>
    </w:rPr>
  </w:style>
  <w:style w:type="character" w:customStyle="1" w:styleId="FooterChar">
    <w:name w:val="Footer Char"/>
    <w:basedOn w:val="DefaultParagraphFont"/>
    <w:link w:val="Footer"/>
    <w:uiPriority w:val="99"/>
    <w:rsid w:val="00BB034C"/>
    <w:rPr>
      <w:rFonts w:ascii="CG Times" w:hAnsi="CG Times"/>
      <w:snapToGrid w:val="0"/>
      <w:sz w:val="24"/>
      <w:lang w:val="en-US" w:eastAsia="en-US"/>
    </w:rPr>
  </w:style>
  <w:style w:type="character" w:styleId="FollowedHyperlink">
    <w:name w:val="FollowedHyperlink"/>
    <w:basedOn w:val="DefaultParagraphFont"/>
    <w:rsid w:val="0079449F"/>
    <w:rPr>
      <w:color w:val="954F72" w:themeColor="followedHyperlink"/>
      <w:u w:val="single"/>
    </w:rPr>
  </w:style>
  <w:style w:type="character" w:styleId="UnresolvedMention">
    <w:name w:val="Unresolved Mention"/>
    <w:basedOn w:val="DefaultParagraphFont"/>
    <w:uiPriority w:val="99"/>
    <w:semiHidden/>
    <w:unhideWhenUsed/>
    <w:rsid w:val="00A70646"/>
    <w:rPr>
      <w:color w:val="605E5C"/>
      <w:shd w:val="clear" w:color="auto" w:fill="E1DFDD"/>
    </w:rPr>
  </w:style>
  <w:style w:type="character" w:customStyle="1" w:styleId="contentpasted0">
    <w:name w:val="contentpasted0"/>
    <w:basedOn w:val="DefaultParagraphFont"/>
    <w:rsid w:val="0053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0140">
      <w:bodyDiv w:val="1"/>
      <w:marLeft w:val="0"/>
      <w:marRight w:val="0"/>
      <w:marTop w:val="0"/>
      <w:marBottom w:val="0"/>
      <w:divBdr>
        <w:top w:val="none" w:sz="0" w:space="0" w:color="auto"/>
        <w:left w:val="none" w:sz="0" w:space="0" w:color="auto"/>
        <w:bottom w:val="none" w:sz="0" w:space="0" w:color="auto"/>
        <w:right w:val="none" w:sz="0" w:space="0" w:color="auto"/>
      </w:divBdr>
    </w:div>
    <w:div w:id="441724776">
      <w:bodyDiv w:val="1"/>
      <w:marLeft w:val="0"/>
      <w:marRight w:val="0"/>
      <w:marTop w:val="0"/>
      <w:marBottom w:val="0"/>
      <w:divBdr>
        <w:top w:val="none" w:sz="0" w:space="0" w:color="auto"/>
        <w:left w:val="none" w:sz="0" w:space="0" w:color="auto"/>
        <w:bottom w:val="none" w:sz="0" w:space="0" w:color="auto"/>
        <w:right w:val="none" w:sz="0" w:space="0" w:color="auto"/>
      </w:divBdr>
    </w:div>
    <w:div w:id="620652368">
      <w:bodyDiv w:val="1"/>
      <w:marLeft w:val="0"/>
      <w:marRight w:val="0"/>
      <w:marTop w:val="0"/>
      <w:marBottom w:val="0"/>
      <w:divBdr>
        <w:top w:val="none" w:sz="0" w:space="0" w:color="auto"/>
        <w:left w:val="none" w:sz="0" w:space="0" w:color="auto"/>
        <w:bottom w:val="none" w:sz="0" w:space="0" w:color="auto"/>
        <w:right w:val="none" w:sz="0" w:space="0" w:color="auto"/>
      </w:divBdr>
    </w:div>
    <w:div w:id="686835725">
      <w:bodyDiv w:val="1"/>
      <w:marLeft w:val="0"/>
      <w:marRight w:val="0"/>
      <w:marTop w:val="0"/>
      <w:marBottom w:val="0"/>
      <w:divBdr>
        <w:top w:val="none" w:sz="0" w:space="0" w:color="auto"/>
        <w:left w:val="none" w:sz="0" w:space="0" w:color="auto"/>
        <w:bottom w:val="none" w:sz="0" w:space="0" w:color="auto"/>
        <w:right w:val="none" w:sz="0" w:space="0" w:color="auto"/>
      </w:divBdr>
      <w:divsChild>
        <w:div w:id="1023632899">
          <w:marLeft w:val="0"/>
          <w:marRight w:val="0"/>
          <w:marTop w:val="0"/>
          <w:marBottom w:val="0"/>
          <w:divBdr>
            <w:top w:val="none" w:sz="0" w:space="0" w:color="auto"/>
            <w:left w:val="none" w:sz="0" w:space="0" w:color="auto"/>
            <w:bottom w:val="none" w:sz="0" w:space="0" w:color="auto"/>
            <w:right w:val="none" w:sz="0" w:space="0" w:color="auto"/>
          </w:divBdr>
          <w:divsChild>
            <w:div w:id="1621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2835">
      <w:bodyDiv w:val="1"/>
      <w:marLeft w:val="0"/>
      <w:marRight w:val="0"/>
      <w:marTop w:val="0"/>
      <w:marBottom w:val="0"/>
      <w:divBdr>
        <w:top w:val="none" w:sz="0" w:space="0" w:color="auto"/>
        <w:left w:val="none" w:sz="0" w:space="0" w:color="auto"/>
        <w:bottom w:val="none" w:sz="0" w:space="0" w:color="auto"/>
        <w:right w:val="none" w:sz="0" w:space="0" w:color="auto"/>
      </w:divBdr>
    </w:div>
    <w:div w:id="903371496">
      <w:bodyDiv w:val="1"/>
      <w:marLeft w:val="0"/>
      <w:marRight w:val="0"/>
      <w:marTop w:val="0"/>
      <w:marBottom w:val="0"/>
      <w:divBdr>
        <w:top w:val="none" w:sz="0" w:space="0" w:color="auto"/>
        <w:left w:val="none" w:sz="0" w:space="0" w:color="auto"/>
        <w:bottom w:val="none" w:sz="0" w:space="0" w:color="auto"/>
        <w:right w:val="none" w:sz="0" w:space="0" w:color="auto"/>
      </w:divBdr>
    </w:div>
    <w:div w:id="1033652130">
      <w:bodyDiv w:val="1"/>
      <w:marLeft w:val="0"/>
      <w:marRight w:val="0"/>
      <w:marTop w:val="0"/>
      <w:marBottom w:val="0"/>
      <w:divBdr>
        <w:top w:val="none" w:sz="0" w:space="0" w:color="auto"/>
        <w:left w:val="none" w:sz="0" w:space="0" w:color="auto"/>
        <w:bottom w:val="none" w:sz="0" w:space="0" w:color="auto"/>
        <w:right w:val="none" w:sz="0" w:space="0" w:color="auto"/>
      </w:divBdr>
      <w:divsChild>
        <w:div w:id="1465807201">
          <w:marLeft w:val="0"/>
          <w:marRight w:val="0"/>
          <w:marTop w:val="0"/>
          <w:marBottom w:val="0"/>
          <w:divBdr>
            <w:top w:val="none" w:sz="0" w:space="0" w:color="auto"/>
            <w:left w:val="none" w:sz="0" w:space="0" w:color="auto"/>
            <w:bottom w:val="none" w:sz="0" w:space="0" w:color="auto"/>
            <w:right w:val="none" w:sz="0" w:space="0" w:color="auto"/>
          </w:divBdr>
          <w:divsChild>
            <w:div w:id="1771393359">
              <w:marLeft w:val="0"/>
              <w:marRight w:val="0"/>
              <w:marTop w:val="0"/>
              <w:marBottom w:val="0"/>
              <w:divBdr>
                <w:top w:val="none" w:sz="0" w:space="0" w:color="auto"/>
                <w:left w:val="none" w:sz="0" w:space="0" w:color="auto"/>
                <w:bottom w:val="none" w:sz="0" w:space="0" w:color="auto"/>
                <w:right w:val="none" w:sz="0" w:space="0" w:color="auto"/>
              </w:divBdr>
              <w:divsChild>
                <w:div w:id="1914772471">
                  <w:marLeft w:val="0"/>
                  <w:marRight w:val="0"/>
                  <w:marTop w:val="0"/>
                  <w:marBottom w:val="0"/>
                  <w:divBdr>
                    <w:top w:val="none" w:sz="0" w:space="0" w:color="auto"/>
                    <w:left w:val="single" w:sz="12" w:space="2" w:color="666666"/>
                    <w:bottom w:val="single" w:sz="12" w:space="2" w:color="666666"/>
                    <w:right w:val="single" w:sz="12" w:space="2" w:color="666666"/>
                  </w:divBdr>
                  <w:divsChild>
                    <w:div w:id="1849440807">
                      <w:marLeft w:val="0"/>
                      <w:marRight w:val="0"/>
                      <w:marTop w:val="0"/>
                      <w:marBottom w:val="0"/>
                      <w:divBdr>
                        <w:top w:val="none" w:sz="0" w:space="0" w:color="auto"/>
                        <w:left w:val="single" w:sz="24" w:space="15" w:color="666666"/>
                        <w:bottom w:val="single" w:sz="24" w:space="15" w:color="666666"/>
                        <w:right w:val="single" w:sz="24" w:space="15" w:color="666666"/>
                      </w:divBdr>
                      <w:divsChild>
                        <w:div w:id="159467598">
                          <w:marLeft w:val="0"/>
                          <w:marRight w:val="0"/>
                          <w:marTop w:val="0"/>
                          <w:marBottom w:val="0"/>
                          <w:divBdr>
                            <w:top w:val="none" w:sz="0" w:space="0" w:color="auto"/>
                            <w:left w:val="none" w:sz="0" w:space="0" w:color="auto"/>
                            <w:bottom w:val="none" w:sz="0" w:space="0" w:color="auto"/>
                            <w:right w:val="none" w:sz="0" w:space="0" w:color="auto"/>
                          </w:divBdr>
                          <w:divsChild>
                            <w:div w:id="1965768438">
                              <w:marLeft w:val="0"/>
                              <w:marRight w:val="0"/>
                              <w:marTop w:val="0"/>
                              <w:marBottom w:val="0"/>
                              <w:divBdr>
                                <w:top w:val="single" w:sz="48" w:space="15" w:color="051D26"/>
                                <w:left w:val="none" w:sz="0" w:space="0" w:color="auto"/>
                                <w:bottom w:val="none" w:sz="0" w:space="0" w:color="auto"/>
                                <w:right w:val="none" w:sz="0" w:space="0" w:color="auto"/>
                              </w:divBdr>
                              <w:divsChild>
                                <w:div w:id="1116370632">
                                  <w:marLeft w:val="0"/>
                                  <w:marRight w:val="0"/>
                                  <w:marTop w:val="0"/>
                                  <w:marBottom w:val="225"/>
                                  <w:divBdr>
                                    <w:top w:val="none" w:sz="0" w:space="0" w:color="auto"/>
                                    <w:left w:val="none" w:sz="0" w:space="0" w:color="auto"/>
                                    <w:bottom w:val="none" w:sz="0" w:space="0" w:color="auto"/>
                                    <w:right w:val="none" w:sz="0" w:space="0" w:color="auto"/>
                                  </w:divBdr>
                                  <w:divsChild>
                                    <w:div w:id="9809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308165">
      <w:bodyDiv w:val="1"/>
      <w:marLeft w:val="0"/>
      <w:marRight w:val="0"/>
      <w:marTop w:val="0"/>
      <w:marBottom w:val="0"/>
      <w:divBdr>
        <w:top w:val="none" w:sz="0" w:space="0" w:color="auto"/>
        <w:left w:val="none" w:sz="0" w:space="0" w:color="auto"/>
        <w:bottom w:val="none" w:sz="0" w:space="0" w:color="auto"/>
        <w:right w:val="none" w:sz="0" w:space="0" w:color="auto"/>
      </w:divBdr>
      <w:divsChild>
        <w:div w:id="1318611083">
          <w:marLeft w:val="0"/>
          <w:marRight w:val="0"/>
          <w:marTop w:val="0"/>
          <w:marBottom w:val="0"/>
          <w:divBdr>
            <w:top w:val="none" w:sz="0" w:space="0" w:color="auto"/>
            <w:left w:val="none" w:sz="0" w:space="0" w:color="auto"/>
            <w:bottom w:val="none" w:sz="0" w:space="0" w:color="auto"/>
            <w:right w:val="none" w:sz="0" w:space="0" w:color="auto"/>
          </w:divBdr>
        </w:div>
      </w:divsChild>
    </w:div>
    <w:div w:id="1074400738">
      <w:bodyDiv w:val="1"/>
      <w:marLeft w:val="0"/>
      <w:marRight w:val="0"/>
      <w:marTop w:val="0"/>
      <w:marBottom w:val="0"/>
      <w:divBdr>
        <w:top w:val="none" w:sz="0" w:space="0" w:color="auto"/>
        <w:left w:val="none" w:sz="0" w:space="0" w:color="auto"/>
        <w:bottom w:val="none" w:sz="0" w:space="0" w:color="auto"/>
        <w:right w:val="none" w:sz="0" w:space="0" w:color="auto"/>
      </w:divBdr>
    </w:div>
    <w:div w:id="1222671177">
      <w:bodyDiv w:val="1"/>
      <w:marLeft w:val="0"/>
      <w:marRight w:val="0"/>
      <w:marTop w:val="0"/>
      <w:marBottom w:val="0"/>
      <w:divBdr>
        <w:top w:val="none" w:sz="0" w:space="0" w:color="auto"/>
        <w:left w:val="none" w:sz="0" w:space="0" w:color="auto"/>
        <w:bottom w:val="none" w:sz="0" w:space="0" w:color="auto"/>
        <w:right w:val="none" w:sz="0" w:space="0" w:color="auto"/>
      </w:divBdr>
    </w:div>
    <w:div w:id="1395161649">
      <w:bodyDiv w:val="1"/>
      <w:marLeft w:val="0"/>
      <w:marRight w:val="0"/>
      <w:marTop w:val="0"/>
      <w:marBottom w:val="0"/>
      <w:divBdr>
        <w:top w:val="none" w:sz="0" w:space="0" w:color="auto"/>
        <w:left w:val="none" w:sz="0" w:space="0" w:color="auto"/>
        <w:bottom w:val="none" w:sz="0" w:space="0" w:color="auto"/>
        <w:right w:val="none" w:sz="0" w:space="0" w:color="auto"/>
      </w:divBdr>
      <w:divsChild>
        <w:div w:id="2092463101">
          <w:marLeft w:val="0"/>
          <w:marRight w:val="0"/>
          <w:marTop w:val="0"/>
          <w:marBottom w:val="0"/>
          <w:divBdr>
            <w:top w:val="none" w:sz="0" w:space="0" w:color="auto"/>
            <w:left w:val="none" w:sz="0" w:space="0" w:color="auto"/>
            <w:bottom w:val="none" w:sz="0" w:space="0" w:color="auto"/>
            <w:right w:val="none" w:sz="0" w:space="0" w:color="auto"/>
          </w:divBdr>
        </w:div>
      </w:divsChild>
    </w:div>
    <w:div w:id="1411658840">
      <w:bodyDiv w:val="1"/>
      <w:marLeft w:val="0"/>
      <w:marRight w:val="0"/>
      <w:marTop w:val="0"/>
      <w:marBottom w:val="0"/>
      <w:divBdr>
        <w:top w:val="none" w:sz="0" w:space="0" w:color="auto"/>
        <w:left w:val="none" w:sz="0" w:space="0" w:color="auto"/>
        <w:bottom w:val="none" w:sz="0" w:space="0" w:color="auto"/>
        <w:right w:val="none" w:sz="0" w:space="0" w:color="auto"/>
      </w:divBdr>
      <w:divsChild>
        <w:div w:id="291207956">
          <w:marLeft w:val="0"/>
          <w:marRight w:val="0"/>
          <w:marTop w:val="0"/>
          <w:marBottom w:val="0"/>
          <w:divBdr>
            <w:top w:val="none" w:sz="0" w:space="0" w:color="auto"/>
            <w:left w:val="none" w:sz="0" w:space="0" w:color="auto"/>
            <w:bottom w:val="none" w:sz="0" w:space="0" w:color="auto"/>
            <w:right w:val="none" w:sz="0" w:space="0" w:color="auto"/>
          </w:divBdr>
        </w:div>
      </w:divsChild>
    </w:div>
    <w:div w:id="1413819852">
      <w:bodyDiv w:val="1"/>
      <w:marLeft w:val="0"/>
      <w:marRight w:val="0"/>
      <w:marTop w:val="0"/>
      <w:marBottom w:val="0"/>
      <w:divBdr>
        <w:top w:val="none" w:sz="0" w:space="0" w:color="auto"/>
        <w:left w:val="none" w:sz="0" w:space="0" w:color="auto"/>
        <w:bottom w:val="none" w:sz="0" w:space="0" w:color="auto"/>
        <w:right w:val="none" w:sz="0" w:space="0" w:color="auto"/>
      </w:divBdr>
    </w:div>
    <w:div w:id="1431202299">
      <w:bodyDiv w:val="1"/>
      <w:marLeft w:val="0"/>
      <w:marRight w:val="0"/>
      <w:marTop w:val="0"/>
      <w:marBottom w:val="0"/>
      <w:divBdr>
        <w:top w:val="none" w:sz="0" w:space="0" w:color="auto"/>
        <w:left w:val="none" w:sz="0" w:space="0" w:color="auto"/>
        <w:bottom w:val="none" w:sz="0" w:space="0" w:color="auto"/>
        <w:right w:val="none" w:sz="0" w:space="0" w:color="auto"/>
      </w:divBdr>
      <w:divsChild>
        <w:div w:id="1140655633">
          <w:marLeft w:val="0"/>
          <w:marRight w:val="0"/>
          <w:marTop w:val="0"/>
          <w:marBottom w:val="0"/>
          <w:divBdr>
            <w:top w:val="none" w:sz="0" w:space="0" w:color="auto"/>
            <w:left w:val="none" w:sz="0" w:space="0" w:color="auto"/>
            <w:bottom w:val="none" w:sz="0" w:space="0" w:color="auto"/>
            <w:right w:val="none" w:sz="0" w:space="0" w:color="auto"/>
          </w:divBdr>
        </w:div>
      </w:divsChild>
    </w:div>
    <w:div w:id="1432777997">
      <w:bodyDiv w:val="1"/>
      <w:marLeft w:val="0"/>
      <w:marRight w:val="0"/>
      <w:marTop w:val="0"/>
      <w:marBottom w:val="0"/>
      <w:divBdr>
        <w:top w:val="none" w:sz="0" w:space="0" w:color="auto"/>
        <w:left w:val="none" w:sz="0" w:space="0" w:color="auto"/>
        <w:bottom w:val="none" w:sz="0" w:space="0" w:color="auto"/>
        <w:right w:val="none" w:sz="0" w:space="0" w:color="auto"/>
      </w:divBdr>
      <w:divsChild>
        <w:div w:id="300112281">
          <w:marLeft w:val="0"/>
          <w:marRight w:val="0"/>
          <w:marTop w:val="0"/>
          <w:marBottom w:val="0"/>
          <w:divBdr>
            <w:top w:val="none" w:sz="0" w:space="0" w:color="auto"/>
            <w:left w:val="none" w:sz="0" w:space="0" w:color="auto"/>
            <w:bottom w:val="none" w:sz="0" w:space="0" w:color="auto"/>
            <w:right w:val="none" w:sz="0" w:space="0" w:color="auto"/>
          </w:divBdr>
        </w:div>
      </w:divsChild>
    </w:div>
    <w:div w:id="1763404901">
      <w:bodyDiv w:val="1"/>
      <w:marLeft w:val="0"/>
      <w:marRight w:val="0"/>
      <w:marTop w:val="0"/>
      <w:marBottom w:val="0"/>
      <w:divBdr>
        <w:top w:val="none" w:sz="0" w:space="0" w:color="auto"/>
        <w:left w:val="none" w:sz="0" w:space="0" w:color="auto"/>
        <w:bottom w:val="none" w:sz="0" w:space="0" w:color="auto"/>
        <w:right w:val="none" w:sz="0" w:space="0" w:color="auto"/>
      </w:divBdr>
    </w:div>
    <w:div w:id="1967881646">
      <w:bodyDiv w:val="1"/>
      <w:marLeft w:val="0"/>
      <w:marRight w:val="0"/>
      <w:marTop w:val="0"/>
      <w:marBottom w:val="0"/>
      <w:divBdr>
        <w:top w:val="none" w:sz="0" w:space="0" w:color="auto"/>
        <w:left w:val="none" w:sz="0" w:space="0" w:color="auto"/>
        <w:bottom w:val="none" w:sz="0" w:space="0" w:color="auto"/>
        <w:right w:val="none" w:sz="0" w:space="0" w:color="auto"/>
      </w:divBdr>
      <w:divsChild>
        <w:div w:id="1050111961">
          <w:marLeft w:val="0"/>
          <w:marRight w:val="0"/>
          <w:marTop w:val="0"/>
          <w:marBottom w:val="0"/>
          <w:divBdr>
            <w:top w:val="none" w:sz="0" w:space="0" w:color="auto"/>
            <w:left w:val="none" w:sz="0" w:space="0" w:color="auto"/>
            <w:bottom w:val="none" w:sz="0" w:space="0" w:color="auto"/>
            <w:right w:val="none" w:sz="0" w:space="0" w:color="auto"/>
          </w:divBdr>
          <w:divsChild>
            <w:div w:id="1341466548">
              <w:marLeft w:val="0"/>
              <w:marRight w:val="0"/>
              <w:marTop w:val="0"/>
              <w:marBottom w:val="0"/>
              <w:divBdr>
                <w:top w:val="none" w:sz="0" w:space="0" w:color="auto"/>
                <w:left w:val="none" w:sz="0" w:space="0" w:color="auto"/>
                <w:bottom w:val="none" w:sz="0" w:space="0" w:color="auto"/>
                <w:right w:val="none" w:sz="0" w:space="0" w:color="auto"/>
              </w:divBdr>
              <w:divsChild>
                <w:div w:id="1194731598">
                  <w:marLeft w:val="0"/>
                  <w:marRight w:val="0"/>
                  <w:marTop w:val="0"/>
                  <w:marBottom w:val="0"/>
                  <w:divBdr>
                    <w:top w:val="none" w:sz="0" w:space="0" w:color="auto"/>
                    <w:left w:val="none" w:sz="0" w:space="0" w:color="auto"/>
                    <w:bottom w:val="none" w:sz="0" w:space="0" w:color="auto"/>
                    <w:right w:val="none" w:sz="0" w:space="0" w:color="auto"/>
                  </w:divBdr>
                  <w:divsChild>
                    <w:div w:id="1840581815">
                      <w:marLeft w:val="0"/>
                      <w:marRight w:val="0"/>
                      <w:marTop w:val="0"/>
                      <w:marBottom w:val="0"/>
                      <w:divBdr>
                        <w:top w:val="none" w:sz="0" w:space="0" w:color="auto"/>
                        <w:left w:val="none" w:sz="0" w:space="0" w:color="auto"/>
                        <w:bottom w:val="none" w:sz="0" w:space="0" w:color="auto"/>
                        <w:right w:val="none" w:sz="0" w:space="0" w:color="auto"/>
                      </w:divBdr>
                      <w:divsChild>
                        <w:div w:id="220411784">
                          <w:marLeft w:val="0"/>
                          <w:marRight w:val="0"/>
                          <w:marTop w:val="0"/>
                          <w:marBottom w:val="0"/>
                          <w:divBdr>
                            <w:top w:val="none" w:sz="0" w:space="0" w:color="auto"/>
                            <w:left w:val="none" w:sz="0" w:space="0" w:color="auto"/>
                            <w:bottom w:val="none" w:sz="0" w:space="0" w:color="auto"/>
                            <w:right w:val="none" w:sz="0" w:space="0" w:color="auto"/>
                          </w:divBdr>
                          <w:divsChild>
                            <w:div w:id="2136831521">
                              <w:marLeft w:val="0"/>
                              <w:marRight w:val="0"/>
                              <w:marTop w:val="0"/>
                              <w:marBottom w:val="0"/>
                              <w:divBdr>
                                <w:top w:val="none" w:sz="0" w:space="0" w:color="auto"/>
                                <w:left w:val="none" w:sz="0" w:space="0" w:color="auto"/>
                                <w:bottom w:val="none" w:sz="0" w:space="0" w:color="auto"/>
                                <w:right w:val="none" w:sz="0" w:space="0" w:color="auto"/>
                              </w:divBdr>
                              <w:divsChild>
                                <w:div w:id="818153119">
                                  <w:marLeft w:val="0"/>
                                  <w:marRight w:val="0"/>
                                  <w:marTop w:val="0"/>
                                  <w:marBottom w:val="0"/>
                                  <w:divBdr>
                                    <w:top w:val="none" w:sz="0" w:space="0" w:color="auto"/>
                                    <w:left w:val="none" w:sz="0" w:space="0" w:color="auto"/>
                                    <w:bottom w:val="none" w:sz="0" w:space="0" w:color="auto"/>
                                    <w:right w:val="none" w:sz="0" w:space="0" w:color="auto"/>
                                  </w:divBdr>
                                  <w:divsChild>
                                    <w:div w:id="10129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4284-025-00213-1" TargetMode="External"/><Relationship Id="rId18" Type="http://schemas.openxmlformats.org/officeDocument/2006/relationships/hyperlink" Target="http://www.sehepunkte.de/2023/11/37547.html" TargetMode="External"/><Relationship Id="rId26" Type="http://schemas.openxmlformats.org/officeDocument/2006/relationships/hyperlink" Target="http://www.bmcreview.org/2017/11/20171128.html" TargetMode="External"/><Relationship Id="rId39" Type="http://schemas.openxmlformats.org/officeDocument/2006/relationships/footer" Target="footer1.xml"/><Relationship Id="rId21" Type="http://schemas.openxmlformats.org/officeDocument/2006/relationships/hyperlink" Target="http://www.sehepunkte.de/2021/02/34391.html" TargetMode="External"/><Relationship Id="rId34" Type="http://schemas.openxmlformats.org/officeDocument/2006/relationships/hyperlink" Target="http://www.princeton.edu/avkat/reports/"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hic3.12507" TargetMode="External"/><Relationship Id="rId20" Type="http://schemas.openxmlformats.org/officeDocument/2006/relationships/hyperlink" Target="http://www.sehepunkte.de/2022/04/36231.html" TargetMode="External"/><Relationship Id="rId29" Type="http://schemas.openxmlformats.org/officeDocument/2006/relationships/hyperlink" Target="http://www.networksandneighbours.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tu.ca/ahc/HE.html" TargetMode="External"/><Relationship Id="rId24" Type="http://schemas.openxmlformats.org/officeDocument/2006/relationships/hyperlink" Target="https://ancienthistorybulletin.org/wp-content/uploads/2020/02/AHBOnlineReviews2020.03.EltonOnIsaac.pdf" TargetMode="External"/><Relationship Id="rId32" Type="http://schemas.openxmlformats.org/officeDocument/2006/relationships/hyperlink" Target="http://www.miwsr.com/2012-052.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hic3.12506" TargetMode="External"/><Relationship Id="rId23" Type="http://schemas.openxmlformats.org/officeDocument/2006/relationships/hyperlink" Target="https://bmcr.brynmawr.edu/2020/2020.03.12" TargetMode="External"/><Relationship Id="rId28" Type="http://schemas.openxmlformats.org/officeDocument/2006/relationships/hyperlink" Target="http://www.bmcreview.org/2014/04/20140445.html" TargetMode="External"/><Relationship Id="rId36" Type="http://schemas.openxmlformats.org/officeDocument/2006/relationships/hyperlink" Target="https://www.youtube.com/watch?v=y1II_R-6JOA" TargetMode="External"/><Relationship Id="rId10" Type="http://schemas.openxmlformats.org/officeDocument/2006/relationships/hyperlink" Target="https://scholar.google.ca/citations?hl=en&amp;user=9q_kjFUAAAAJ%20%20%20" TargetMode="External"/><Relationship Id="rId19" Type="http://schemas.openxmlformats.org/officeDocument/2006/relationships/hyperlink" Target="https://ahbreview.files.wordpress.com/2023/09/elton-on-stephenson.pdf" TargetMode="External"/><Relationship Id="rId31" Type="http://schemas.openxmlformats.org/officeDocument/2006/relationships/hyperlink" Target="http://journals.cambridge.org/abstract_S0009840X1200314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4933-3343?lang=en" TargetMode="External"/><Relationship Id="rId14" Type="http://schemas.openxmlformats.org/officeDocument/2006/relationships/hyperlink" Target="https://doi.org/10.1111/hic3.12508" TargetMode="External"/><Relationship Id="rId22" Type="http://schemas.openxmlformats.org/officeDocument/2006/relationships/hyperlink" Target="https://doi.org/10.15184/aqy.2020.108" TargetMode="External"/><Relationship Id="rId27" Type="http://schemas.openxmlformats.org/officeDocument/2006/relationships/hyperlink" Target="http://www.bmcreview.org/2016/01/20160138.html" TargetMode="External"/><Relationship Id="rId30" Type="http://schemas.openxmlformats.org/officeDocument/2006/relationships/hyperlink" Target="http://www.bmcreview.org/2013/04/20130417.html" TargetMode="External"/><Relationship Id="rId35" Type="http://schemas.openxmlformats.org/officeDocument/2006/relationships/hyperlink" Target="http://bmcr.brynmawr.edu/2001/2001-01-13.html" TargetMode="External"/><Relationship Id="rId43" Type="http://schemas.openxmlformats.org/officeDocument/2006/relationships/fontTable" Target="fontTable.xml"/><Relationship Id="rId8" Type="http://schemas.openxmlformats.org/officeDocument/2006/relationships/hyperlink" Target="mailto:hughelton@trentu.ca" TargetMode="External"/><Relationship Id="rId3" Type="http://schemas.openxmlformats.org/officeDocument/2006/relationships/styles" Target="styles.xml"/><Relationship Id="rId12" Type="http://schemas.openxmlformats.org/officeDocument/2006/relationships/hyperlink" Target="https://books.openedition.org/ausonius/1127" TargetMode="External"/><Relationship Id="rId17" Type="http://schemas.openxmlformats.org/officeDocument/2006/relationships/hyperlink" Target="https://bmcr.brynmawr.edu/2025/2025.03.23/" TargetMode="External"/><Relationship Id="rId25" Type="http://schemas.openxmlformats.org/officeDocument/2006/relationships/hyperlink" Target="https://www.ajaonline.org/book-review/3854" TargetMode="External"/><Relationship Id="rId33" Type="http://schemas.openxmlformats.org/officeDocument/2006/relationships/hyperlink" Target="http://bmcr.brynmawr.edu/2010/2010-03-63.html"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A35D-4865-4C2C-ABD0-0F23DC74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20</Pages>
  <Words>8128</Words>
  <Characters>51697</Characters>
  <Application>Microsoft Office Word</Application>
  <DocSecurity>0</DocSecurity>
  <Lines>430</Lines>
  <Paragraphs>119</Paragraphs>
  <ScaleCrop>false</ScaleCrop>
  <HeadingPairs>
    <vt:vector size="2" baseType="variant">
      <vt:variant>
        <vt:lpstr>Title</vt:lpstr>
      </vt:variant>
      <vt:variant>
        <vt:i4>1</vt:i4>
      </vt:variant>
    </vt:vector>
  </HeadingPairs>
  <TitlesOfParts>
    <vt:vector size="1" baseType="lpstr">
      <vt:lpstr>Dr</vt:lpstr>
    </vt:vector>
  </TitlesOfParts>
  <Company> </Company>
  <LinksUpToDate>false</LinksUpToDate>
  <CharactersWithSpaces>59706</CharactersWithSpaces>
  <SharedDoc>false</SharedDoc>
  <HLinks>
    <vt:vector size="54" baseType="variant">
      <vt:variant>
        <vt:i4>1835014</vt:i4>
      </vt:variant>
      <vt:variant>
        <vt:i4>24</vt:i4>
      </vt:variant>
      <vt:variant>
        <vt:i4>0</vt:i4>
      </vt:variant>
      <vt:variant>
        <vt:i4>5</vt:i4>
      </vt:variant>
      <vt:variant>
        <vt:lpwstr>http://bmcr.brynmawr.edu/2001/2001-01-13.html</vt:lpwstr>
      </vt:variant>
      <vt:variant>
        <vt:lpwstr/>
      </vt:variant>
      <vt:variant>
        <vt:i4>2490469</vt:i4>
      </vt:variant>
      <vt:variant>
        <vt:i4>21</vt:i4>
      </vt:variant>
      <vt:variant>
        <vt:i4>0</vt:i4>
      </vt:variant>
      <vt:variant>
        <vt:i4>5</vt:i4>
      </vt:variant>
      <vt:variant>
        <vt:lpwstr>http://www.princeton.edu/avkat/reports/</vt:lpwstr>
      </vt:variant>
      <vt:variant>
        <vt:lpwstr/>
      </vt:variant>
      <vt:variant>
        <vt:i4>1835011</vt:i4>
      </vt:variant>
      <vt:variant>
        <vt:i4>18</vt:i4>
      </vt:variant>
      <vt:variant>
        <vt:i4>0</vt:i4>
      </vt:variant>
      <vt:variant>
        <vt:i4>5</vt:i4>
      </vt:variant>
      <vt:variant>
        <vt:lpwstr>http://bmcr.brynmawr.edu/2010/2010-03-63.html</vt:lpwstr>
      </vt:variant>
      <vt:variant>
        <vt:lpwstr/>
      </vt:variant>
      <vt:variant>
        <vt:i4>5832737</vt:i4>
      </vt:variant>
      <vt:variant>
        <vt:i4>15</vt:i4>
      </vt:variant>
      <vt:variant>
        <vt:i4>0</vt:i4>
      </vt:variant>
      <vt:variant>
        <vt:i4>5</vt:i4>
      </vt:variant>
      <vt:variant>
        <vt:lpwstr>http://journals.cambridge.org/abstract_S0009840X12003149</vt:lpwstr>
      </vt:variant>
      <vt:variant>
        <vt:lpwstr/>
      </vt:variant>
      <vt:variant>
        <vt:i4>7667766</vt:i4>
      </vt:variant>
      <vt:variant>
        <vt:i4>12</vt:i4>
      </vt:variant>
      <vt:variant>
        <vt:i4>0</vt:i4>
      </vt:variant>
      <vt:variant>
        <vt:i4>5</vt:i4>
      </vt:variant>
      <vt:variant>
        <vt:lpwstr>http://www.bmcreview.org/2013/04/20130417.html</vt:lpwstr>
      </vt:variant>
      <vt:variant>
        <vt:lpwstr/>
      </vt:variant>
      <vt:variant>
        <vt:i4>6160387</vt:i4>
      </vt:variant>
      <vt:variant>
        <vt:i4>9</vt:i4>
      </vt:variant>
      <vt:variant>
        <vt:i4>0</vt:i4>
      </vt:variant>
      <vt:variant>
        <vt:i4>5</vt:i4>
      </vt:variant>
      <vt:variant>
        <vt:lpwstr>http://www.networksandneighbours.org/</vt:lpwstr>
      </vt:variant>
      <vt:variant>
        <vt:lpwstr/>
      </vt:variant>
      <vt:variant>
        <vt:i4>7340084</vt:i4>
      </vt:variant>
      <vt:variant>
        <vt:i4>6</vt:i4>
      </vt:variant>
      <vt:variant>
        <vt:i4>0</vt:i4>
      </vt:variant>
      <vt:variant>
        <vt:i4>5</vt:i4>
      </vt:variant>
      <vt:variant>
        <vt:lpwstr>http://www.bmcreview.org/2014/04/20140445.html</vt:lpwstr>
      </vt:variant>
      <vt:variant>
        <vt:lpwstr/>
      </vt:variant>
      <vt:variant>
        <vt:i4>7471164</vt:i4>
      </vt:variant>
      <vt:variant>
        <vt:i4>3</vt:i4>
      </vt:variant>
      <vt:variant>
        <vt:i4>0</vt:i4>
      </vt:variant>
      <vt:variant>
        <vt:i4>5</vt:i4>
      </vt:variant>
      <vt:variant>
        <vt:lpwstr>http://www.bmcreview.org/2016/01/20160138.html</vt:lpwstr>
      </vt:variant>
      <vt:variant>
        <vt:lpwstr/>
      </vt:variant>
      <vt:variant>
        <vt:i4>6094930</vt:i4>
      </vt:variant>
      <vt:variant>
        <vt:i4>0</vt:i4>
      </vt:variant>
      <vt:variant>
        <vt:i4>0</vt:i4>
      </vt:variant>
      <vt:variant>
        <vt:i4>5</vt:i4>
      </vt:variant>
      <vt:variant>
        <vt:lpwstr>http://www.trentu.ca/ahc/HE.html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Hugh Elton</dc:creator>
  <cp:keywords/>
  <dc:description/>
  <cp:lastModifiedBy>Hugh Elton</cp:lastModifiedBy>
  <cp:revision>303</cp:revision>
  <cp:lastPrinted>2010-02-19T21:18:00Z</cp:lastPrinted>
  <dcterms:created xsi:type="dcterms:W3CDTF">2017-08-29T15:59:00Z</dcterms:created>
  <dcterms:modified xsi:type="dcterms:W3CDTF">2025-08-07T15:19:00Z</dcterms:modified>
</cp:coreProperties>
</file>